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FC221" w14:textId="041A4D23" w:rsidR="005D12F4" w:rsidRDefault="0019190A" w:rsidP="005D12F4">
      <w:pPr>
        <w:pStyle w:val="Title"/>
      </w:pPr>
      <w:bookmarkStart w:id="0" w:name="_Toc488677861"/>
      <w:r>
        <w:t>Storage of f</w:t>
      </w:r>
      <w:r w:rsidR="005D12F4">
        <w:t>lammable liquids</w:t>
      </w:r>
    </w:p>
    <w:p w14:paraId="7F075376" w14:textId="5021D19C" w:rsidR="00306627" w:rsidRDefault="00A6400F" w:rsidP="00C65E2D">
      <w:pPr>
        <w:pStyle w:val="Subtitle"/>
      </w:pPr>
      <w:r>
        <w:t>G</w:t>
      </w:r>
      <w:r w:rsidR="005D12F4">
        <w:t>uidance material</w:t>
      </w:r>
    </w:p>
    <w:p w14:paraId="3C732F27" w14:textId="54CD0227" w:rsidR="00662A7B" w:rsidRDefault="0091088B" w:rsidP="0091088B">
      <w:pPr>
        <w:pStyle w:val="Titledate"/>
      </w:pPr>
      <w:r>
        <w:t>July 2020</w:t>
      </w:r>
    </w:p>
    <w:p w14:paraId="4A357A94" w14:textId="77777777" w:rsidR="00662A7B" w:rsidRPr="00662A7B" w:rsidRDefault="00662A7B" w:rsidP="00662A7B"/>
    <w:bookmarkEnd w:id="0"/>
    <w:p w14:paraId="2DCD53AD" w14:textId="77777777" w:rsidR="0091088B" w:rsidRDefault="0091088B" w:rsidP="00FB4C0C">
      <w:pPr>
        <w:rPr>
          <w:rStyle w:val="Hyperlink"/>
          <w:sz w:val="40"/>
        </w:rPr>
        <w:sectPr w:rsidR="0091088B" w:rsidSect="00662A7B">
          <w:footerReference w:type="default" r:id="rId8"/>
          <w:headerReference w:type="first" r:id="rId9"/>
          <w:footerReference w:type="first" r:id="rId10"/>
          <w:pgSz w:w="11906" w:h="16838" w:code="9"/>
          <w:pgMar w:top="1440" w:right="1440" w:bottom="1440" w:left="1440" w:header="709" w:footer="709" w:gutter="0"/>
          <w:cols w:space="708"/>
          <w:vAlign w:val="center"/>
          <w:titlePg/>
          <w:docGrid w:linePitch="360"/>
        </w:sectPr>
      </w:pPr>
    </w:p>
    <w:p w14:paraId="3EC6EB67" w14:textId="77777777" w:rsidR="0091088B" w:rsidRPr="007D5BA8" w:rsidRDefault="0091088B" w:rsidP="0091088B">
      <w:pPr>
        <w:pStyle w:val="Disclaimer"/>
        <w:rPr>
          <w:b/>
        </w:rPr>
      </w:pPr>
      <w:r w:rsidRPr="007D5BA8">
        <w:rPr>
          <w:b/>
        </w:rPr>
        <w:lastRenderedPageBreak/>
        <w:t>Disclaimer</w:t>
      </w:r>
    </w:p>
    <w:p w14:paraId="7041AEC6" w14:textId="77777777" w:rsidR="0091088B" w:rsidRPr="00A034C4" w:rsidRDefault="0091088B" w:rsidP="0091088B">
      <w:pPr>
        <w:pStyle w:val="Disclaimer"/>
        <w:rPr>
          <w:b/>
          <w:lang w:eastAsia="en-AU"/>
        </w:rPr>
      </w:pPr>
      <w:r w:rsidRPr="00A034C4">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2DAD266" w14:textId="77777777" w:rsidR="0091088B" w:rsidRPr="00A034C4" w:rsidRDefault="0091088B" w:rsidP="0091088B">
      <w:pPr>
        <w:pStyle w:val="Disclaimer"/>
        <w:spacing w:after="240"/>
        <w:rPr>
          <w:b/>
          <w:lang w:eastAsia="en-AU"/>
        </w:rPr>
      </w:pPr>
      <w:r w:rsidRPr="00A034C4">
        <w:rPr>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lang w:eastAsia="en-AU"/>
        </w:rPr>
        <w:t>ction.</w:t>
      </w:r>
    </w:p>
    <w:p w14:paraId="38413667" w14:textId="636D503E" w:rsidR="0091088B" w:rsidRPr="0091088B" w:rsidRDefault="0091088B" w:rsidP="0091088B">
      <w:pPr>
        <w:pStyle w:val="Disclaimer"/>
        <w:spacing w:line="360" w:lineRule="auto"/>
        <w:rPr>
          <w:lang w:eastAsia="en-AU"/>
        </w:rPr>
      </w:pPr>
      <w:r w:rsidRPr="0091088B">
        <w:rPr>
          <w:lang w:eastAsia="en-AU"/>
        </w:rPr>
        <w:t>ISBN 978-1-76051-943-8 (Online PDF)</w:t>
      </w:r>
    </w:p>
    <w:p w14:paraId="38D0D593" w14:textId="766CCCE2" w:rsidR="0091088B" w:rsidRPr="00A034C4" w:rsidRDefault="0091088B" w:rsidP="0091088B">
      <w:pPr>
        <w:pStyle w:val="Disclaimer"/>
        <w:spacing w:line="360" w:lineRule="auto"/>
        <w:rPr>
          <w:b/>
          <w:lang w:eastAsia="en-AU"/>
        </w:rPr>
      </w:pPr>
      <w:r>
        <w:rPr>
          <w:lang w:eastAsia="en-AU"/>
        </w:rPr>
        <w:t xml:space="preserve">ISBN </w:t>
      </w:r>
      <w:r w:rsidRPr="0091088B">
        <w:rPr>
          <w:lang w:eastAsia="en-AU"/>
        </w:rPr>
        <w:t xml:space="preserve">978-1-76051-944-5 </w:t>
      </w:r>
      <w:r>
        <w:rPr>
          <w:lang w:eastAsia="en-AU"/>
        </w:rPr>
        <w:t>(Online DOCX)</w:t>
      </w:r>
    </w:p>
    <w:p w14:paraId="3E9E3F2B" w14:textId="77777777" w:rsidR="0091088B" w:rsidRPr="0029654A" w:rsidRDefault="0091088B" w:rsidP="0091088B">
      <w:pPr>
        <w:pStyle w:val="Disclaimer"/>
        <w:rPr>
          <w:b/>
        </w:rPr>
      </w:pPr>
      <w:r w:rsidRPr="0029654A">
        <w:rPr>
          <w:b/>
        </w:rPr>
        <w:t>Creative Commons</w:t>
      </w:r>
    </w:p>
    <w:p w14:paraId="57EA3B7F" w14:textId="77777777" w:rsidR="0091088B" w:rsidRPr="00A034C4" w:rsidRDefault="0091088B" w:rsidP="0091088B">
      <w:pPr>
        <w:pStyle w:val="Disclaimer"/>
        <w:rPr>
          <w:b/>
          <w:lang w:eastAsia="en-AU"/>
        </w:rPr>
      </w:pPr>
      <w:proofErr w:type="gramStart"/>
      <w:r w:rsidRPr="00CB211E">
        <w:rPr>
          <w:lang w:eastAsia="en-AU"/>
        </w:rPr>
        <w:t>With the exception of</w:t>
      </w:r>
      <w:proofErr w:type="gramEnd"/>
      <w:r w:rsidRPr="00CB211E">
        <w:rPr>
          <w:lang w:eastAsia="en-AU"/>
        </w:rPr>
        <w:t xml:space="preserve"> the Safe Work Australia logo, </w:t>
      </w:r>
      <w:r>
        <w:rPr>
          <w:lang w:eastAsia="en-AU"/>
        </w:rPr>
        <w:t>t</w:t>
      </w:r>
      <w:r w:rsidRPr="00A034C4">
        <w:rPr>
          <w:lang w:eastAsia="en-AU"/>
        </w:rPr>
        <w:t>his copyright work is licensed under</w:t>
      </w:r>
      <w:r>
        <w:rPr>
          <w:lang w:eastAsia="en-AU"/>
        </w:rPr>
        <w:t xml:space="preserve"> a Creative Commons Attribution</w:t>
      </w:r>
      <w:r w:rsidRPr="00A034C4">
        <w:rPr>
          <w:lang w:eastAsia="en-AU"/>
        </w:rPr>
        <w:t xml:space="preserve"> 4.0 </w:t>
      </w:r>
      <w:r>
        <w:rPr>
          <w:lang w:eastAsia="en-AU"/>
        </w:rPr>
        <w:t xml:space="preserve">International </w:t>
      </w:r>
      <w:r w:rsidRPr="00A034C4">
        <w:rPr>
          <w:lang w:eastAsia="en-AU"/>
        </w:rPr>
        <w:t xml:space="preserve">licence. To view a copy of this licence, visit creativecommons.org/licenses </w:t>
      </w:r>
      <w:proofErr w:type="gramStart"/>
      <w:r w:rsidRPr="00A034C4">
        <w:rPr>
          <w:lang w:eastAsia="en-AU"/>
        </w:rPr>
        <w:t>In</w:t>
      </w:r>
      <w:proofErr w:type="gramEnd"/>
      <w:r w:rsidRPr="00A034C4">
        <w:rPr>
          <w:lang w:eastAsia="en-AU"/>
        </w:rPr>
        <w:t xml:space="preserve"> essence, you are free to copy, communicate and adapt the work for non-commercial purposes, as long as you attribute the work to Safe Work Australia and abide by the other licence terms.</w:t>
      </w:r>
    </w:p>
    <w:p w14:paraId="4FF96009" w14:textId="77777777" w:rsidR="0091088B" w:rsidRPr="0029654A" w:rsidRDefault="0091088B" w:rsidP="0091088B">
      <w:pPr>
        <w:pStyle w:val="Disclaimer"/>
        <w:rPr>
          <w:b/>
        </w:rPr>
      </w:pPr>
      <w:r w:rsidRPr="0029654A">
        <w:rPr>
          <w:b/>
        </w:rPr>
        <w:t>Contact information</w:t>
      </w:r>
    </w:p>
    <w:p w14:paraId="2CE61E80" w14:textId="6641AA67" w:rsidR="0091088B" w:rsidRDefault="0091088B" w:rsidP="0091088B">
      <w:pPr>
        <w:pStyle w:val="Disclaimer"/>
      </w:pPr>
      <w:r w:rsidRPr="00A034C4">
        <w:rPr>
          <w:lang w:eastAsia="en-AU"/>
        </w:rPr>
        <w:t xml:space="preserve">Safe Work Australia | </w:t>
      </w:r>
      <w:hyperlink r:id="rId11" w:tooltip="Send email to info@swa.gov.au" w:history="1">
        <w:r w:rsidR="008158AB">
          <w:rPr>
            <w:rStyle w:val="Hyperlink"/>
            <w:rFonts w:eastAsia="Times New Roman" w:cs="Times New Roman"/>
            <w:lang w:eastAsia="en-AU"/>
          </w:rPr>
          <w:t>info@swa.gov.au</w:t>
        </w:r>
      </w:hyperlink>
      <w:r w:rsidRPr="00A034C4">
        <w:rPr>
          <w:lang w:eastAsia="en-AU"/>
        </w:rPr>
        <w:t xml:space="preserve"> | </w:t>
      </w:r>
      <w:hyperlink r:id="rId12" w:history="1">
        <w:r w:rsidRPr="00A034C4">
          <w:rPr>
            <w:rStyle w:val="Hyperlink"/>
            <w:rFonts w:eastAsia="Times New Roman" w:cs="Times New Roman"/>
            <w:lang w:eastAsia="en-AU"/>
          </w:rPr>
          <w:t>www.swa.gov.au</w:t>
        </w:r>
      </w:hyperlink>
    </w:p>
    <w:p w14:paraId="28A97C77" w14:textId="12ED1F10" w:rsidR="00662A7B" w:rsidRDefault="00662A7B" w:rsidP="00FB4C0C">
      <w:pPr>
        <w:rPr>
          <w:rStyle w:val="Hyperlink"/>
          <w:sz w:val="40"/>
        </w:rPr>
        <w:sectPr w:rsidR="00662A7B" w:rsidSect="0091088B">
          <w:headerReference w:type="first" r:id="rId13"/>
          <w:pgSz w:w="11906" w:h="16838" w:code="9"/>
          <w:pgMar w:top="1440" w:right="1440" w:bottom="1440" w:left="1440" w:header="709" w:footer="709" w:gutter="0"/>
          <w:cols w:space="708"/>
          <w:vAlign w:val="bottom"/>
          <w:titlePg/>
          <w:docGrid w:linePitch="360"/>
        </w:sectPr>
      </w:pPr>
    </w:p>
    <w:p w14:paraId="68FA741C" w14:textId="43020302" w:rsidR="0091088B" w:rsidRPr="0091088B" w:rsidRDefault="0091088B" w:rsidP="0091088B">
      <w:pPr>
        <w:pStyle w:val="Heading1"/>
      </w:pPr>
      <w:bookmarkStart w:id="1" w:name="_Toc44926091"/>
      <w:r w:rsidRPr="0091088B">
        <w:lastRenderedPageBreak/>
        <w:t>Contents</w:t>
      </w:r>
      <w:bookmarkEnd w:id="1"/>
    </w:p>
    <w:p w14:paraId="1AB7AC26" w14:textId="4AADCDC8" w:rsidR="0091088B" w:rsidRDefault="002F44AC">
      <w:pPr>
        <w:pStyle w:val="TOC1"/>
        <w:rPr>
          <w:rFonts w:asciiTheme="minorHAnsi" w:eastAsiaTheme="minorEastAsia" w:hAnsiTheme="minorHAnsi"/>
          <w:b w:val="0"/>
          <w:szCs w:val="22"/>
          <w:lang w:eastAsia="en-AU"/>
        </w:rPr>
      </w:pPr>
      <w:r>
        <w:rPr>
          <w:rStyle w:val="Hyperlink"/>
          <w:sz w:val="40"/>
        </w:rPr>
        <w:fldChar w:fldCharType="begin"/>
      </w:r>
      <w:r w:rsidRPr="00C65E2D">
        <w:rPr>
          <w:rStyle w:val="Hyperlink"/>
        </w:rPr>
        <w:instrText xml:space="preserve"> TOC \o "1-2" \h \z \u </w:instrText>
      </w:r>
      <w:r>
        <w:rPr>
          <w:rStyle w:val="Hyperlink"/>
          <w:sz w:val="40"/>
        </w:rPr>
        <w:fldChar w:fldCharType="separate"/>
      </w:r>
      <w:hyperlink w:anchor="_Toc44926091" w:history="1">
        <w:r w:rsidR="0091088B" w:rsidRPr="00154ED7">
          <w:rPr>
            <w:rStyle w:val="Hyperlink"/>
          </w:rPr>
          <w:t>Contents</w:t>
        </w:r>
        <w:r w:rsidR="0091088B">
          <w:rPr>
            <w:webHidden/>
          </w:rPr>
          <w:tab/>
        </w:r>
        <w:r w:rsidR="0091088B">
          <w:rPr>
            <w:webHidden/>
          </w:rPr>
          <w:fldChar w:fldCharType="begin"/>
        </w:r>
        <w:r w:rsidR="0091088B">
          <w:rPr>
            <w:webHidden/>
          </w:rPr>
          <w:instrText xml:space="preserve"> PAGEREF _Toc44926091 \h </w:instrText>
        </w:r>
        <w:r w:rsidR="0091088B">
          <w:rPr>
            <w:webHidden/>
          </w:rPr>
        </w:r>
        <w:r w:rsidR="0091088B">
          <w:rPr>
            <w:webHidden/>
          </w:rPr>
          <w:fldChar w:fldCharType="separate"/>
        </w:r>
        <w:r w:rsidR="001C22DC">
          <w:rPr>
            <w:webHidden/>
          </w:rPr>
          <w:t>3</w:t>
        </w:r>
        <w:r w:rsidR="0091088B">
          <w:rPr>
            <w:webHidden/>
          </w:rPr>
          <w:fldChar w:fldCharType="end"/>
        </w:r>
      </w:hyperlink>
    </w:p>
    <w:p w14:paraId="1353FB82" w14:textId="055320E6" w:rsidR="0091088B" w:rsidRDefault="006B0133">
      <w:pPr>
        <w:pStyle w:val="TOC1"/>
        <w:rPr>
          <w:rFonts w:asciiTheme="minorHAnsi" w:eastAsiaTheme="minorEastAsia" w:hAnsiTheme="minorHAnsi"/>
          <w:b w:val="0"/>
          <w:szCs w:val="22"/>
          <w:lang w:eastAsia="en-AU"/>
        </w:rPr>
      </w:pPr>
      <w:hyperlink w:anchor="_Toc44926092" w:history="1">
        <w:r w:rsidR="0091088B" w:rsidRPr="00154ED7">
          <w:rPr>
            <w:rStyle w:val="Hyperlink"/>
          </w:rPr>
          <w:t>Introduction</w:t>
        </w:r>
        <w:r w:rsidR="0091088B">
          <w:rPr>
            <w:webHidden/>
          </w:rPr>
          <w:tab/>
        </w:r>
        <w:r w:rsidR="0091088B">
          <w:rPr>
            <w:webHidden/>
          </w:rPr>
          <w:fldChar w:fldCharType="begin"/>
        </w:r>
        <w:r w:rsidR="0091088B">
          <w:rPr>
            <w:webHidden/>
          </w:rPr>
          <w:instrText xml:space="preserve"> PAGEREF _Toc44926092 \h </w:instrText>
        </w:r>
        <w:r w:rsidR="0091088B">
          <w:rPr>
            <w:webHidden/>
          </w:rPr>
        </w:r>
        <w:r w:rsidR="0091088B">
          <w:rPr>
            <w:webHidden/>
          </w:rPr>
          <w:fldChar w:fldCharType="separate"/>
        </w:r>
        <w:r w:rsidR="001C22DC">
          <w:rPr>
            <w:webHidden/>
          </w:rPr>
          <w:t>4</w:t>
        </w:r>
        <w:r w:rsidR="0091088B">
          <w:rPr>
            <w:webHidden/>
          </w:rPr>
          <w:fldChar w:fldCharType="end"/>
        </w:r>
      </w:hyperlink>
    </w:p>
    <w:p w14:paraId="17E46B91" w14:textId="66D03696" w:rsidR="0091088B" w:rsidRDefault="006B0133">
      <w:pPr>
        <w:pStyle w:val="TOC2"/>
        <w:rPr>
          <w:rFonts w:asciiTheme="minorHAnsi" w:eastAsiaTheme="minorEastAsia" w:hAnsiTheme="minorHAnsi"/>
          <w:szCs w:val="22"/>
          <w:lang w:eastAsia="en-AU"/>
        </w:rPr>
      </w:pPr>
      <w:hyperlink w:anchor="_Toc44926093" w:history="1">
        <w:r w:rsidR="0091088B" w:rsidRPr="00154ED7">
          <w:rPr>
            <w:rStyle w:val="Hyperlink"/>
          </w:rPr>
          <w:t>Who should use this guide?</w:t>
        </w:r>
        <w:r w:rsidR="0091088B">
          <w:rPr>
            <w:webHidden/>
          </w:rPr>
          <w:tab/>
        </w:r>
        <w:r w:rsidR="0091088B">
          <w:rPr>
            <w:webHidden/>
          </w:rPr>
          <w:fldChar w:fldCharType="begin"/>
        </w:r>
        <w:r w:rsidR="0091088B">
          <w:rPr>
            <w:webHidden/>
          </w:rPr>
          <w:instrText xml:space="preserve"> PAGEREF _Toc44926093 \h </w:instrText>
        </w:r>
        <w:r w:rsidR="0091088B">
          <w:rPr>
            <w:webHidden/>
          </w:rPr>
        </w:r>
        <w:r w:rsidR="0091088B">
          <w:rPr>
            <w:webHidden/>
          </w:rPr>
          <w:fldChar w:fldCharType="separate"/>
        </w:r>
        <w:r w:rsidR="001C22DC">
          <w:rPr>
            <w:webHidden/>
          </w:rPr>
          <w:t>4</w:t>
        </w:r>
        <w:r w:rsidR="0091088B">
          <w:rPr>
            <w:webHidden/>
          </w:rPr>
          <w:fldChar w:fldCharType="end"/>
        </w:r>
      </w:hyperlink>
    </w:p>
    <w:p w14:paraId="30FF5C23" w14:textId="753A64F2" w:rsidR="0091088B" w:rsidRDefault="006B0133">
      <w:pPr>
        <w:pStyle w:val="TOC2"/>
        <w:rPr>
          <w:rFonts w:asciiTheme="minorHAnsi" w:eastAsiaTheme="minorEastAsia" w:hAnsiTheme="minorHAnsi"/>
          <w:szCs w:val="22"/>
          <w:lang w:eastAsia="en-AU"/>
        </w:rPr>
      </w:pPr>
      <w:hyperlink w:anchor="_Toc44926094" w:history="1">
        <w:r w:rsidR="0091088B" w:rsidRPr="00154ED7">
          <w:rPr>
            <w:rStyle w:val="Hyperlink"/>
          </w:rPr>
          <w:t>What are flammable liquids?</w:t>
        </w:r>
        <w:r w:rsidR="0091088B">
          <w:rPr>
            <w:webHidden/>
          </w:rPr>
          <w:tab/>
        </w:r>
        <w:r w:rsidR="0091088B">
          <w:rPr>
            <w:webHidden/>
          </w:rPr>
          <w:fldChar w:fldCharType="begin"/>
        </w:r>
        <w:r w:rsidR="0091088B">
          <w:rPr>
            <w:webHidden/>
          </w:rPr>
          <w:instrText xml:space="preserve"> PAGEREF _Toc44926094 \h </w:instrText>
        </w:r>
        <w:r w:rsidR="0091088B">
          <w:rPr>
            <w:webHidden/>
          </w:rPr>
        </w:r>
        <w:r w:rsidR="0091088B">
          <w:rPr>
            <w:webHidden/>
          </w:rPr>
          <w:fldChar w:fldCharType="separate"/>
        </w:r>
        <w:r w:rsidR="001C22DC">
          <w:rPr>
            <w:webHidden/>
          </w:rPr>
          <w:t>4</w:t>
        </w:r>
        <w:r w:rsidR="0091088B">
          <w:rPr>
            <w:webHidden/>
          </w:rPr>
          <w:fldChar w:fldCharType="end"/>
        </w:r>
      </w:hyperlink>
    </w:p>
    <w:p w14:paraId="4F7E88F9" w14:textId="0F76602B" w:rsidR="0091088B" w:rsidRDefault="006B0133">
      <w:pPr>
        <w:pStyle w:val="TOC1"/>
        <w:rPr>
          <w:rFonts w:asciiTheme="minorHAnsi" w:eastAsiaTheme="minorEastAsia" w:hAnsiTheme="minorHAnsi"/>
          <w:b w:val="0"/>
          <w:szCs w:val="22"/>
          <w:lang w:eastAsia="en-AU"/>
        </w:rPr>
      </w:pPr>
      <w:hyperlink w:anchor="_Toc44926095" w:history="1">
        <w:r w:rsidR="0091088B" w:rsidRPr="00154ED7">
          <w:rPr>
            <w:rStyle w:val="Hyperlink"/>
          </w:rPr>
          <w:t>Risk management</w:t>
        </w:r>
        <w:r w:rsidR="0091088B">
          <w:rPr>
            <w:webHidden/>
          </w:rPr>
          <w:tab/>
        </w:r>
        <w:r w:rsidR="0091088B">
          <w:rPr>
            <w:webHidden/>
          </w:rPr>
          <w:fldChar w:fldCharType="begin"/>
        </w:r>
        <w:r w:rsidR="0091088B">
          <w:rPr>
            <w:webHidden/>
          </w:rPr>
          <w:instrText xml:space="preserve"> PAGEREF _Toc44926095 \h </w:instrText>
        </w:r>
        <w:r w:rsidR="0091088B">
          <w:rPr>
            <w:webHidden/>
          </w:rPr>
        </w:r>
        <w:r w:rsidR="0091088B">
          <w:rPr>
            <w:webHidden/>
          </w:rPr>
          <w:fldChar w:fldCharType="separate"/>
        </w:r>
        <w:r w:rsidR="001C22DC">
          <w:rPr>
            <w:webHidden/>
          </w:rPr>
          <w:t>6</w:t>
        </w:r>
        <w:r w:rsidR="0091088B">
          <w:rPr>
            <w:webHidden/>
          </w:rPr>
          <w:fldChar w:fldCharType="end"/>
        </w:r>
      </w:hyperlink>
    </w:p>
    <w:p w14:paraId="4459A5A1" w14:textId="715D015D" w:rsidR="0091088B" w:rsidRDefault="006B0133">
      <w:pPr>
        <w:pStyle w:val="TOC2"/>
        <w:rPr>
          <w:rFonts w:asciiTheme="minorHAnsi" w:eastAsiaTheme="minorEastAsia" w:hAnsiTheme="minorHAnsi"/>
          <w:szCs w:val="22"/>
          <w:lang w:eastAsia="en-AU"/>
        </w:rPr>
      </w:pPr>
      <w:hyperlink w:anchor="_Toc44926096" w:history="1">
        <w:r w:rsidR="0091088B" w:rsidRPr="00154ED7">
          <w:rPr>
            <w:rStyle w:val="Hyperlink"/>
          </w:rPr>
          <w:t>Identifying hazards</w:t>
        </w:r>
        <w:r w:rsidR="0091088B">
          <w:rPr>
            <w:webHidden/>
          </w:rPr>
          <w:tab/>
        </w:r>
        <w:r w:rsidR="0091088B">
          <w:rPr>
            <w:webHidden/>
          </w:rPr>
          <w:fldChar w:fldCharType="begin"/>
        </w:r>
        <w:r w:rsidR="0091088B">
          <w:rPr>
            <w:webHidden/>
          </w:rPr>
          <w:instrText xml:space="preserve"> PAGEREF _Toc44926096 \h </w:instrText>
        </w:r>
        <w:r w:rsidR="0091088B">
          <w:rPr>
            <w:webHidden/>
          </w:rPr>
        </w:r>
        <w:r w:rsidR="0091088B">
          <w:rPr>
            <w:webHidden/>
          </w:rPr>
          <w:fldChar w:fldCharType="separate"/>
        </w:r>
        <w:r w:rsidR="001C22DC">
          <w:rPr>
            <w:webHidden/>
          </w:rPr>
          <w:t>6</w:t>
        </w:r>
        <w:r w:rsidR="0091088B">
          <w:rPr>
            <w:webHidden/>
          </w:rPr>
          <w:fldChar w:fldCharType="end"/>
        </w:r>
      </w:hyperlink>
    </w:p>
    <w:p w14:paraId="3E33DDEA" w14:textId="5C4CCDB2" w:rsidR="0091088B" w:rsidRDefault="006B0133">
      <w:pPr>
        <w:pStyle w:val="TOC2"/>
        <w:rPr>
          <w:rFonts w:asciiTheme="minorHAnsi" w:eastAsiaTheme="minorEastAsia" w:hAnsiTheme="minorHAnsi"/>
          <w:szCs w:val="22"/>
          <w:lang w:eastAsia="en-AU"/>
        </w:rPr>
      </w:pPr>
      <w:hyperlink w:anchor="_Toc44926097" w:history="1">
        <w:r w:rsidR="0091088B" w:rsidRPr="00154ED7">
          <w:rPr>
            <w:rStyle w:val="Hyperlink"/>
          </w:rPr>
          <w:t>Assessing risks</w:t>
        </w:r>
        <w:r w:rsidR="0091088B">
          <w:rPr>
            <w:webHidden/>
          </w:rPr>
          <w:tab/>
        </w:r>
        <w:r w:rsidR="0091088B">
          <w:rPr>
            <w:webHidden/>
          </w:rPr>
          <w:fldChar w:fldCharType="begin"/>
        </w:r>
        <w:r w:rsidR="0091088B">
          <w:rPr>
            <w:webHidden/>
          </w:rPr>
          <w:instrText xml:space="preserve"> PAGEREF _Toc44926097 \h </w:instrText>
        </w:r>
        <w:r w:rsidR="0091088B">
          <w:rPr>
            <w:webHidden/>
          </w:rPr>
        </w:r>
        <w:r w:rsidR="0091088B">
          <w:rPr>
            <w:webHidden/>
          </w:rPr>
          <w:fldChar w:fldCharType="separate"/>
        </w:r>
        <w:r w:rsidR="001C22DC">
          <w:rPr>
            <w:webHidden/>
          </w:rPr>
          <w:t>9</w:t>
        </w:r>
        <w:r w:rsidR="0091088B">
          <w:rPr>
            <w:webHidden/>
          </w:rPr>
          <w:fldChar w:fldCharType="end"/>
        </w:r>
      </w:hyperlink>
    </w:p>
    <w:p w14:paraId="66D53E56" w14:textId="7713D1DE" w:rsidR="0091088B" w:rsidRDefault="006B0133">
      <w:pPr>
        <w:pStyle w:val="TOC2"/>
        <w:rPr>
          <w:rFonts w:asciiTheme="minorHAnsi" w:eastAsiaTheme="minorEastAsia" w:hAnsiTheme="minorHAnsi"/>
          <w:szCs w:val="22"/>
          <w:lang w:eastAsia="en-AU"/>
        </w:rPr>
      </w:pPr>
      <w:hyperlink w:anchor="_Toc44926098" w:history="1">
        <w:r w:rsidR="0091088B" w:rsidRPr="00154ED7">
          <w:rPr>
            <w:rStyle w:val="Hyperlink"/>
          </w:rPr>
          <w:t>Eliminating risks</w:t>
        </w:r>
        <w:r w:rsidR="0091088B">
          <w:rPr>
            <w:webHidden/>
          </w:rPr>
          <w:tab/>
        </w:r>
        <w:r w:rsidR="0091088B">
          <w:rPr>
            <w:webHidden/>
          </w:rPr>
          <w:fldChar w:fldCharType="begin"/>
        </w:r>
        <w:r w:rsidR="0091088B">
          <w:rPr>
            <w:webHidden/>
          </w:rPr>
          <w:instrText xml:space="preserve"> PAGEREF _Toc44926098 \h </w:instrText>
        </w:r>
        <w:r w:rsidR="0091088B">
          <w:rPr>
            <w:webHidden/>
          </w:rPr>
        </w:r>
        <w:r w:rsidR="0091088B">
          <w:rPr>
            <w:webHidden/>
          </w:rPr>
          <w:fldChar w:fldCharType="separate"/>
        </w:r>
        <w:r w:rsidR="001C22DC">
          <w:rPr>
            <w:webHidden/>
          </w:rPr>
          <w:t>9</w:t>
        </w:r>
        <w:r w:rsidR="0091088B">
          <w:rPr>
            <w:webHidden/>
          </w:rPr>
          <w:fldChar w:fldCharType="end"/>
        </w:r>
      </w:hyperlink>
    </w:p>
    <w:p w14:paraId="1DC54B67" w14:textId="64165639" w:rsidR="0091088B" w:rsidRDefault="006B0133">
      <w:pPr>
        <w:pStyle w:val="TOC2"/>
        <w:rPr>
          <w:rFonts w:asciiTheme="minorHAnsi" w:eastAsiaTheme="minorEastAsia" w:hAnsiTheme="minorHAnsi"/>
          <w:szCs w:val="22"/>
          <w:lang w:eastAsia="en-AU"/>
        </w:rPr>
      </w:pPr>
      <w:hyperlink w:anchor="_Toc44926099" w:history="1">
        <w:r w:rsidR="0091088B" w:rsidRPr="00154ED7">
          <w:rPr>
            <w:rStyle w:val="Hyperlink"/>
          </w:rPr>
          <w:t>Substitution</w:t>
        </w:r>
        <w:r w:rsidR="0091088B">
          <w:rPr>
            <w:webHidden/>
          </w:rPr>
          <w:tab/>
        </w:r>
        <w:r w:rsidR="0091088B">
          <w:rPr>
            <w:webHidden/>
          </w:rPr>
          <w:fldChar w:fldCharType="begin"/>
        </w:r>
        <w:r w:rsidR="0091088B">
          <w:rPr>
            <w:webHidden/>
          </w:rPr>
          <w:instrText xml:space="preserve"> PAGEREF _Toc44926099 \h </w:instrText>
        </w:r>
        <w:r w:rsidR="0091088B">
          <w:rPr>
            <w:webHidden/>
          </w:rPr>
        </w:r>
        <w:r w:rsidR="0091088B">
          <w:rPr>
            <w:webHidden/>
          </w:rPr>
          <w:fldChar w:fldCharType="separate"/>
        </w:r>
        <w:r w:rsidR="001C22DC">
          <w:rPr>
            <w:webHidden/>
          </w:rPr>
          <w:t>9</w:t>
        </w:r>
        <w:r w:rsidR="0091088B">
          <w:rPr>
            <w:webHidden/>
          </w:rPr>
          <w:fldChar w:fldCharType="end"/>
        </w:r>
      </w:hyperlink>
    </w:p>
    <w:p w14:paraId="34EA5FF2" w14:textId="60920F4F" w:rsidR="0091088B" w:rsidRDefault="006B0133">
      <w:pPr>
        <w:pStyle w:val="TOC2"/>
        <w:rPr>
          <w:rFonts w:asciiTheme="minorHAnsi" w:eastAsiaTheme="minorEastAsia" w:hAnsiTheme="minorHAnsi"/>
          <w:szCs w:val="22"/>
          <w:lang w:eastAsia="en-AU"/>
        </w:rPr>
      </w:pPr>
      <w:hyperlink w:anchor="_Toc44926100" w:history="1">
        <w:r w:rsidR="0091088B" w:rsidRPr="00154ED7">
          <w:rPr>
            <w:rStyle w:val="Hyperlink"/>
          </w:rPr>
          <w:t>Isolation</w:t>
        </w:r>
        <w:r w:rsidR="0091088B">
          <w:rPr>
            <w:webHidden/>
          </w:rPr>
          <w:tab/>
        </w:r>
        <w:r w:rsidR="0091088B">
          <w:rPr>
            <w:webHidden/>
          </w:rPr>
          <w:fldChar w:fldCharType="begin"/>
        </w:r>
        <w:r w:rsidR="0091088B">
          <w:rPr>
            <w:webHidden/>
          </w:rPr>
          <w:instrText xml:space="preserve"> PAGEREF _Toc44926100 \h </w:instrText>
        </w:r>
        <w:r w:rsidR="0091088B">
          <w:rPr>
            <w:webHidden/>
          </w:rPr>
        </w:r>
        <w:r w:rsidR="0091088B">
          <w:rPr>
            <w:webHidden/>
          </w:rPr>
          <w:fldChar w:fldCharType="separate"/>
        </w:r>
        <w:r w:rsidR="001C22DC">
          <w:rPr>
            <w:webHidden/>
          </w:rPr>
          <w:t>10</w:t>
        </w:r>
        <w:r w:rsidR="0091088B">
          <w:rPr>
            <w:webHidden/>
          </w:rPr>
          <w:fldChar w:fldCharType="end"/>
        </w:r>
      </w:hyperlink>
    </w:p>
    <w:p w14:paraId="1E6FA33A" w14:textId="76A98EEA" w:rsidR="0091088B" w:rsidRDefault="006B0133">
      <w:pPr>
        <w:pStyle w:val="TOC2"/>
        <w:rPr>
          <w:rFonts w:asciiTheme="minorHAnsi" w:eastAsiaTheme="minorEastAsia" w:hAnsiTheme="minorHAnsi"/>
          <w:szCs w:val="22"/>
          <w:lang w:eastAsia="en-AU"/>
        </w:rPr>
      </w:pPr>
      <w:hyperlink w:anchor="_Toc44926101" w:history="1">
        <w:r w:rsidR="0091088B" w:rsidRPr="00154ED7">
          <w:rPr>
            <w:rStyle w:val="Hyperlink"/>
          </w:rPr>
          <w:t>Engineering controls</w:t>
        </w:r>
        <w:r w:rsidR="0091088B">
          <w:rPr>
            <w:webHidden/>
          </w:rPr>
          <w:tab/>
        </w:r>
        <w:r w:rsidR="0091088B">
          <w:rPr>
            <w:webHidden/>
          </w:rPr>
          <w:fldChar w:fldCharType="begin"/>
        </w:r>
        <w:r w:rsidR="0091088B">
          <w:rPr>
            <w:webHidden/>
          </w:rPr>
          <w:instrText xml:space="preserve"> PAGEREF _Toc44926101 \h </w:instrText>
        </w:r>
        <w:r w:rsidR="0091088B">
          <w:rPr>
            <w:webHidden/>
          </w:rPr>
        </w:r>
        <w:r w:rsidR="0091088B">
          <w:rPr>
            <w:webHidden/>
          </w:rPr>
          <w:fldChar w:fldCharType="separate"/>
        </w:r>
        <w:r w:rsidR="001C22DC">
          <w:rPr>
            <w:webHidden/>
          </w:rPr>
          <w:t>11</w:t>
        </w:r>
        <w:r w:rsidR="0091088B">
          <w:rPr>
            <w:webHidden/>
          </w:rPr>
          <w:fldChar w:fldCharType="end"/>
        </w:r>
      </w:hyperlink>
    </w:p>
    <w:p w14:paraId="3BD5B985" w14:textId="65C8D9D0" w:rsidR="0091088B" w:rsidRDefault="006B0133">
      <w:pPr>
        <w:pStyle w:val="TOC2"/>
        <w:rPr>
          <w:rFonts w:asciiTheme="minorHAnsi" w:eastAsiaTheme="minorEastAsia" w:hAnsiTheme="minorHAnsi"/>
          <w:szCs w:val="22"/>
          <w:lang w:eastAsia="en-AU"/>
        </w:rPr>
      </w:pPr>
      <w:hyperlink w:anchor="_Toc44926102" w:history="1">
        <w:r w:rsidR="0091088B" w:rsidRPr="00154ED7">
          <w:rPr>
            <w:rStyle w:val="Hyperlink"/>
          </w:rPr>
          <w:t>Administrative controls</w:t>
        </w:r>
        <w:r w:rsidR="0091088B">
          <w:rPr>
            <w:webHidden/>
          </w:rPr>
          <w:tab/>
        </w:r>
        <w:r w:rsidR="0091088B">
          <w:rPr>
            <w:webHidden/>
          </w:rPr>
          <w:fldChar w:fldCharType="begin"/>
        </w:r>
        <w:r w:rsidR="0091088B">
          <w:rPr>
            <w:webHidden/>
          </w:rPr>
          <w:instrText xml:space="preserve"> PAGEREF _Toc44926102 \h </w:instrText>
        </w:r>
        <w:r w:rsidR="0091088B">
          <w:rPr>
            <w:webHidden/>
          </w:rPr>
        </w:r>
        <w:r w:rsidR="0091088B">
          <w:rPr>
            <w:webHidden/>
          </w:rPr>
          <w:fldChar w:fldCharType="separate"/>
        </w:r>
        <w:r w:rsidR="001C22DC">
          <w:rPr>
            <w:webHidden/>
          </w:rPr>
          <w:t>12</w:t>
        </w:r>
        <w:r w:rsidR="0091088B">
          <w:rPr>
            <w:webHidden/>
          </w:rPr>
          <w:fldChar w:fldCharType="end"/>
        </w:r>
      </w:hyperlink>
    </w:p>
    <w:p w14:paraId="113AE7CE" w14:textId="1F06F8D7" w:rsidR="0091088B" w:rsidRDefault="006B0133">
      <w:pPr>
        <w:pStyle w:val="TOC2"/>
        <w:rPr>
          <w:rFonts w:asciiTheme="minorHAnsi" w:eastAsiaTheme="minorEastAsia" w:hAnsiTheme="minorHAnsi"/>
          <w:szCs w:val="22"/>
          <w:lang w:eastAsia="en-AU"/>
        </w:rPr>
      </w:pPr>
      <w:hyperlink w:anchor="_Toc44926103" w:history="1">
        <w:r w:rsidR="0091088B" w:rsidRPr="00154ED7">
          <w:rPr>
            <w:rStyle w:val="Hyperlink"/>
          </w:rPr>
          <w:t>Reviewing and maintaining controls</w:t>
        </w:r>
        <w:r w:rsidR="0091088B">
          <w:rPr>
            <w:webHidden/>
          </w:rPr>
          <w:tab/>
        </w:r>
        <w:r w:rsidR="0091088B">
          <w:rPr>
            <w:webHidden/>
          </w:rPr>
          <w:fldChar w:fldCharType="begin"/>
        </w:r>
        <w:r w:rsidR="0091088B">
          <w:rPr>
            <w:webHidden/>
          </w:rPr>
          <w:instrText xml:space="preserve"> PAGEREF _Toc44926103 \h </w:instrText>
        </w:r>
        <w:r w:rsidR="0091088B">
          <w:rPr>
            <w:webHidden/>
          </w:rPr>
        </w:r>
        <w:r w:rsidR="0091088B">
          <w:rPr>
            <w:webHidden/>
          </w:rPr>
          <w:fldChar w:fldCharType="separate"/>
        </w:r>
        <w:r w:rsidR="001C22DC">
          <w:rPr>
            <w:webHidden/>
          </w:rPr>
          <w:t>13</w:t>
        </w:r>
        <w:r w:rsidR="0091088B">
          <w:rPr>
            <w:webHidden/>
          </w:rPr>
          <w:fldChar w:fldCharType="end"/>
        </w:r>
      </w:hyperlink>
    </w:p>
    <w:p w14:paraId="1BDB7E10" w14:textId="2FF290C6" w:rsidR="0091088B" w:rsidRDefault="006B0133">
      <w:pPr>
        <w:pStyle w:val="TOC1"/>
        <w:rPr>
          <w:rFonts w:asciiTheme="minorHAnsi" w:eastAsiaTheme="minorEastAsia" w:hAnsiTheme="minorHAnsi"/>
          <w:b w:val="0"/>
          <w:szCs w:val="22"/>
          <w:lang w:eastAsia="en-AU"/>
        </w:rPr>
      </w:pPr>
      <w:hyperlink w:anchor="_Toc44926104" w:history="1">
        <w:r w:rsidR="0091088B" w:rsidRPr="00154ED7">
          <w:rPr>
            <w:rStyle w:val="Hyperlink"/>
          </w:rPr>
          <w:t>Example</w:t>
        </w:r>
        <w:r w:rsidR="0091088B">
          <w:rPr>
            <w:webHidden/>
          </w:rPr>
          <w:tab/>
        </w:r>
        <w:r w:rsidR="0091088B">
          <w:rPr>
            <w:webHidden/>
          </w:rPr>
          <w:fldChar w:fldCharType="begin"/>
        </w:r>
        <w:r w:rsidR="0091088B">
          <w:rPr>
            <w:webHidden/>
          </w:rPr>
          <w:instrText xml:space="preserve"> PAGEREF _Toc44926104 \h </w:instrText>
        </w:r>
        <w:r w:rsidR="0091088B">
          <w:rPr>
            <w:webHidden/>
          </w:rPr>
        </w:r>
        <w:r w:rsidR="0091088B">
          <w:rPr>
            <w:webHidden/>
          </w:rPr>
          <w:fldChar w:fldCharType="separate"/>
        </w:r>
        <w:r w:rsidR="001C22DC">
          <w:rPr>
            <w:webHidden/>
          </w:rPr>
          <w:t>14</w:t>
        </w:r>
        <w:r w:rsidR="0091088B">
          <w:rPr>
            <w:webHidden/>
          </w:rPr>
          <w:fldChar w:fldCharType="end"/>
        </w:r>
      </w:hyperlink>
    </w:p>
    <w:p w14:paraId="4E7FF671" w14:textId="731AD85D" w:rsidR="0091088B" w:rsidRDefault="006B0133">
      <w:pPr>
        <w:pStyle w:val="TOC1"/>
        <w:rPr>
          <w:rFonts w:asciiTheme="minorHAnsi" w:eastAsiaTheme="minorEastAsia" w:hAnsiTheme="minorHAnsi"/>
          <w:b w:val="0"/>
          <w:szCs w:val="22"/>
          <w:lang w:eastAsia="en-AU"/>
        </w:rPr>
      </w:pPr>
      <w:hyperlink w:anchor="_Toc44926105" w:history="1">
        <w:r w:rsidR="0091088B" w:rsidRPr="00154ED7">
          <w:rPr>
            <w:rStyle w:val="Hyperlink"/>
          </w:rPr>
          <w:t>Placards</w:t>
        </w:r>
        <w:r w:rsidR="0091088B">
          <w:rPr>
            <w:webHidden/>
          </w:rPr>
          <w:tab/>
        </w:r>
        <w:r w:rsidR="0091088B">
          <w:rPr>
            <w:webHidden/>
          </w:rPr>
          <w:fldChar w:fldCharType="begin"/>
        </w:r>
        <w:r w:rsidR="0091088B">
          <w:rPr>
            <w:webHidden/>
          </w:rPr>
          <w:instrText xml:space="preserve"> PAGEREF _Toc44926105 \h </w:instrText>
        </w:r>
        <w:r w:rsidR="0091088B">
          <w:rPr>
            <w:webHidden/>
          </w:rPr>
        </w:r>
        <w:r w:rsidR="0091088B">
          <w:rPr>
            <w:webHidden/>
          </w:rPr>
          <w:fldChar w:fldCharType="separate"/>
        </w:r>
        <w:r w:rsidR="001C22DC">
          <w:rPr>
            <w:webHidden/>
          </w:rPr>
          <w:t>15</w:t>
        </w:r>
        <w:r w:rsidR="0091088B">
          <w:rPr>
            <w:webHidden/>
          </w:rPr>
          <w:fldChar w:fldCharType="end"/>
        </w:r>
      </w:hyperlink>
    </w:p>
    <w:p w14:paraId="785874C9" w14:textId="52C99721" w:rsidR="005B7E8D" w:rsidRDefault="002F44AC">
      <w:pPr>
        <w:sectPr w:rsidR="005B7E8D" w:rsidSect="005B7E8D">
          <w:headerReference w:type="first" r:id="rId14"/>
          <w:pgSz w:w="11906" w:h="16838" w:code="9"/>
          <w:pgMar w:top="1440" w:right="1440" w:bottom="1440" w:left="1440" w:header="709" w:footer="709" w:gutter="0"/>
          <w:cols w:space="708"/>
          <w:titlePg/>
          <w:docGrid w:linePitch="360"/>
        </w:sectPr>
      </w:pPr>
      <w:r>
        <w:fldChar w:fldCharType="end"/>
      </w:r>
    </w:p>
    <w:p w14:paraId="7485338F" w14:textId="77777777" w:rsidR="00B97DCE" w:rsidRDefault="00B97DCE" w:rsidP="00C65E2D">
      <w:pPr>
        <w:pStyle w:val="Heading1"/>
        <w:ind w:left="851" w:hanging="851"/>
      </w:pPr>
      <w:bookmarkStart w:id="2" w:name="_Toc44926092"/>
      <w:r>
        <w:lastRenderedPageBreak/>
        <w:t>Introduction</w:t>
      </w:r>
      <w:bookmarkEnd w:id="2"/>
    </w:p>
    <w:p w14:paraId="3517EE8F" w14:textId="204D6D2E" w:rsidR="005725A3" w:rsidRDefault="005725A3" w:rsidP="00990FEB">
      <w:pPr>
        <w:pStyle w:val="Heading2"/>
        <w:tabs>
          <w:tab w:val="clear" w:pos="425"/>
          <w:tab w:val="left" w:pos="851"/>
        </w:tabs>
        <w:ind w:left="426"/>
      </w:pPr>
      <w:bookmarkStart w:id="3" w:name="_Toc8809322"/>
      <w:bookmarkStart w:id="4" w:name="_Toc44926093"/>
      <w:r>
        <w:t xml:space="preserve">Who should use this </w:t>
      </w:r>
      <w:r w:rsidR="00A04EB3">
        <w:t>guide</w:t>
      </w:r>
      <w:r>
        <w:t>?</w:t>
      </w:r>
      <w:bookmarkEnd w:id="3"/>
      <w:bookmarkEnd w:id="4"/>
    </w:p>
    <w:p w14:paraId="21947230" w14:textId="59C32381" w:rsidR="001A6480" w:rsidRPr="00173CF9" w:rsidRDefault="001A6480" w:rsidP="00A04EB3">
      <w:pPr>
        <w:rPr>
          <w:szCs w:val="22"/>
        </w:rPr>
      </w:pPr>
      <w:r w:rsidRPr="00173CF9">
        <w:rPr>
          <w:szCs w:val="22"/>
        </w:rPr>
        <w:t xml:space="preserve">If your business involves using, handling, generating or storing flammable liquids you must manage the </w:t>
      </w:r>
      <w:hyperlink r:id="rId15" w:anchor="risks" w:history="1">
        <w:r w:rsidRPr="00173CF9">
          <w:rPr>
            <w:szCs w:val="22"/>
          </w:rPr>
          <w:t>risks</w:t>
        </w:r>
      </w:hyperlink>
      <w:r w:rsidRPr="00173CF9">
        <w:rPr>
          <w:szCs w:val="22"/>
        </w:rPr>
        <w:t xml:space="preserve"> to health and safety associated with those liquids to protect both your workers and others at the workplace.</w:t>
      </w:r>
    </w:p>
    <w:p w14:paraId="49D674B2" w14:textId="214EAE0D" w:rsidR="00B10377" w:rsidRPr="00173CF9" w:rsidRDefault="005725A3" w:rsidP="00A04EB3">
      <w:pPr>
        <w:rPr>
          <w:szCs w:val="22"/>
        </w:rPr>
      </w:pPr>
      <w:r w:rsidRPr="00173CF9">
        <w:rPr>
          <w:szCs w:val="22"/>
        </w:rPr>
        <w:t xml:space="preserve">This </w:t>
      </w:r>
      <w:r w:rsidR="00A04EB3" w:rsidRPr="00173CF9">
        <w:rPr>
          <w:szCs w:val="22"/>
        </w:rPr>
        <w:t>guide</w:t>
      </w:r>
      <w:r w:rsidRPr="00173CF9">
        <w:rPr>
          <w:szCs w:val="22"/>
        </w:rPr>
        <w:t xml:space="preserve"> provides practical </w:t>
      </w:r>
      <w:r w:rsidR="00A04EB3" w:rsidRPr="00173CF9">
        <w:rPr>
          <w:szCs w:val="22"/>
        </w:rPr>
        <w:t>advice</w:t>
      </w:r>
      <w:r w:rsidRPr="00173CF9">
        <w:rPr>
          <w:szCs w:val="22"/>
        </w:rPr>
        <w:t xml:space="preserve"> for businesses </w:t>
      </w:r>
      <w:r w:rsidR="00A04EB3" w:rsidRPr="00173CF9">
        <w:rPr>
          <w:szCs w:val="22"/>
        </w:rPr>
        <w:t xml:space="preserve">that </w:t>
      </w:r>
      <w:r w:rsidR="00415FD5" w:rsidRPr="00173CF9">
        <w:rPr>
          <w:szCs w:val="22"/>
        </w:rPr>
        <w:t>store</w:t>
      </w:r>
      <w:r w:rsidR="007C0A9E" w:rsidRPr="00173CF9">
        <w:rPr>
          <w:szCs w:val="22"/>
        </w:rPr>
        <w:t xml:space="preserve"> </w:t>
      </w:r>
      <w:r w:rsidR="00F52911" w:rsidRPr="00173CF9">
        <w:rPr>
          <w:szCs w:val="22"/>
        </w:rPr>
        <w:t xml:space="preserve">small </w:t>
      </w:r>
      <w:r w:rsidR="00EB1476" w:rsidRPr="00173CF9">
        <w:rPr>
          <w:szCs w:val="22"/>
        </w:rPr>
        <w:t>quantities</w:t>
      </w:r>
      <w:r w:rsidR="00A04EB3" w:rsidRPr="00173CF9">
        <w:rPr>
          <w:szCs w:val="22"/>
        </w:rPr>
        <w:t xml:space="preserve"> of flammable liquids. </w:t>
      </w:r>
      <w:r w:rsidR="00F133C1" w:rsidRPr="00173CF9">
        <w:rPr>
          <w:szCs w:val="22"/>
        </w:rPr>
        <w:t>You should seek s</w:t>
      </w:r>
      <w:r w:rsidR="00F133C1" w:rsidRPr="00D723A3">
        <w:rPr>
          <w:szCs w:val="22"/>
        </w:rPr>
        <w:t>pecialist advice i</w:t>
      </w:r>
      <w:r w:rsidR="00A04EB3" w:rsidRPr="00D723A3">
        <w:rPr>
          <w:szCs w:val="22"/>
        </w:rPr>
        <w:t>f</w:t>
      </w:r>
      <w:r w:rsidR="00AF0E6F" w:rsidRPr="00D723A3">
        <w:rPr>
          <w:szCs w:val="22"/>
        </w:rPr>
        <w:t xml:space="preserve"> you store large quanti</w:t>
      </w:r>
      <w:r w:rsidR="0066599B" w:rsidRPr="00D723A3">
        <w:rPr>
          <w:szCs w:val="22"/>
        </w:rPr>
        <w:t>ti</w:t>
      </w:r>
      <w:r w:rsidR="00AF0E6F" w:rsidRPr="00D723A3">
        <w:rPr>
          <w:szCs w:val="22"/>
        </w:rPr>
        <w:t>es of flammable liquids</w:t>
      </w:r>
      <w:r w:rsidR="00EB1476" w:rsidRPr="00D723A3">
        <w:rPr>
          <w:szCs w:val="22"/>
        </w:rPr>
        <w:t xml:space="preserve"> (i.e. </w:t>
      </w:r>
      <w:hyperlink r:id="rId16" w:history="1">
        <w:r w:rsidR="00EB1476" w:rsidRPr="00982D3D">
          <w:rPr>
            <w:rStyle w:val="Hyperlink"/>
            <w:szCs w:val="22"/>
          </w:rPr>
          <w:t>manifest qu</w:t>
        </w:r>
        <w:r w:rsidR="00EB1476" w:rsidRPr="00982D3D">
          <w:rPr>
            <w:rStyle w:val="Hyperlink"/>
            <w:szCs w:val="22"/>
          </w:rPr>
          <w:t>a</w:t>
        </w:r>
        <w:r w:rsidR="00EB1476" w:rsidRPr="00982D3D">
          <w:rPr>
            <w:rStyle w:val="Hyperlink"/>
            <w:szCs w:val="22"/>
          </w:rPr>
          <w:t>ntities</w:t>
        </w:r>
      </w:hyperlink>
      <w:r w:rsidR="00EB1476" w:rsidRPr="00173CF9">
        <w:rPr>
          <w:szCs w:val="22"/>
        </w:rPr>
        <w:t>)</w:t>
      </w:r>
      <w:r w:rsidR="00AF0E6F" w:rsidRPr="00173CF9">
        <w:rPr>
          <w:szCs w:val="22"/>
        </w:rPr>
        <w:t xml:space="preserve"> or are unsure about how to </w:t>
      </w:r>
      <w:r w:rsidR="006F4050" w:rsidRPr="00173CF9">
        <w:rPr>
          <w:szCs w:val="22"/>
        </w:rPr>
        <w:t>manage risks at your workplace</w:t>
      </w:r>
      <w:r w:rsidR="00173CF9">
        <w:rPr>
          <w:szCs w:val="22"/>
        </w:rPr>
        <w:t>.</w:t>
      </w:r>
    </w:p>
    <w:p w14:paraId="2B778BA8" w14:textId="5C720F0A" w:rsidR="00A04EB3" w:rsidRPr="00B605C4" w:rsidRDefault="00B10377" w:rsidP="00A04EB3">
      <w:pPr>
        <w:rPr>
          <w:szCs w:val="22"/>
        </w:rPr>
      </w:pPr>
      <w:r w:rsidRPr="00D723A3">
        <w:rPr>
          <w:szCs w:val="22"/>
        </w:rPr>
        <w:t>Be aware that you must ensure that flammable liquids are kept at the lowest practicable quantity for the workplace.</w:t>
      </w:r>
    </w:p>
    <w:p w14:paraId="465B558F" w14:textId="6B4EA0F8" w:rsidR="005725A3" w:rsidRPr="00D723A3" w:rsidRDefault="00B10377" w:rsidP="005725A3">
      <w:pPr>
        <w:rPr>
          <w:szCs w:val="22"/>
        </w:rPr>
      </w:pPr>
      <w:r w:rsidRPr="00173CF9">
        <w:rPr>
          <w:szCs w:val="22"/>
        </w:rPr>
        <w:t xml:space="preserve">In this guide, the word ‘must’ </w:t>
      </w:r>
      <w:proofErr w:type="gramStart"/>
      <w:r w:rsidRPr="00173CF9">
        <w:rPr>
          <w:szCs w:val="22"/>
        </w:rPr>
        <w:t>indicates</w:t>
      </w:r>
      <w:proofErr w:type="gramEnd"/>
      <w:r w:rsidRPr="00173CF9">
        <w:rPr>
          <w:szCs w:val="22"/>
        </w:rPr>
        <w:t xml:space="preserve"> a legal requirement</w:t>
      </w:r>
      <w:r w:rsidR="00F133C1" w:rsidRPr="00173CF9">
        <w:rPr>
          <w:szCs w:val="22"/>
        </w:rPr>
        <w:t xml:space="preserve"> </w:t>
      </w:r>
      <w:r w:rsidRPr="00173CF9">
        <w:rPr>
          <w:szCs w:val="22"/>
        </w:rPr>
        <w:t xml:space="preserve">that must be complied with. </w:t>
      </w:r>
      <w:r w:rsidRPr="00726B43">
        <w:rPr>
          <w:szCs w:val="22"/>
        </w:rPr>
        <w:t>T</w:t>
      </w:r>
      <w:r w:rsidRPr="0000541D">
        <w:rPr>
          <w:szCs w:val="22"/>
        </w:rPr>
        <w:t xml:space="preserve">he word ‘should’ indicates a recommended course of </w:t>
      </w:r>
      <w:proofErr w:type="spellStart"/>
      <w:proofErr w:type="gramStart"/>
      <w:r w:rsidRPr="0000541D">
        <w:rPr>
          <w:szCs w:val="22"/>
        </w:rPr>
        <w:t>action</w:t>
      </w:r>
      <w:r w:rsidRPr="00726B43">
        <w:rPr>
          <w:szCs w:val="22"/>
        </w:rPr>
        <w:t>.</w:t>
      </w:r>
      <w:r w:rsidR="005725A3" w:rsidRPr="00173CF9">
        <w:rPr>
          <w:szCs w:val="22"/>
        </w:rPr>
        <w:t>This</w:t>
      </w:r>
      <w:proofErr w:type="spellEnd"/>
      <w:proofErr w:type="gramEnd"/>
      <w:r w:rsidR="005725A3" w:rsidRPr="00173CF9">
        <w:rPr>
          <w:szCs w:val="22"/>
        </w:rPr>
        <w:t xml:space="preserve"> guide is intended to supplement </w:t>
      </w:r>
      <w:r w:rsidR="004B3D2D" w:rsidRPr="00173CF9">
        <w:rPr>
          <w:szCs w:val="22"/>
        </w:rPr>
        <w:t xml:space="preserve">other </w:t>
      </w:r>
      <w:r w:rsidR="005725A3" w:rsidRPr="00173CF9">
        <w:rPr>
          <w:szCs w:val="22"/>
        </w:rPr>
        <w:t>information available from Safe Work Australia and should be read in conjunction with:</w:t>
      </w:r>
    </w:p>
    <w:p w14:paraId="38EE2C16" w14:textId="30299D19" w:rsidR="005725A3" w:rsidRDefault="005725A3" w:rsidP="0088205C">
      <w:pPr>
        <w:pStyle w:val="ListParagraph"/>
        <w:numPr>
          <w:ilvl w:val="0"/>
          <w:numId w:val="58"/>
        </w:numPr>
      </w:pPr>
      <w:r w:rsidRPr="001E3F7E">
        <w:rPr>
          <w:szCs w:val="22"/>
        </w:rPr>
        <w:t>the</w:t>
      </w:r>
      <w:r>
        <w:t xml:space="preserve"> </w:t>
      </w:r>
      <w:hyperlink r:id="rId17" w:history="1">
        <w:r w:rsidRPr="008A2380">
          <w:rPr>
            <w:rStyle w:val="Hyperlink"/>
          </w:rPr>
          <w:t>model Code of Pr</w:t>
        </w:r>
        <w:r w:rsidRPr="008A2380">
          <w:rPr>
            <w:rStyle w:val="Hyperlink"/>
          </w:rPr>
          <w:t>a</w:t>
        </w:r>
        <w:r w:rsidRPr="008A2380">
          <w:rPr>
            <w:rStyle w:val="Hyperlink"/>
          </w:rPr>
          <w:t>c</w:t>
        </w:r>
        <w:r w:rsidRPr="008A2380">
          <w:rPr>
            <w:rStyle w:val="Hyperlink"/>
          </w:rPr>
          <w:t>tice: Ho</w:t>
        </w:r>
        <w:r w:rsidRPr="008A2380">
          <w:rPr>
            <w:rStyle w:val="Hyperlink"/>
          </w:rPr>
          <w:t>w</w:t>
        </w:r>
        <w:r w:rsidRPr="008A2380">
          <w:rPr>
            <w:rStyle w:val="Hyperlink"/>
          </w:rPr>
          <w:t xml:space="preserve"> to ma</w:t>
        </w:r>
        <w:r w:rsidRPr="008A2380">
          <w:rPr>
            <w:rStyle w:val="Hyperlink"/>
          </w:rPr>
          <w:t>n</w:t>
        </w:r>
        <w:r w:rsidRPr="008A2380">
          <w:rPr>
            <w:rStyle w:val="Hyperlink"/>
          </w:rPr>
          <w:t>age work health and safety risks</w:t>
        </w:r>
      </w:hyperlink>
    </w:p>
    <w:p w14:paraId="69D3F967" w14:textId="4F5A4656" w:rsidR="0088205C" w:rsidRPr="0088205C" w:rsidRDefault="005725A3" w:rsidP="0088205C">
      <w:pPr>
        <w:pStyle w:val="ListParagraph"/>
        <w:numPr>
          <w:ilvl w:val="0"/>
          <w:numId w:val="58"/>
        </w:numPr>
        <w:rPr>
          <w:rFonts w:cs="Arial"/>
          <w:szCs w:val="22"/>
        </w:rPr>
      </w:pPr>
      <w:r>
        <w:t xml:space="preserve">the </w:t>
      </w:r>
      <w:hyperlink r:id="rId18" w:history="1">
        <w:r w:rsidRPr="008A2380">
          <w:rPr>
            <w:rStyle w:val="Hyperlink"/>
          </w:rPr>
          <w:t xml:space="preserve">model Code of Practice for </w:t>
        </w:r>
        <w:r w:rsidRPr="008A2380">
          <w:rPr>
            <w:rStyle w:val="Hyperlink"/>
          </w:rPr>
          <w:t>M</w:t>
        </w:r>
        <w:r w:rsidRPr="008A2380">
          <w:rPr>
            <w:rStyle w:val="Hyperlink"/>
          </w:rPr>
          <w:t xml:space="preserve">anaging </w:t>
        </w:r>
        <w:r w:rsidR="00E01214">
          <w:rPr>
            <w:rStyle w:val="Hyperlink"/>
          </w:rPr>
          <w:t>r</w:t>
        </w:r>
        <w:r w:rsidRPr="008A2380">
          <w:rPr>
            <w:rStyle w:val="Hyperlink"/>
          </w:rPr>
          <w:t xml:space="preserve">isks of </w:t>
        </w:r>
        <w:r w:rsidR="00E01214">
          <w:rPr>
            <w:rStyle w:val="Hyperlink"/>
          </w:rPr>
          <w:t>h</w:t>
        </w:r>
        <w:r w:rsidRPr="008A2380">
          <w:rPr>
            <w:rStyle w:val="Hyperlink"/>
          </w:rPr>
          <w:t xml:space="preserve">azardous </w:t>
        </w:r>
        <w:r w:rsidR="00E01214">
          <w:rPr>
            <w:rStyle w:val="Hyperlink"/>
          </w:rPr>
          <w:t>c</w:t>
        </w:r>
        <w:r w:rsidRPr="008A2380">
          <w:rPr>
            <w:rStyle w:val="Hyperlink"/>
          </w:rPr>
          <w:t xml:space="preserve">hemicals in the </w:t>
        </w:r>
        <w:r w:rsidR="00E01214">
          <w:rPr>
            <w:rStyle w:val="Hyperlink"/>
          </w:rPr>
          <w:t>w</w:t>
        </w:r>
        <w:r w:rsidRPr="008A2380">
          <w:rPr>
            <w:rStyle w:val="Hyperlink"/>
          </w:rPr>
          <w:t>orkplace</w:t>
        </w:r>
      </w:hyperlink>
      <w:r w:rsidR="0088205C" w:rsidRPr="0088205C">
        <w:rPr>
          <w:rFonts w:cs="Arial"/>
          <w:szCs w:val="22"/>
        </w:rPr>
        <w:t>, and</w:t>
      </w:r>
    </w:p>
    <w:p w14:paraId="31BFE8AA" w14:textId="1CDD7B14" w:rsidR="005725A3" w:rsidRDefault="005725A3" w:rsidP="0088205C">
      <w:pPr>
        <w:pStyle w:val="ListParagraph"/>
        <w:numPr>
          <w:ilvl w:val="0"/>
          <w:numId w:val="58"/>
        </w:numPr>
      </w:pPr>
      <w:r>
        <w:t xml:space="preserve">the </w:t>
      </w:r>
      <w:bookmarkStart w:id="5" w:name="_Hlk87953244"/>
      <w:r w:rsidR="006B0133">
        <w:fldChar w:fldCharType="begin"/>
      </w:r>
      <w:r w:rsidR="00982D3D">
        <w:instrText>HYPERLINK "https://www.safeworkaustralia.gov.au/resources-and-publications/guidance-materials/managing-risks-storing-chemicals-workplace"</w:instrText>
      </w:r>
      <w:r w:rsidR="006B0133">
        <w:fldChar w:fldCharType="separate"/>
      </w:r>
      <w:r w:rsidRPr="008A2380">
        <w:rPr>
          <w:rStyle w:val="Hyperlink"/>
        </w:rPr>
        <w:t>Managing risks of storing ha</w:t>
      </w:r>
      <w:r w:rsidRPr="008A2380">
        <w:rPr>
          <w:rStyle w:val="Hyperlink"/>
        </w:rPr>
        <w:t>z</w:t>
      </w:r>
      <w:r w:rsidRPr="008A2380">
        <w:rPr>
          <w:rStyle w:val="Hyperlink"/>
        </w:rPr>
        <w:t>ardous chemicals in the workplace</w:t>
      </w:r>
      <w:r w:rsidR="006B0133">
        <w:rPr>
          <w:rStyle w:val="Hyperlink"/>
        </w:rPr>
        <w:fldChar w:fldCharType="end"/>
      </w:r>
      <w:bookmarkEnd w:id="5"/>
      <w:r>
        <w:t xml:space="preserve"> guide.</w:t>
      </w:r>
    </w:p>
    <w:p w14:paraId="2A4DA078" w14:textId="13E18522" w:rsidR="005725A3" w:rsidRDefault="00A04EB3" w:rsidP="005725A3">
      <w:r>
        <w:t>If you</w:t>
      </w:r>
      <w:r w:rsidR="005725A3">
        <w:t xml:space="preserve"> require assistance when designing and implementing </w:t>
      </w:r>
      <w:r w:rsidR="00173CF9">
        <w:t xml:space="preserve">the </w:t>
      </w:r>
      <w:r w:rsidR="009A5BC6">
        <w:t>controls</w:t>
      </w:r>
      <w:r w:rsidR="005725A3">
        <w:t xml:space="preserve"> outlined in this guide, for example designing s</w:t>
      </w:r>
      <w:r w:rsidR="009749CB">
        <w:t>torage rooms, spill containment</w:t>
      </w:r>
      <w:r w:rsidR="005725A3">
        <w:t xml:space="preserve"> or ventilation systems, </w:t>
      </w:r>
      <w:r w:rsidR="00DA1955">
        <w:t>you should</w:t>
      </w:r>
      <w:r w:rsidR="001159EA">
        <w:t xml:space="preserve"> seek specialist advice.</w:t>
      </w:r>
    </w:p>
    <w:p w14:paraId="3DDC890E" w14:textId="0C1B8078" w:rsidR="00901A1B" w:rsidRDefault="00901A1B" w:rsidP="00901A1B">
      <w:r>
        <w:t xml:space="preserve">This guide does not include information about requirements for containers in which flammable liquids are stored, or about requirements for labelling of containers. Further information about requirements for containers and labelling can be found in </w:t>
      </w:r>
      <w:r w:rsidRPr="007E6A50">
        <w:rPr>
          <w:rFonts w:cs="Arial"/>
          <w:szCs w:val="22"/>
        </w:rPr>
        <w:t>the</w:t>
      </w:r>
      <w:r w:rsidRPr="007E6A50">
        <w:rPr>
          <w:rFonts w:cs="Arial"/>
          <w:color w:val="292B2C"/>
          <w:szCs w:val="22"/>
        </w:rPr>
        <w:t xml:space="preserve"> </w:t>
      </w:r>
      <w:hyperlink r:id="rId19" w:history="1">
        <w:r w:rsidRPr="007E6A50">
          <w:rPr>
            <w:rStyle w:val="Hyperlink"/>
            <w:rFonts w:cs="Arial"/>
            <w:szCs w:val="22"/>
          </w:rPr>
          <w:t>model Code of Practice</w:t>
        </w:r>
        <w:r>
          <w:rPr>
            <w:rStyle w:val="Hyperlink"/>
            <w:rFonts w:cs="Arial"/>
            <w:szCs w:val="22"/>
          </w:rPr>
          <w:t xml:space="preserve"> for</w:t>
        </w:r>
        <w:r w:rsidRPr="007E6A50">
          <w:rPr>
            <w:rStyle w:val="Hyperlink"/>
            <w:rFonts w:cs="Arial"/>
            <w:szCs w:val="22"/>
          </w:rPr>
          <w:t xml:space="preserve"> </w:t>
        </w:r>
        <w:r w:rsidRPr="007E6A50">
          <w:rPr>
            <w:rStyle w:val="Hyperlink"/>
            <w:bCs/>
          </w:rPr>
          <w:t>Labelling of Workplace Hazardous</w:t>
        </w:r>
        <w:r w:rsidRPr="007E6A50">
          <w:rPr>
            <w:rStyle w:val="Hyperlink"/>
            <w:bCs/>
          </w:rPr>
          <w:t xml:space="preserve"> </w:t>
        </w:r>
        <w:r w:rsidRPr="007E6A50">
          <w:rPr>
            <w:rStyle w:val="Hyperlink"/>
            <w:bCs/>
          </w:rPr>
          <w:t>Chemicals</w:t>
        </w:r>
      </w:hyperlink>
      <w:r w:rsidR="00173CF9">
        <w:rPr>
          <w:rFonts w:cs="Arial"/>
          <w:color w:val="292B2C"/>
          <w:szCs w:val="22"/>
        </w:rPr>
        <w:t>.</w:t>
      </w:r>
    </w:p>
    <w:p w14:paraId="7F11E5D8" w14:textId="3AF2D2EA" w:rsidR="00660328" w:rsidRDefault="00660328" w:rsidP="00990FEB">
      <w:pPr>
        <w:pStyle w:val="Heading2"/>
        <w:tabs>
          <w:tab w:val="clear" w:pos="425"/>
          <w:tab w:val="left" w:pos="851"/>
        </w:tabs>
        <w:ind w:left="426"/>
      </w:pPr>
      <w:bookmarkStart w:id="6" w:name="_Toc23253484"/>
      <w:bookmarkStart w:id="7" w:name="_Toc23253564"/>
      <w:bookmarkStart w:id="8" w:name="_Toc23948230"/>
      <w:bookmarkStart w:id="9" w:name="_Toc23253485"/>
      <w:bookmarkStart w:id="10" w:name="_Toc23253565"/>
      <w:bookmarkStart w:id="11" w:name="_Toc23948231"/>
      <w:bookmarkStart w:id="12" w:name="_Toc23253486"/>
      <w:bookmarkStart w:id="13" w:name="_Toc23253566"/>
      <w:bookmarkStart w:id="14" w:name="_Toc23948232"/>
      <w:bookmarkStart w:id="15" w:name="_Toc23253487"/>
      <w:bookmarkStart w:id="16" w:name="_Toc23253567"/>
      <w:bookmarkStart w:id="17" w:name="_Toc23948233"/>
      <w:bookmarkStart w:id="18" w:name="_Toc23253488"/>
      <w:bookmarkStart w:id="19" w:name="_Toc23253568"/>
      <w:bookmarkStart w:id="20" w:name="_Toc23948234"/>
      <w:bookmarkStart w:id="21" w:name="_Toc23253489"/>
      <w:bookmarkStart w:id="22" w:name="_Toc23253569"/>
      <w:bookmarkStart w:id="23" w:name="_Toc23948235"/>
      <w:bookmarkStart w:id="24" w:name="_Toc23253490"/>
      <w:bookmarkStart w:id="25" w:name="_Toc23253570"/>
      <w:bookmarkStart w:id="26" w:name="_Toc23948236"/>
      <w:bookmarkStart w:id="27" w:name="_Toc23253491"/>
      <w:bookmarkStart w:id="28" w:name="_Toc23253571"/>
      <w:bookmarkStart w:id="29" w:name="_Toc23948237"/>
      <w:bookmarkStart w:id="30" w:name="_Toc23253492"/>
      <w:bookmarkStart w:id="31" w:name="_Toc23253572"/>
      <w:bookmarkStart w:id="32" w:name="_Toc23948238"/>
      <w:bookmarkStart w:id="33" w:name="_Toc23253493"/>
      <w:bookmarkStart w:id="34" w:name="_Toc23253573"/>
      <w:bookmarkStart w:id="35" w:name="_Toc23948239"/>
      <w:bookmarkStart w:id="36" w:name="_Toc4492609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 xml:space="preserve">What are </w:t>
      </w:r>
      <w:r w:rsidRPr="00406EC7">
        <w:t>flammable</w:t>
      </w:r>
      <w:r>
        <w:t xml:space="preserve"> liquids?</w:t>
      </w:r>
      <w:bookmarkEnd w:id="36"/>
    </w:p>
    <w:p w14:paraId="0CBC2AEC" w14:textId="60FB9FDE" w:rsidR="00660328" w:rsidRPr="00A04EB3" w:rsidRDefault="00A92A4B" w:rsidP="00A04EB3">
      <w:pPr>
        <w:rPr>
          <w:rFonts w:cs="Arial"/>
        </w:rPr>
      </w:pPr>
      <w:r>
        <w:t>Common examples of flammable liquids are fuels, solvents</w:t>
      </w:r>
      <w:r w:rsidR="00F12DAB">
        <w:t xml:space="preserve"> and thinners,</w:t>
      </w:r>
      <w:r>
        <w:t xml:space="preserve"> </w:t>
      </w:r>
      <w:r w:rsidR="00CE4CA8">
        <w:t>alcohols,</w:t>
      </w:r>
      <w:r w:rsidR="001D4828" w:rsidRPr="001D4828">
        <w:t xml:space="preserve"> </w:t>
      </w:r>
      <w:r w:rsidR="001D4828">
        <w:t>oil-based paints</w:t>
      </w:r>
      <w:r w:rsidR="00CE4CA8">
        <w:t xml:space="preserve"> and resins</w:t>
      </w:r>
      <w:r>
        <w:t>.</w:t>
      </w:r>
    </w:p>
    <w:p w14:paraId="1BFECD3C" w14:textId="464AA702" w:rsidR="00726B43" w:rsidRDefault="00660328">
      <w:pPr>
        <w:tabs>
          <w:tab w:val="left" w:pos="5795"/>
        </w:tabs>
      </w:pPr>
      <w:r>
        <w:t>Flammable liquids are classified according to the Globally Harmonized System of Classification and Labelling of Chemicals (GHS) when stored and used in workplaces</w:t>
      </w:r>
      <w:r w:rsidR="00C861F2">
        <w:t>,</w:t>
      </w:r>
      <w:r>
        <w:t xml:space="preserve"> and the Australian Dangerous Goods code (ADG code) when transported. </w:t>
      </w:r>
      <w:r w:rsidR="00D10FC6">
        <w:t>Classifying chemicals includes placing them into categories which reflect the severity of their hazard.</w:t>
      </w:r>
      <w:r w:rsidR="00726B43">
        <w:t xml:space="preserve"> </w:t>
      </w:r>
      <w:r w:rsidR="00D10FC6">
        <w:t>You can often identify flammable liquids by the presence of warnings</w:t>
      </w:r>
      <w:r w:rsidR="00DA439E">
        <w:t xml:space="preserve"> (as shown below)</w:t>
      </w:r>
      <w:r w:rsidR="00D10FC6">
        <w:t xml:space="preserve"> on their labels a</w:t>
      </w:r>
      <w:r w:rsidR="00DA439E">
        <w:t>nd in their safety data sheets</w:t>
      </w:r>
      <w:r w:rsidR="00D10FC6">
        <w:t>.</w:t>
      </w:r>
    </w:p>
    <w:p w14:paraId="74396966" w14:textId="3030FC2A" w:rsidR="00C34239" w:rsidRDefault="00726B43" w:rsidP="00D6633B">
      <w:pPr>
        <w:tabs>
          <w:tab w:val="left" w:pos="5795"/>
        </w:tabs>
      </w:pPr>
      <w:r>
        <w:t xml:space="preserve">The classification of a flammable liquid is determined by its flash point (the temperature at which it will </w:t>
      </w:r>
      <w:proofErr w:type="spellStart"/>
      <w:r>
        <w:t>will</w:t>
      </w:r>
      <w:proofErr w:type="spellEnd"/>
      <w:r>
        <w:t xml:space="preserve"> ignite) and its boiling point (because chemicals with lower boiling points tend to produce more vapo</w:t>
      </w:r>
      <w:r w:rsidR="0022000B">
        <w:t>ur</w:t>
      </w:r>
      <w:r>
        <w:t>).</w:t>
      </w:r>
    </w:p>
    <w:p w14:paraId="44FA12B2" w14:textId="2B543B8E" w:rsidR="00C34239" w:rsidRDefault="00C34239" w:rsidP="00845D84">
      <w:pPr>
        <w:tabs>
          <w:tab w:val="left" w:pos="5795"/>
        </w:tabs>
      </w:pPr>
    </w:p>
    <w:p w14:paraId="597D8110" w14:textId="77777777" w:rsidR="009B3AC7" w:rsidRDefault="009B3AC7" w:rsidP="00845D84">
      <w:pPr>
        <w:tabs>
          <w:tab w:val="left" w:pos="5795"/>
        </w:tabs>
      </w:pPr>
    </w:p>
    <w:p w14:paraId="325B0EE6" w14:textId="7A011369" w:rsidR="00660328" w:rsidRPr="00A54D29" w:rsidRDefault="00660328" w:rsidP="00845D84">
      <w:pPr>
        <w:pStyle w:val="Caption"/>
      </w:pPr>
      <w:r>
        <w:lastRenderedPageBreak/>
        <w:t>Table 1</w:t>
      </w:r>
      <w:r w:rsidR="003B5C54">
        <w:t>:</w:t>
      </w:r>
      <w:r>
        <w:t xml:space="preserve"> GHS Category, ADG Class/packing group and associated label elements</w:t>
      </w:r>
    </w:p>
    <w:tbl>
      <w:tblPr>
        <w:tblStyle w:val="TableGrid"/>
        <w:tblW w:w="0" w:type="auto"/>
        <w:tblLook w:val="04A0" w:firstRow="1" w:lastRow="0" w:firstColumn="1" w:lastColumn="0" w:noHBand="0" w:noVBand="1"/>
      </w:tblPr>
      <w:tblGrid>
        <w:gridCol w:w="1805"/>
        <w:gridCol w:w="1805"/>
        <w:gridCol w:w="1805"/>
        <w:gridCol w:w="1805"/>
        <w:gridCol w:w="1806"/>
      </w:tblGrid>
      <w:tr w:rsidR="00660328" w:rsidRPr="00A54D29" w14:paraId="2D68CDA7" w14:textId="77777777" w:rsidTr="00B81160">
        <w:trPr>
          <w:cnfStyle w:val="100000000000" w:firstRow="1" w:lastRow="0" w:firstColumn="0" w:lastColumn="0" w:oddVBand="0" w:evenVBand="0" w:oddHBand="0" w:evenHBand="0" w:firstRowFirstColumn="0" w:firstRowLastColumn="0" w:lastRowFirstColumn="0" w:lastRowLastColumn="0"/>
        </w:trPr>
        <w:tc>
          <w:tcPr>
            <w:tcW w:w="1805" w:type="dxa"/>
          </w:tcPr>
          <w:p w14:paraId="6A576DAF" w14:textId="77777777" w:rsidR="00660328" w:rsidRPr="00DF14FC" w:rsidRDefault="00660328" w:rsidP="00B81160">
            <w:pPr>
              <w:rPr>
                <w:rFonts w:cs="Arial"/>
              </w:rPr>
            </w:pPr>
            <w:r w:rsidRPr="000303C7">
              <w:rPr>
                <w:rFonts w:cs="Arial"/>
              </w:rPr>
              <w:t>Criteria</w:t>
            </w:r>
          </w:p>
        </w:tc>
        <w:tc>
          <w:tcPr>
            <w:tcW w:w="1805" w:type="dxa"/>
          </w:tcPr>
          <w:p w14:paraId="3717D480" w14:textId="77777777" w:rsidR="00660328" w:rsidRPr="00A54D29" w:rsidRDefault="00660328" w:rsidP="00B81160">
            <w:pPr>
              <w:rPr>
                <w:rFonts w:cs="Arial"/>
              </w:rPr>
            </w:pPr>
            <w:r w:rsidRPr="00A54D29">
              <w:rPr>
                <w:rFonts w:cs="Arial"/>
              </w:rPr>
              <w:t>Flash point &lt;23</w:t>
            </w:r>
            <w:r w:rsidRPr="00A54D29">
              <w:rPr>
                <w:rFonts w:cs="Arial"/>
                <w:vertAlign w:val="superscript"/>
              </w:rPr>
              <w:t>0</w:t>
            </w:r>
            <w:r w:rsidRPr="00A54D29">
              <w:rPr>
                <w:rFonts w:cs="Arial"/>
              </w:rPr>
              <w:t>C, initial boiling point ≤35</w:t>
            </w:r>
            <w:r w:rsidRPr="00A54D29">
              <w:rPr>
                <w:rFonts w:cs="Arial"/>
                <w:vertAlign w:val="superscript"/>
              </w:rPr>
              <w:t>0</w:t>
            </w:r>
            <w:r w:rsidRPr="00A54D29">
              <w:rPr>
                <w:rFonts w:cs="Arial"/>
              </w:rPr>
              <w:t>C</w:t>
            </w:r>
          </w:p>
        </w:tc>
        <w:tc>
          <w:tcPr>
            <w:tcW w:w="1805" w:type="dxa"/>
          </w:tcPr>
          <w:p w14:paraId="28400AFE" w14:textId="77777777" w:rsidR="00660328" w:rsidRPr="00A54D29" w:rsidRDefault="00660328" w:rsidP="00B81160">
            <w:pPr>
              <w:rPr>
                <w:rFonts w:cs="Arial"/>
              </w:rPr>
            </w:pPr>
            <w:r w:rsidRPr="00A54D29">
              <w:rPr>
                <w:rFonts w:cs="Arial"/>
              </w:rPr>
              <w:t>Flash point &lt;23</w:t>
            </w:r>
            <w:r w:rsidRPr="00A54D29">
              <w:rPr>
                <w:rFonts w:cs="Arial"/>
                <w:vertAlign w:val="superscript"/>
              </w:rPr>
              <w:t>0</w:t>
            </w:r>
            <w:r w:rsidRPr="00A54D29">
              <w:rPr>
                <w:rFonts w:cs="Arial"/>
              </w:rPr>
              <w:t>C, initial boiling point &gt;35</w:t>
            </w:r>
            <w:r w:rsidRPr="00A54D29">
              <w:rPr>
                <w:rFonts w:cs="Arial"/>
                <w:vertAlign w:val="superscript"/>
              </w:rPr>
              <w:t>0</w:t>
            </w:r>
            <w:r w:rsidRPr="00A54D29">
              <w:rPr>
                <w:rFonts w:cs="Arial"/>
              </w:rPr>
              <w:t>C</w:t>
            </w:r>
          </w:p>
        </w:tc>
        <w:tc>
          <w:tcPr>
            <w:tcW w:w="1805" w:type="dxa"/>
          </w:tcPr>
          <w:p w14:paraId="3BF2799B" w14:textId="77777777" w:rsidR="00660328" w:rsidRPr="00A54D29" w:rsidRDefault="00660328" w:rsidP="00B81160">
            <w:pPr>
              <w:rPr>
                <w:rFonts w:cs="Arial"/>
              </w:rPr>
            </w:pPr>
            <w:r w:rsidRPr="00A54D29">
              <w:rPr>
                <w:rFonts w:cs="Arial"/>
              </w:rPr>
              <w:t>Flash point ≥23</w:t>
            </w:r>
            <w:r w:rsidRPr="00A54D29">
              <w:rPr>
                <w:rFonts w:cs="Arial"/>
                <w:vertAlign w:val="superscript"/>
              </w:rPr>
              <w:t>0</w:t>
            </w:r>
            <w:r w:rsidRPr="00A54D29">
              <w:rPr>
                <w:rFonts w:cs="Arial"/>
              </w:rPr>
              <w:t>C and ≤60</w:t>
            </w:r>
            <w:r w:rsidRPr="00A54D29">
              <w:rPr>
                <w:rFonts w:cs="Arial"/>
                <w:vertAlign w:val="superscript"/>
              </w:rPr>
              <w:t>0</w:t>
            </w:r>
            <w:r w:rsidRPr="00A54D29">
              <w:rPr>
                <w:rFonts w:cs="Arial"/>
              </w:rPr>
              <w:t>C</w:t>
            </w:r>
          </w:p>
        </w:tc>
        <w:tc>
          <w:tcPr>
            <w:tcW w:w="1806" w:type="dxa"/>
          </w:tcPr>
          <w:p w14:paraId="60300626" w14:textId="77777777" w:rsidR="00660328" w:rsidRPr="00A54D29" w:rsidRDefault="00660328" w:rsidP="00B81160">
            <w:pPr>
              <w:rPr>
                <w:rFonts w:cs="Arial"/>
              </w:rPr>
            </w:pPr>
            <w:r w:rsidRPr="00A54D29">
              <w:rPr>
                <w:rFonts w:cs="Arial"/>
              </w:rPr>
              <w:t>Flash point &gt;60</w:t>
            </w:r>
            <w:r w:rsidRPr="00A54D29">
              <w:rPr>
                <w:rFonts w:cs="Arial"/>
                <w:vertAlign w:val="superscript"/>
              </w:rPr>
              <w:t>0</w:t>
            </w:r>
            <w:r w:rsidRPr="00A54D29">
              <w:rPr>
                <w:rFonts w:cs="Arial"/>
              </w:rPr>
              <w:t>C and ≤93</w:t>
            </w:r>
            <w:r w:rsidRPr="00A54D29">
              <w:rPr>
                <w:rFonts w:cs="Arial"/>
                <w:vertAlign w:val="superscript"/>
              </w:rPr>
              <w:t>0</w:t>
            </w:r>
            <w:r w:rsidRPr="00A54D29">
              <w:rPr>
                <w:rFonts w:cs="Arial"/>
              </w:rPr>
              <w:t>C</w:t>
            </w:r>
          </w:p>
        </w:tc>
      </w:tr>
      <w:tr w:rsidR="00660328" w:rsidRPr="00A54D29" w14:paraId="7F40A298" w14:textId="77777777" w:rsidTr="00B81160">
        <w:tc>
          <w:tcPr>
            <w:tcW w:w="1805" w:type="dxa"/>
          </w:tcPr>
          <w:p w14:paraId="28A63E16" w14:textId="77777777" w:rsidR="00660328" w:rsidRPr="003315E0" w:rsidRDefault="00660328" w:rsidP="00B81160">
            <w:pPr>
              <w:rPr>
                <w:rFonts w:cs="Arial"/>
                <w:b/>
              </w:rPr>
            </w:pPr>
            <w:r w:rsidRPr="003315E0">
              <w:rPr>
                <w:rFonts w:cs="Arial"/>
                <w:b/>
              </w:rPr>
              <w:t>GHS Category</w:t>
            </w:r>
          </w:p>
        </w:tc>
        <w:tc>
          <w:tcPr>
            <w:tcW w:w="1805" w:type="dxa"/>
          </w:tcPr>
          <w:p w14:paraId="0CA8913C" w14:textId="77777777" w:rsidR="00660328" w:rsidRPr="00A54D29" w:rsidRDefault="00660328" w:rsidP="00B81160">
            <w:pPr>
              <w:rPr>
                <w:rFonts w:cs="Arial"/>
              </w:rPr>
            </w:pPr>
            <w:r w:rsidRPr="00A54D29">
              <w:rPr>
                <w:rFonts w:cs="Arial"/>
              </w:rPr>
              <w:t>1</w:t>
            </w:r>
          </w:p>
        </w:tc>
        <w:tc>
          <w:tcPr>
            <w:tcW w:w="1805" w:type="dxa"/>
          </w:tcPr>
          <w:p w14:paraId="39D869F6" w14:textId="77777777" w:rsidR="00660328" w:rsidRPr="00A54D29" w:rsidRDefault="00660328" w:rsidP="00B81160">
            <w:pPr>
              <w:rPr>
                <w:rFonts w:cs="Arial"/>
              </w:rPr>
            </w:pPr>
            <w:r w:rsidRPr="00A54D29">
              <w:rPr>
                <w:rFonts w:cs="Arial"/>
              </w:rPr>
              <w:t>2</w:t>
            </w:r>
          </w:p>
        </w:tc>
        <w:tc>
          <w:tcPr>
            <w:tcW w:w="1805" w:type="dxa"/>
          </w:tcPr>
          <w:p w14:paraId="3E65E0ED" w14:textId="77777777" w:rsidR="00660328" w:rsidRPr="00A54D29" w:rsidRDefault="00660328" w:rsidP="00B81160">
            <w:pPr>
              <w:rPr>
                <w:rFonts w:cs="Arial"/>
              </w:rPr>
            </w:pPr>
            <w:r w:rsidRPr="00A54D29">
              <w:rPr>
                <w:rFonts w:cs="Arial"/>
              </w:rPr>
              <w:t>3</w:t>
            </w:r>
          </w:p>
        </w:tc>
        <w:tc>
          <w:tcPr>
            <w:tcW w:w="1806" w:type="dxa"/>
          </w:tcPr>
          <w:p w14:paraId="6572C6C7" w14:textId="77777777" w:rsidR="00660328" w:rsidRPr="00A54D29" w:rsidRDefault="00660328" w:rsidP="00B81160">
            <w:pPr>
              <w:rPr>
                <w:rFonts w:cs="Arial"/>
              </w:rPr>
            </w:pPr>
            <w:r w:rsidRPr="00A54D29">
              <w:rPr>
                <w:rFonts w:cs="Arial"/>
              </w:rPr>
              <w:t>4</w:t>
            </w:r>
          </w:p>
        </w:tc>
      </w:tr>
      <w:tr w:rsidR="00660328" w:rsidRPr="00A54D29" w14:paraId="201DAE98" w14:textId="77777777" w:rsidTr="00B81160">
        <w:tc>
          <w:tcPr>
            <w:tcW w:w="1805" w:type="dxa"/>
          </w:tcPr>
          <w:p w14:paraId="6DAAAD68" w14:textId="77777777" w:rsidR="00660328" w:rsidRPr="00DF14FC" w:rsidRDefault="00660328" w:rsidP="00B81160">
            <w:pPr>
              <w:rPr>
                <w:rFonts w:cs="Arial"/>
                <w:b/>
              </w:rPr>
            </w:pPr>
            <w:r>
              <w:rPr>
                <w:rFonts w:cs="Arial"/>
                <w:b/>
              </w:rPr>
              <w:t xml:space="preserve">GHS </w:t>
            </w:r>
            <w:r w:rsidRPr="00DF14FC">
              <w:rPr>
                <w:rFonts w:cs="Arial"/>
                <w:b/>
              </w:rPr>
              <w:t>Pictogram</w:t>
            </w:r>
          </w:p>
        </w:tc>
        <w:tc>
          <w:tcPr>
            <w:tcW w:w="1805" w:type="dxa"/>
          </w:tcPr>
          <w:p w14:paraId="47CB694A" w14:textId="77777777" w:rsidR="00660328" w:rsidRPr="00DF14FC" w:rsidRDefault="00660328" w:rsidP="00B81160">
            <w:pPr>
              <w:rPr>
                <w:rFonts w:cs="Arial"/>
              </w:rPr>
            </w:pPr>
            <w:r w:rsidRPr="00DF14FC">
              <w:rPr>
                <w:rFonts w:cs="Arial"/>
                <w:noProof/>
                <w:lang w:eastAsia="en-AU"/>
              </w:rPr>
              <w:drawing>
                <wp:inline distT="0" distB="0" distL="0" distR="0" wp14:anchorId="58573AFF" wp14:editId="4838BB8C">
                  <wp:extent cx="594407" cy="594407"/>
                  <wp:effectExtent l="133350" t="133350" r="53340" b="129540"/>
                  <wp:docPr id="8" name="Picture 8" descr="The is the GHS flame pictogram - it depicts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S02_flamme_45.tiff"/>
                          <pic:cNvPicPr/>
                        </pic:nvPicPr>
                        <pic:blipFill>
                          <a:blip r:embed="rId20" cstate="print">
                            <a:extLst>
                              <a:ext uri="{28A0092B-C50C-407E-A947-70E740481C1C}">
                                <a14:useLocalDpi xmlns:a14="http://schemas.microsoft.com/office/drawing/2010/main" val="0"/>
                              </a:ext>
                            </a:extLst>
                          </a:blip>
                          <a:stretch>
                            <a:fillRect/>
                          </a:stretch>
                        </pic:blipFill>
                        <pic:spPr>
                          <a:xfrm rot="18900000">
                            <a:off x="0" y="0"/>
                            <a:ext cx="597612" cy="597612"/>
                          </a:xfrm>
                          <a:prstGeom prst="rect">
                            <a:avLst/>
                          </a:prstGeom>
                        </pic:spPr>
                      </pic:pic>
                    </a:graphicData>
                  </a:graphic>
                </wp:inline>
              </w:drawing>
            </w:r>
          </w:p>
        </w:tc>
        <w:tc>
          <w:tcPr>
            <w:tcW w:w="1805" w:type="dxa"/>
          </w:tcPr>
          <w:p w14:paraId="6193151F" w14:textId="77777777" w:rsidR="00660328" w:rsidRPr="00DF14FC" w:rsidRDefault="00660328" w:rsidP="00B81160">
            <w:pPr>
              <w:rPr>
                <w:rFonts w:cs="Arial"/>
              </w:rPr>
            </w:pPr>
            <w:r w:rsidRPr="00DF14FC">
              <w:rPr>
                <w:rFonts w:cs="Arial"/>
                <w:noProof/>
                <w:lang w:eastAsia="en-AU"/>
              </w:rPr>
              <w:drawing>
                <wp:inline distT="0" distB="0" distL="0" distR="0" wp14:anchorId="1D3A2761" wp14:editId="19A88300">
                  <wp:extent cx="594407" cy="594407"/>
                  <wp:effectExtent l="133350" t="133350" r="53340" b="129540"/>
                  <wp:docPr id="4" name="Picture 4" descr="The is the GHS flame pictogram - it depicts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S02_flamme_45.tiff"/>
                          <pic:cNvPicPr/>
                        </pic:nvPicPr>
                        <pic:blipFill>
                          <a:blip r:embed="rId20" cstate="print">
                            <a:extLst>
                              <a:ext uri="{28A0092B-C50C-407E-A947-70E740481C1C}">
                                <a14:useLocalDpi xmlns:a14="http://schemas.microsoft.com/office/drawing/2010/main" val="0"/>
                              </a:ext>
                            </a:extLst>
                          </a:blip>
                          <a:stretch>
                            <a:fillRect/>
                          </a:stretch>
                        </pic:blipFill>
                        <pic:spPr>
                          <a:xfrm rot="18900000">
                            <a:off x="0" y="0"/>
                            <a:ext cx="597612" cy="597612"/>
                          </a:xfrm>
                          <a:prstGeom prst="rect">
                            <a:avLst/>
                          </a:prstGeom>
                        </pic:spPr>
                      </pic:pic>
                    </a:graphicData>
                  </a:graphic>
                </wp:inline>
              </w:drawing>
            </w:r>
          </w:p>
        </w:tc>
        <w:tc>
          <w:tcPr>
            <w:tcW w:w="1805" w:type="dxa"/>
          </w:tcPr>
          <w:p w14:paraId="629E2CE9" w14:textId="77777777" w:rsidR="00660328" w:rsidRPr="00DF14FC" w:rsidRDefault="00660328" w:rsidP="00B81160">
            <w:pPr>
              <w:rPr>
                <w:rFonts w:cs="Arial"/>
              </w:rPr>
            </w:pPr>
            <w:r w:rsidRPr="00DF14FC">
              <w:rPr>
                <w:rFonts w:cs="Arial"/>
                <w:noProof/>
                <w:lang w:eastAsia="en-AU"/>
              </w:rPr>
              <w:drawing>
                <wp:inline distT="0" distB="0" distL="0" distR="0" wp14:anchorId="78FE4DEF" wp14:editId="1F08BCD4">
                  <wp:extent cx="594407" cy="594407"/>
                  <wp:effectExtent l="133350" t="133350" r="53340" b="129540"/>
                  <wp:docPr id="10" name="Picture 10" descr="The is the GHS flame pictogram - it depicts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S02_flamme_45.tiff"/>
                          <pic:cNvPicPr/>
                        </pic:nvPicPr>
                        <pic:blipFill>
                          <a:blip r:embed="rId20" cstate="print">
                            <a:extLst>
                              <a:ext uri="{28A0092B-C50C-407E-A947-70E740481C1C}">
                                <a14:useLocalDpi xmlns:a14="http://schemas.microsoft.com/office/drawing/2010/main" val="0"/>
                              </a:ext>
                            </a:extLst>
                          </a:blip>
                          <a:stretch>
                            <a:fillRect/>
                          </a:stretch>
                        </pic:blipFill>
                        <pic:spPr>
                          <a:xfrm rot="18900000">
                            <a:off x="0" y="0"/>
                            <a:ext cx="597612" cy="597612"/>
                          </a:xfrm>
                          <a:prstGeom prst="rect">
                            <a:avLst/>
                          </a:prstGeom>
                        </pic:spPr>
                      </pic:pic>
                    </a:graphicData>
                  </a:graphic>
                </wp:inline>
              </w:drawing>
            </w:r>
          </w:p>
        </w:tc>
        <w:tc>
          <w:tcPr>
            <w:tcW w:w="1806" w:type="dxa"/>
          </w:tcPr>
          <w:p w14:paraId="692DE100" w14:textId="77777777" w:rsidR="00660328" w:rsidRPr="00A54D29" w:rsidRDefault="00660328" w:rsidP="00B81160">
            <w:pPr>
              <w:rPr>
                <w:rFonts w:cs="Arial"/>
              </w:rPr>
            </w:pPr>
            <w:r w:rsidRPr="00A54D29">
              <w:rPr>
                <w:rFonts w:cs="Arial"/>
              </w:rPr>
              <w:t>No pictogram</w:t>
            </w:r>
          </w:p>
        </w:tc>
      </w:tr>
      <w:tr w:rsidR="00660328" w:rsidRPr="00A54D29" w14:paraId="73AA6434" w14:textId="77777777" w:rsidTr="00B81160">
        <w:tc>
          <w:tcPr>
            <w:tcW w:w="1805" w:type="dxa"/>
          </w:tcPr>
          <w:p w14:paraId="2DBFBEC8" w14:textId="77777777" w:rsidR="00660328" w:rsidRPr="00A54D29" w:rsidRDefault="00660328" w:rsidP="00B81160">
            <w:pPr>
              <w:rPr>
                <w:rFonts w:cs="Arial"/>
                <w:b/>
              </w:rPr>
            </w:pPr>
            <w:r>
              <w:rPr>
                <w:rFonts w:cs="Arial"/>
                <w:b/>
              </w:rPr>
              <w:t xml:space="preserve">GHS </w:t>
            </w:r>
            <w:r w:rsidRPr="00A54D29">
              <w:rPr>
                <w:rFonts w:cs="Arial"/>
                <w:b/>
              </w:rPr>
              <w:t xml:space="preserve">Signal </w:t>
            </w:r>
            <w:r>
              <w:rPr>
                <w:rFonts w:cs="Arial"/>
                <w:b/>
              </w:rPr>
              <w:t>Word</w:t>
            </w:r>
          </w:p>
        </w:tc>
        <w:tc>
          <w:tcPr>
            <w:tcW w:w="1805" w:type="dxa"/>
          </w:tcPr>
          <w:p w14:paraId="3006D606" w14:textId="77777777" w:rsidR="00660328" w:rsidRPr="00A54D29" w:rsidRDefault="00660328" w:rsidP="00B81160">
            <w:pPr>
              <w:rPr>
                <w:rFonts w:cs="Arial"/>
              </w:rPr>
            </w:pPr>
            <w:r w:rsidRPr="00A54D29">
              <w:rPr>
                <w:rFonts w:cs="Arial"/>
              </w:rPr>
              <w:t>Danger</w:t>
            </w:r>
          </w:p>
        </w:tc>
        <w:tc>
          <w:tcPr>
            <w:tcW w:w="1805" w:type="dxa"/>
          </w:tcPr>
          <w:p w14:paraId="114D7614" w14:textId="77777777" w:rsidR="00660328" w:rsidRPr="00A54D29" w:rsidRDefault="00660328" w:rsidP="00B81160">
            <w:pPr>
              <w:rPr>
                <w:rFonts w:cs="Arial"/>
              </w:rPr>
            </w:pPr>
            <w:r w:rsidRPr="00A54D29">
              <w:rPr>
                <w:rFonts w:cs="Arial"/>
              </w:rPr>
              <w:t>Danger</w:t>
            </w:r>
          </w:p>
        </w:tc>
        <w:tc>
          <w:tcPr>
            <w:tcW w:w="1805" w:type="dxa"/>
          </w:tcPr>
          <w:p w14:paraId="63B7A532" w14:textId="77777777" w:rsidR="00660328" w:rsidRPr="00A54D29" w:rsidRDefault="00660328" w:rsidP="00B81160">
            <w:pPr>
              <w:rPr>
                <w:rFonts w:cs="Arial"/>
              </w:rPr>
            </w:pPr>
            <w:r w:rsidRPr="00A54D29">
              <w:rPr>
                <w:rFonts w:cs="Arial"/>
              </w:rPr>
              <w:t>Warning</w:t>
            </w:r>
          </w:p>
        </w:tc>
        <w:tc>
          <w:tcPr>
            <w:tcW w:w="1806" w:type="dxa"/>
          </w:tcPr>
          <w:p w14:paraId="17495764" w14:textId="77777777" w:rsidR="00660328" w:rsidRPr="00A54D29" w:rsidRDefault="00660328" w:rsidP="00B81160">
            <w:pPr>
              <w:rPr>
                <w:rFonts w:cs="Arial"/>
              </w:rPr>
            </w:pPr>
            <w:r w:rsidRPr="00A54D29">
              <w:rPr>
                <w:rFonts w:cs="Arial"/>
              </w:rPr>
              <w:t>Warning</w:t>
            </w:r>
          </w:p>
        </w:tc>
      </w:tr>
      <w:tr w:rsidR="00660328" w:rsidRPr="00A54D29" w14:paraId="5FA9524B" w14:textId="77777777" w:rsidTr="00B81160">
        <w:tc>
          <w:tcPr>
            <w:tcW w:w="1805" w:type="dxa"/>
          </w:tcPr>
          <w:p w14:paraId="6AD306AA" w14:textId="77777777" w:rsidR="00660328" w:rsidRPr="00A54D29" w:rsidRDefault="00660328" w:rsidP="00B81160">
            <w:pPr>
              <w:rPr>
                <w:rFonts w:cs="Arial"/>
                <w:b/>
              </w:rPr>
            </w:pPr>
            <w:r>
              <w:rPr>
                <w:rFonts w:cs="Arial"/>
                <w:b/>
              </w:rPr>
              <w:t xml:space="preserve">GHS </w:t>
            </w:r>
            <w:r w:rsidRPr="00A54D29">
              <w:rPr>
                <w:rFonts w:cs="Arial"/>
                <w:b/>
              </w:rPr>
              <w:t>Hazard Statements</w:t>
            </w:r>
          </w:p>
        </w:tc>
        <w:tc>
          <w:tcPr>
            <w:tcW w:w="1805" w:type="dxa"/>
          </w:tcPr>
          <w:p w14:paraId="3CB397A0" w14:textId="77777777" w:rsidR="00660328" w:rsidRPr="00A54D29" w:rsidRDefault="00660328" w:rsidP="00B81160">
            <w:pPr>
              <w:rPr>
                <w:rFonts w:cs="Arial"/>
              </w:rPr>
            </w:pPr>
            <w:r w:rsidRPr="00A54D29">
              <w:rPr>
                <w:rFonts w:cs="Arial"/>
              </w:rPr>
              <w:t>Extremely flammable liquid and vapour</w:t>
            </w:r>
          </w:p>
        </w:tc>
        <w:tc>
          <w:tcPr>
            <w:tcW w:w="1805" w:type="dxa"/>
          </w:tcPr>
          <w:p w14:paraId="50CCB64E" w14:textId="77777777" w:rsidR="00660328" w:rsidRPr="00A54D29" w:rsidRDefault="00660328" w:rsidP="00B81160">
            <w:pPr>
              <w:rPr>
                <w:rFonts w:cs="Arial"/>
              </w:rPr>
            </w:pPr>
            <w:r w:rsidRPr="00A54D29">
              <w:rPr>
                <w:rFonts w:cs="Arial"/>
              </w:rPr>
              <w:t>Highly flammable liquid and vapour</w:t>
            </w:r>
          </w:p>
        </w:tc>
        <w:tc>
          <w:tcPr>
            <w:tcW w:w="1805" w:type="dxa"/>
          </w:tcPr>
          <w:p w14:paraId="587ABEBA" w14:textId="77777777" w:rsidR="00660328" w:rsidRPr="00A54D29" w:rsidRDefault="00660328" w:rsidP="00B81160">
            <w:pPr>
              <w:rPr>
                <w:rFonts w:cs="Arial"/>
              </w:rPr>
            </w:pPr>
            <w:r w:rsidRPr="00A54D29">
              <w:rPr>
                <w:rFonts w:cs="Arial"/>
              </w:rPr>
              <w:t>Flammable liquid and vapour</w:t>
            </w:r>
          </w:p>
        </w:tc>
        <w:tc>
          <w:tcPr>
            <w:tcW w:w="1806" w:type="dxa"/>
          </w:tcPr>
          <w:p w14:paraId="77F3D117" w14:textId="77777777" w:rsidR="00660328" w:rsidRPr="00A54D29" w:rsidRDefault="00660328" w:rsidP="00B81160">
            <w:pPr>
              <w:rPr>
                <w:rFonts w:cs="Arial"/>
              </w:rPr>
            </w:pPr>
            <w:r w:rsidRPr="00A54D29">
              <w:rPr>
                <w:rFonts w:cs="Arial"/>
              </w:rPr>
              <w:t>Combustible liquid</w:t>
            </w:r>
          </w:p>
        </w:tc>
      </w:tr>
      <w:tr w:rsidR="00660328" w:rsidRPr="00A54D29" w14:paraId="3858D82A" w14:textId="77777777" w:rsidTr="00B81160">
        <w:tc>
          <w:tcPr>
            <w:tcW w:w="1805" w:type="dxa"/>
          </w:tcPr>
          <w:p w14:paraId="7DC6F9A8" w14:textId="77777777" w:rsidR="00660328" w:rsidRPr="00A54D29" w:rsidRDefault="00660328" w:rsidP="00B81160">
            <w:pPr>
              <w:rPr>
                <w:rFonts w:cs="Arial"/>
                <w:b/>
              </w:rPr>
            </w:pPr>
            <w:r>
              <w:rPr>
                <w:rFonts w:cs="Arial"/>
                <w:b/>
              </w:rPr>
              <w:t xml:space="preserve">ADG class and </w:t>
            </w:r>
            <w:r w:rsidRPr="00A54D29">
              <w:rPr>
                <w:rFonts w:cs="Arial"/>
                <w:b/>
              </w:rPr>
              <w:t>packing group (PG)</w:t>
            </w:r>
          </w:p>
        </w:tc>
        <w:tc>
          <w:tcPr>
            <w:tcW w:w="1805" w:type="dxa"/>
          </w:tcPr>
          <w:p w14:paraId="5564B03F" w14:textId="77777777" w:rsidR="00660328" w:rsidRPr="00A54D29" w:rsidRDefault="00660328" w:rsidP="00B81160">
            <w:pPr>
              <w:rPr>
                <w:rFonts w:cs="Arial"/>
              </w:rPr>
            </w:pPr>
            <w:r w:rsidRPr="00A54D29">
              <w:rPr>
                <w:rFonts w:cs="Arial"/>
              </w:rPr>
              <w:t>Class 3: PG I</w:t>
            </w:r>
          </w:p>
        </w:tc>
        <w:tc>
          <w:tcPr>
            <w:tcW w:w="1805" w:type="dxa"/>
          </w:tcPr>
          <w:p w14:paraId="12CA3170" w14:textId="77777777" w:rsidR="00660328" w:rsidRPr="00A54D29" w:rsidRDefault="00660328" w:rsidP="00B81160">
            <w:pPr>
              <w:rPr>
                <w:rFonts w:cs="Arial"/>
              </w:rPr>
            </w:pPr>
            <w:r w:rsidRPr="00A54D29">
              <w:rPr>
                <w:rFonts w:cs="Arial"/>
              </w:rPr>
              <w:t>Class 3: PG II</w:t>
            </w:r>
          </w:p>
        </w:tc>
        <w:tc>
          <w:tcPr>
            <w:tcW w:w="1805" w:type="dxa"/>
          </w:tcPr>
          <w:p w14:paraId="71D75347" w14:textId="77777777" w:rsidR="00660328" w:rsidRPr="00A54D29" w:rsidRDefault="00660328" w:rsidP="00B81160">
            <w:pPr>
              <w:rPr>
                <w:rFonts w:cs="Arial"/>
              </w:rPr>
            </w:pPr>
            <w:r w:rsidRPr="00A54D29">
              <w:rPr>
                <w:rFonts w:cs="Arial"/>
              </w:rPr>
              <w:t>Class 3: PG III</w:t>
            </w:r>
          </w:p>
        </w:tc>
        <w:tc>
          <w:tcPr>
            <w:tcW w:w="1806" w:type="dxa"/>
          </w:tcPr>
          <w:p w14:paraId="6CA2B078" w14:textId="77777777" w:rsidR="00660328" w:rsidRPr="00DF14FC" w:rsidRDefault="00660328" w:rsidP="00B81160">
            <w:pPr>
              <w:rPr>
                <w:rFonts w:cs="Arial"/>
              </w:rPr>
            </w:pPr>
            <w:r>
              <w:rPr>
                <w:rFonts w:cs="Arial"/>
              </w:rPr>
              <w:t>N/A</w:t>
            </w:r>
          </w:p>
        </w:tc>
      </w:tr>
      <w:tr w:rsidR="00660328" w:rsidRPr="00A54D29" w14:paraId="4E3D699B" w14:textId="77777777" w:rsidTr="00845D84">
        <w:tc>
          <w:tcPr>
            <w:tcW w:w="1805" w:type="dxa"/>
          </w:tcPr>
          <w:p w14:paraId="4369A4BD" w14:textId="77777777" w:rsidR="00660328" w:rsidRPr="00A5091E" w:rsidRDefault="00660328" w:rsidP="00B81160">
            <w:pPr>
              <w:spacing w:before="240"/>
              <w:rPr>
                <w:rFonts w:cs="Arial"/>
                <w:b/>
              </w:rPr>
            </w:pPr>
            <w:r w:rsidRPr="00A5091E">
              <w:rPr>
                <w:rFonts w:cs="Arial"/>
                <w:b/>
              </w:rPr>
              <w:t xml:space="preserve">ADG </w:t>
            </w:r>
            <w:r>
              <w:rPr>
                <w:rFonts w:cs="Arial"/>
                <w:b/>
              </w:rPr>
              <w:t>class label</w:t>
            </w:r>
          </w:p>
        </w:tc>
        <w:tc>
          <w:tcPr>
            <w:tcW w:w="1805" w:type="dxa"/>
          </w:tcPr>
          <w:p w14:paraId="46E1CC90" w14:textId="77777777" w:rsidR="00660328" w:rsidRPr="00DF14FC" w:rsidRDefault="00660328" w:rsidP="00B81160">
            <w:pPr>
              <w:spacing w:before="240"/>
              <w:rPr>
                <w:rFonts w:cs="Arial"/>
              </w:rPr>
            </w:pPr>
            <w:r w:rsidRPr="00A54D29">
              <w:rPr>
                <w:rFonts w:cs="Arial"/>
                <w:noProof/>
                <w:color w:val="8B8B8B"/>
                <w:lang w:eastAsia="en-AU"/>
              </w:rPr>
              <w:drawing>
                <wp:inline distT="0" distB="0" distL="0" distR="0" wp14:anchorId="6C1CA2AB" wp14:editId="78D2C7DE">
                  <wp:extent cx="876300" cy="876300"/>
                  <wp:effectExtent l="0" t="0" r="0" b="0"/>
                  <wp:docPr id="12" name="Picture 12" descr="This is the dangerous goods class 3 label - it depicts a fire on a red background with the words 'FLAMMABLE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lass 3 flammable liquid storage cabinet 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805" w:type="dxa"/>
          </w:tcPr>
          <w:p w14:paraId="5F718B59" w14:textId="77777777" w:rsidR="00660328" w:rsidRPr="00DF14FC" w:rsidRDefault="00660328" w:rsidP="00B81160">
            <w:pPr>
              <w:spacing w:before="240"/>
              <w:rPr>
                <w:rFonts w:cs="Arial"/>
              </w:rPr>
            </w:pPr>
            <w:r w:rsidRPr="00A54D29">
              <w:rPr>
                <w:rFonts w:cs="Arial"/>
                <w:noProof/>
                <w:color w:val="8B8B8B"/>
                <w:lang w:eastAsia="en-AU"/>
              </w:rPr>
              <w:drawing>
                <wp:inline distT="0" distB="0" distL="0" distR="0" wp14:anchorId="1821B209" wp14:editId="43C862AC">
                  <wp:extent cx="876300" cy="876300"/>
                  <wp:effectExtent l="0" t="0" r="0" b="0"/>
                  <wp:docPr id="14" name="Picture 14" descr="This is the dangerous goods class 3 label - it depicts a fire on a red background with the words 'FLAMMABLE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lass 3 flammable liquid storage cabinet 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805" w:type="dxa"/>
          </w:tcPr>
          <w:p w14:paraId="21FBC9C6" w14:textId="77777777" w:rsidR="00660328" w:rsidRPr="00DF14FC" w:rsidRDefault="00660328" w:rsidP="00B81160">
            <w:pPr>
              <w:spacing w:before="240"/>
              <w:rPr>
                <w:rFonts w:cs="Arial"/>
              </w:rPr>
            </w:pPr>
            <w:r w:rsidRPr="00A54D29">
              <w:rPr>
                <w:rFonts w:cs="Arial"/>
                <w:noProof/>
                <w:color w:val="8B8B8B"/>
                <w:lang w:eastAsia="en-AU"/>
              </w:rPr>
              <w:drawing>
                <wp:inline distT="0" distB="0" distL="0" distR="0" wp14:anchorId="2A2BFE0C" wp14:editId="0C101D6D">
                  <wp:extent cx="876300" cy="876300"/>
                  <wp:effectExtent l="0" t="0" r="0" b="0"/>
                  <wp:docPr id="15" name="Picture 15" descr="This is the dangerous goods class 3 label - it depicts a fire on a red background with the words 'FLAMMABLE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lass 3 flammable liquid storage cabinet 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806" w:type="dxa"/>
          </w:tcPr>
          <w:p w14:paraId="53786EBF" w14:textId="2C97D896" w:rsidR="00660328" w:rsidRPr="00DF14FC" w:rsidRDefault="00660328" w:rsidP="00845D84">
            <w:pPr>
              <w:rPr>
                <w:rFonts w:cs="Arial"/>
              </w:rPr>
            </w:pPr>
            <w:r>
              <w:rPr>
                <w:rFonts w:cs="Arial"/>
              </w:rPr>
              <w:t>No class label</w:t>
            </w:r>
            <w:r w:rsidR="00F46B5D">
              <w:rPr>
                <w:rFonts w:cs="Arial"/>
              </w:rPr>
              <w:t xml:space="preserve"> as this is not a dangerous good.</w:t>
            </w:r>
          </w:p>
        </w:tc>
      </w:tr>
    </w:tbl>
    <w:p w14:paraId="456BB864" w14:textId="77777777" w:rsidR="004439A5" w:rsidRDefault="004439A5" w:rsidP="00660328"/>
    <w:p w14:paraId="73A356CE" w14:textId="77777777" w:rsidR="008869EE" w:rsidRDefault="008869EE" w:rsidP="004439A5"/>
    <w:p w14:paraId="09BF8FD2" w14:textId="77777777" w:rsidR="00660328" w:rsidRDefault="00660328" w:rsidP="00660328"/>
    <w:p w14:paraId="14FD32D9" w14:textId="7B3D5B6B" w:rsidR="004051EC" w:rsidRDefault="004051EC" w:rsidP="004051EC">
      <w:pPr>
        <w:pStyle w:val="Heading1"/>
        <w:pageBreakBefore/>
        <w:ind w:left="851" w:hanging="851"/>
      </w:pPr>
      <w:bookmarkStart w:id="37" w:name="_Toc23253498"/>
      <w:bookmarkStart w:id="38" w:name="_Toc23253578"/>
      <w:bookmarkStart w:id="39" w:name="_Toc23948243"/>
      <w:bookmarkStart w:id="40" w:name="_Toc24102267"/>
      <w:bookmarkStart w:id="41" w:name="_Toc23253499"/>
      <w:bookmarkStart w:id="42" w:name="_Toc23253579"/>
      <w:bookmarkStart w:id="43" w:name="_Toc23948244"/>
      <w:bookmarkStart w:id="44" w:name="_Toc24102268"/>
      <w:bookmarkStart w:id="45" w:name="_Toc23253500"/>
      <w:bookmarkStart w:id="46" w:name="_Toc23253580"/>
      <w:bookmarkStart w:id="47" w:name="_Toc23948245"/>
      <w:bookmarkStart w:id="48" w:name="_Toc24102269"/>
      <w:bookmarkStart w:id="49" w:name="_Toc23253501"/>
      <w:bookmarkStart w:id="50" w:name="_Toc23253581"/>
      <w:bookmarkStart w:id="51" w:name="_Toc23948246"/>
      <w:bookmarkStart w:id="52" w:name="_Toc24102270"/>
      <w:bookmarkStart w:id="53" w:name="_Toc23253502"/>
      <w:bookmarkStart w:id="54" w:name="_Toc23253582"/>
      <w:bookmarkStart w:id="55" w:name="_Toc23948247"/>
      <w:bookmarkStart w:id="56" w:name="_Toc24102271"/>
      <w:bookmarkStart w:id="57" w:name="_Toc8809324"/>
      <w:bookmarkStart w:id="58" w:name="_Toc4492609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lastRenderedPageBreak/>
        <w:t xml:space="preserve">Risk </w:t>
      </w:r>
      <w:bookmarkEnd w:id="57"/>
      <w:r w:rsidR="00A97846">
        <w:t>management</w:t>
      </w:r>
      <w:bookmarkEnd w:id="58"/>
      <w:r w:rsidR="00A97846">
        <w:t xml:space="preserve"> </w:t>
      </w:r>
    </w:p>
    <w:p w14:paraId="6A3B4376" w14:textId="3CB729E9" w:rsidR="00DB5A2A" w:rsidRPr="004B3204" w:rsidRDefault="00AF0E6F" w:rsidP="00C65E2D">
      <w:pPr>
        <w:rPr>
          <w:szCs w:val="22"/>
        </w:rPr>
      </w:pPr>
      <w:r w:rsidRPr="00B8111F">
        <w:rPr>
          <w:szCs w:val="22"/>
        </w:rPr>
        <w:t xml:space="preserve">This section sets out </w:t>
      </w:r>
      <w:r w:rsidR="001601AC" w:rsidRPr="00B8111F">
        <w:rPr>
          <w:szCs w:val="22"/>
        </w:rPr>
        <w:t>a step-by-</w:t>
      </w:r>
      <w:r w:rsidR="00AC256F" w:rsidRPr="00B8111F">
        <w:rPr>
          <w:szCs w:val="22"/>
        </w:rPr>
        <w:t xml:space="preserve">step </w:t>
      </w:r>
      <w:r w:rsidR="00AC256F" w:rsidRPr="003E0D5B">
        <w:rPr>
          <w:szCs w:val="22"/>
        </w:rPr>
        <w:t xml:space="preserve">process for </w:t>
      </w:r>
      <w:r w:rsidR="00A97846" w:rsidRPr="003E0D5B">
        <w:rPr>
          <w:szCs w:val="22"/>
        </w:rPr>
        <w:t xml:space="preserve">identifying, assessing and </w:t>
      </w:r>
      <w:r w:rsidR="00AC256F" w:rsidRPr="003E0D5B">
        <w:rPr>
          <w:szCs w:val="22"/>
        </w:rPr>
        <w:t xml:space="preserve">controlling the risks </w:t>
      </w:r>
      <w:r w:rsidR="00A97846" w:rsidRPr="00D0781E">
        <w:rPr>
          <w:szCs w:val="22"/>
        </w:rPr>
        <w:t>associated with storing</w:t>
      </w:r>
      <w:r w:rsidR="00AC256F" w:rsidRPr="00D0781E">
        <w:rPr>
          <w:szCs w:val="22"/>
        </w:rPr>
        <w:t xml:space="preserve"> flammable liquids.</w:t>
      </w:r>
      <w:r w:rsidR="006A5A52" w:rsidRPr="00BB4E86">
        <w:rPr>
          <w:szCs w:val="22"/>
        </w:rPr>
        <w:t xml:space="preserve"> </w:t>
      </w:r>
      <w:r w:rsidR="00DB5A2A" w:rsidRPr="00BB4E86">
        <w:rPr>
          <w:szCs w:val="22"/>
        </w:rPr>
        <w:t xml:space="preserve">It </w:t>
      </w:r>
      <w:r w:rsidR="001601AC" w:rsidRPr="00BB4E86">
        <w:rPr>
          <w:szCs w:val="22"/>
        </w:rPr>
        <w:t>prioritises</w:t>
      </w:r>
      <w:r w:rsidR="00DB5A2A" w:rsidRPr="00BB4E86">
        <w:rPr>
          <w:szCs w:val="22"/>
        </w:rPr>
        <w:t xml:space="preserve"> higher order controls, such as </w:t>
      </w:r>
      <w:r w:rsidR="00CE07EC" w:rsidRPr="00BB4E86">
        <w:rPr>
          <w:szCs w:val="22"/>
        </w:rPr>
        <w:t>eliminating</w:t>
      </w:r>
      <w:r w:rsidR="00DB5A2A" w:rsidRPr="00BB4E86">
        <w:rPr>
          <w:szCs w:val="22"/>
        </w:rPr>
        <w:t xml:space="preserve"> hazards</w:t>
      </w:r>
      <w:r w:rsidR="003E0D5B">
        <w:rPr>
          <w:szCs w:val="22"/>
        </w:rPr>
        <w:t>. These controls are</w:t>
      </w:r>
      <w:r w:rsidR="00DB5A2A" w:rsidRPr="003E0D5B">
        <w:rPr>
          <w:szCs w:val="22"/>
        </w:rPr>
        <w:t xml:space="preserve"> more reliable and </w:t>
      </w:r>
      <w:r w:rsidR="003E0D5B" w:rsidRPr="003E0D5B">
        <w:rPr>
          <w:szCs w:val="22"/>
        </w:rPr>
        <w:t xml:space="preserve">must </w:t>
      </w:r>
      <w:r w:rsidR="00DB5A2A" w:rsidRPr="003E0D5B">
        <w:rPr>
          <w:szCs w:val="22"/>
        </w:rPr>
        <w:t>always</w:t>
      </w:r>
      <w:r w:rsidR="00DB5A2A" w:rsidRPr="00B8111F">
        <w:rPr>
          <w:szCs w:val="22"/>
        </w:rPr>
        <w:t xml:space="preserve"> be used where possible</w:t>
      </w:r>
      <w:r w:rsidR="00C861F2" w:rsidRPr="00B8111F">
        <w:rPr>
          <w:szCs w:val="22"/>
        </w:rPr>
        <w:t xml:space="preserve">, over </w:t>
      </w:r>
      <w:r w:rsidR="00685660">
        <w:rPr>
          <w:szCs w:val="22"/>
        </w:rPr>
        <w:t xml:space="preserve">less effective </w:t>
      </w:r>
      <w:r w:rsidR="00C861F2" w:rsidRPr="00B8111F">
        <w:rPr>
          <w:szCs w:val="22"/>
        </w:rPr>
        <w:t xml:space="preserve">controls such as </w:t>
      </w:r>
      <w:r w:rsidR="00C861F2" w:rsidRPr="00F0184C">
        <w:rPr>
          <w:szCs w:val="22"/>
        </w:rPr>
        <w:t>sig</w:t>
      </w:r>
      <w:r w:rsidR="00C861F2" w:rsidRPr="004B3204">
        <w:rPr>
          <w:szCs w:val="22"/>
        </w:rPr>
        <w:t>nage and training.</w:t>
      </w:r>
    </w:p>
    <w:p w14:paraId="7E97EBC4" w14:textId="714F626A" w:rsidR="005B4190" w:rsidRPr="00D6633B" w:rsidRDefault="00DA439E" w:rsidP="00C65E2D">
      <w:pPr>
        <w:rPr>
          <w:szCs w:val="22"/>
        </w:rPr>
      </w:pPr>
      <w:r w:rsidRPr="00B605C4">
        <w:rPr>
          <w:szCs w:val="22"/>
        </w:rPr>
        <w:t xml:space="preserve">Be aware that this </w:t>
      </w:r>
      <w:r w:rsidR="00B25814" w:rsidRPr="00B605C4">
        <w:rPr>
          <w:szCs w:val="22"/>
        </w:rPr>
        <w:t xml:space="preserve">guide provides </w:t>
      </w:r>
      <w:r w:rsidR="00DB5A2A" w:rsidRPr="00B605C4">
        <w:rPr>
          <w:szCs w:val="22"/>
        </w:rPr>
        <w:t>only general advice about controlling</w:t>
      </w:r>
      <w:r w:rsidRPr="00B605C4">
        <w:rPr>
          <w:szCs w:val="22"/>
        </w:rPr>
        <w:t xml:space="preserve"> the</w:t>
      </w:r>
      <w:r w:rsidR="00DB5A2A" w:rsidRPr="00B605C4">
        <w:rPr>
          <w:szCs w:val="22"/>
        </w:rPr>
        <w:t xml:space="preserve"> risks associated with small quantities of flammable liquids.</w:t>
      </w:r>
      <w:r w:rsidR="005B4190" w:rsidRPr="003E0D5B">
        <w:rPr>
          <w:szCs w:val="22"/>
        </w:rPr>
        <w:t xml:space="preserve"> Some specialised controls, such as</w:t>
      </w:r>
      <w:r w:rsidR="00F26B3E" w:rsidRPr="003E0D5B">
        <w:rPr>
          <w:szCs w:val="22"/>
        </w:rPr>
        <w:t xml:space="preserve"> using</w:t>
      </w:r>
      <w:r w:rsidR="005B4190" w:rsidRPr="003E0D5B">
        <w:rPr>
          <w:szCs w:val="22"/>
        </w:rPr>
        <w:t xml:space="preserve"> fully automated handling systems and </w:t>
      </w:r>
      <w:r w:rsidR="00E50240" w:rsidRPr="00D0781E">
        <w:rPr>
          <w:szCs w:val="22"/>
        </w:rPr>
        <w:t xml:space="preserve">inert </w:t>
      </w:r>
      <w:r w:rsidR="005B4190" w:rsidRPr="00D0781E">
        <w:rPr>
          <w:szCs w:val="22"/>
        </w:rPr>
        <w:t>atmo</w:t>
      </w:r>
      <w:r w:rsidR="009749CB" w:rsidRPr="00726B43">
        <w:rPr>
          <w:szCs w:val="22"/>
        </w:rPr>
        <w:t>spheres, are not discussed in this guide.</w:t>
      </w:r>
      <w:r w:rsidR="005B4190" w:rsidRPr="0000541D">
        <w:rPr>
          <w:szCs w:val="22"/>
        </w:rPr>
        <w:t xml:space="preserve"> If you identify other, more effective risk controls for your business you should </w:t>
      </w:r>
      <w:r w:rsidR="00072D0D" w:rsidRPr="00C34239">
        <w:rPr>
          <w:szCs w:val="22"/>
        </w:rPr>
        <w:t>use</w:t>
      </w:r>
      <w:r w:rsidR="005B4190" w:rsidRPr="00C34239">
        <w:rPr>
          <w:szCs w:val="22"/>
        </w:rPr>
        <w:t xml:space="preserve"> them where </w:t>
      </w:r>
      <w:r w:rsidR="00072D0D" w:rsidRPr="00D6633B">
        <w:rPr>
          <w:szCs w:val="22"/>
        </w:rPr>
        <w:t>reasonably practicable</w:t>
      </w:r>
      <w:r w:rsidR="005B4190" w:rsidRPr="00D6633B">
        <w:rPr>
          <w:szCs w:val="22"/>
        </w:rPr>
        <w:t xml:space="preserve">. </w:t>
      </w:r>
    </w:p>
    <w:p w14:paraId="253CBF9B" w14:textId="27F672AA" w:rsidR="005374F7" w:rsidRPr="00B8111F" w:rsidRDefault="005374F7" w:rsidP="00C65E2D">
      <w:pPr>
        <w:rPr>
          <w:rStyle w:val="Hyperlink"/>
          <w:szCs w:val="22"/>
          <w:u w:val="none"/>
        </w:rPr>
      </w:pPr>
      <w:bookmarkStart w:id="59" w:name="_Hlk87953277"/>
      <w:r w:rsidRPr="008C6C14">
        <w:rPr>
          <w:szCs w:val="22"/>
        </w:rPr>
        <w:t xml:space="preserve">More information about the risk management process, including how to identify hazards and assess risks can be found </w:t>
      </w:r>
      <w:r w:rsidR="00543E45">
        <w:rPr>
          <w:szCs w:val="22"/>
        </w:rPr>
        <w:t xml:space="preserve">in </w:t>
      </w:r>
      <w:r w:rsidR="003A2E91">
        <w:rPr>
          <w:szCs w:val="22"/>
        </w:rPr>
        <w:t>the</w:t>
      </w:r>
      <w:r w:rsidR="00B605C4">
        <w:rPr>
          <w:szCs w:val="22"/>
        </w:rPr>
        <w:t xml:space="preserve"> guid</w:t>
      </w:r>
      <w:r w:rsidR="00B43FEE">
        <w:rPr>
          <w:szCs w:val="22"/>
        </w:rPr>
        <w:t>e</w:t>
      </w:r>
      <w:r w:rsidRPr="00B605C4">
        <w:rPr>
          <w:szCs w:val="22"/>
        </w:rPr>
        <w:t xml:space="preserve"> </w:t>
      </w:r>
      <w:hyperlink r:id="rId22" w:history="1">
        <w:r w:rsidRPr="00B8111F">
          <w:rPr>
            <w:rStyle w:val="Hyperlink"/>
            <w:szCs w:val="22"/>
          </w:rPr>
          <w:t>Managing risks of st</w:t>
        </w:r>
        <w:r w:rsidRPr="00B8111F">
          <w:rPr>
            <w:rStyle w:val="Hyperlink"/>
            <w:szCs w:val="22"/>
          </w:rPr>
          <w:t>o</w:t>
        </w:r>
        <w:r w:rsidRPr="00B8111F">
          <w:rPr>
            <w:rStyle w:val="Hyperlink"/>
            <w:szCs w:val="22"/>
          </w:rPr>
          <w:t>rin</w:t>
        </w:r>
        <w:r w:rsidRPr="00B8111F">
          <w:rPr>
            <w:rStyle w:val="Hyperlink"/>
            <w:szCs w:val="22"/>
          </w:rPr>
          <w:t>g</w:t>
        </w:r>
        <w:r w:rsidRPr="00B8111F">
          <w:rPr>
            <w:rStyle w:val="Hyperlink"/>
            <w:szCs w:val="22"/>
          </w:rPr>
          <w:t xml:space="preserve"> c</w:t>
        </w:r>
        <w:r w:rsidRPr="00B8111F">
          <w:rPr>
            <w:rStyle w:val="Hyperlink"/>
            <w:szCs w:val="22"/>
          </w:rPr>
          <w:t>h</w:t>
        </w:r>
        <w:r w:rsidRPr="00B8111F">
          <w:rPr>
            <w:rStyle w:val="Hyperlink"/>
            <w:szCs w:val="22"/>
          </w:rPr>
          <w:t>emicals in the workplace</w:t>
        </w:r>
      </w:hyperlink>
      <w:r w:rsidR="007E2C64">
        <w:rPr>
          <w:szCs w:val="22"/>
        </w:rPr>
        <w:t xml:space="preserve">, </w:t>
      </w:r>
      <w:r w:rsidRPr="00B8111F">
        <w:rPr>
          <w:szCs w:val="22"/>
        </w:rPr>
        <w:t xml:space="preserve">the </w:t>
      </w:r>
      <w:hyperlink r:id="rId23" w:history="1">
        <w:r w:rsidR="009B3AC7">
          <w:rPr>
            <w:rStyle w:val="Hyperlink"/>
            <w:szCs w:val="22"/>
          </w:rPr>
          <w:t>model Code of Practice: H</w:t>
        </w:r>
        <w:r w:rsidRPr="00B8111F">
          <w:rPr>
            <w:rStyle w:val="Hyperlink"/>
            <w:szCs w:val="22"/>
          </w:rPr>
          <w:t>ow t</w:t>
        </w:r>
        <w:r w:rsidRPr="00B8111F">
          <w:rPr>
            <w:rStyle w:val="Hyperlink"/>
            <w:szCs w:val="22"/>
          </w:rPr>
          <w:t>o</w:t>
        </w:r>
        <w:r w:rsidRPr="00B8111F">
          <w:rPr>
            <w:rStyle w:val="Hyperlink"/>
            <w:szCs w:val="22"/>
          </w:rPr>
          <w:t xml:space="preserve"> manage work health and safety risks</w:t>
        </w:r>
      </w:hyperlink>
      <w:r w:rsidR="00E011FA" w:rsidRPr="00966A35">
        <w:rPr>
          <w:szCs w:val="22"/>
        </w:rPr>
        <w:t xml:space="preserve"> and </w:t>
      </w:r>
      <w:hyperlink r:id="rId24" w:history="1">
        <w:r w:rsidR="009B3AC7">
          <w:rPr>
            <w:rStyle w:val="Hyperlink"/>
            <w:szCs w:val="22"/>
          </w:rPr>
          <w:t>model Code of Practice: M</w:t>
        </w:r>
        <w:r w:rsidR="00E011FA" w:rsidRPr="00B8111F">
          <w:rPr>
            <w:rStyle w:val="Hyperlink"/>
            <w:szCs w:val="22"/>
          </w:rPr>
          <w:t xml:space="preserve">anaging </w:t>
        </w:r>
        <w:r w:rsidR="00146244">
          <w:rPr>
            <w:rStyle w:val="Hyperlink"/>
            <w:szCs w:val="22"/>
          </w:rPr>
          <w:t>r</w:t>
        </w:r>
        <w:r w:rsidR="00E011FA" w:rsidRPr="00B8111F">
          <w:rPr>
            <w:rStyle w:val="Hyperlink"/>
            <w:szCs w:val="22"/>
          </w:rPr>
          <w:t xml:space="preserve">isks of </w:t>
        </w:r>
        <w:r w:rsidR="00146244">
          <w:rPr>
            <w:rStyle w:val="Hyperlink"/>
            <w:szCs w:val="22"/>
          </w:rPr>
          <w:t>h</w:t>
        </w:r>
        <w:r w:rsidR="00E011FA" w:rsidRPr="00B8111F">
          <w:rPr>
            <w:rStyle w:val="Hyperlink"/>
            <w:szCs w:val="22"/>
          </w:rPr>
          <w:t xml:space="preserve">azardous </w:t>
        </w:r>
        <w:r w:rsidR="00146244">
          <w:rPr>
            <w:rStyle w:val="Hyperlink"/>
            <w:szCs w:val="22"/>
          </w:rPr>
          <w:t>c</w:t>
        </w:r>
        <w:r w:rsidR="00E011FA" w:rsidRPr="00B8111F">
          <w:rPr>
            <w:rStyle w:val="Hyperlink"/>
            <w:szCs w:val="22"/>
          </w:rPr>
          <w:t>h</w:t>
        </w:r>
        <w:r w:rsidR="00E011FA" w:rsidRPr="00B8111F">
          <w:rPr>
            <w:rStyle w:val="Hyperlink"/>
            <w:szCs w:val="22"/>
          </w:rPr>
          <w:t>e</w:t>
        </w:r>
        <w:r w:rsidR="00E011FA" w:rsidRPr="00B8111F">
          <w:rPr>
            <w:rStyle w:val="Hyperlink"/>
            <w:szCs w:val="22"/>
          </w:rPr>
          <w:t xml:space="preserve">micals in the </w:t>
        </w:r>
        <w:r w:rsidR="00146244">
          <w:rPr>
            <w:rStyle w:val="Hyperlink"/>
            <w:szCs w:val="22"/>
          </w:rPr>
          <w:t>w</w:t>
        </w:r>
        <w:r w:rsidR="00E011FA" w:rsidRPr="00B8111F">
          <w:rPr>
            <w:rStyle w:val="Hyperlink"/>
            <w:szCs w:val="22"/>
          </w:rPr>
          <w:t>o</w:t>
        </w:r>
        <w:r w:rsidR="00E011FA" w:rsidRPr="00B8111F">
          <w:rPr>
            <w:rStyle w:val="Hyperlink"/>
            <w:szCs w:val="22"/>
          </w:rPr>
          <w:t>r</w:t>
        </w:r>
        <w:r w:rsidR="00E011FA" w:rsidRPr="00B8111F">
          <w:rPr>
            <w:rStyle w:val="Hyperlink"/>
            <w:szCs w:val="22"/>
          </w:rPr>
          <w:t>kplace</w:t>
        </w:r>
      </w:hyperlink>
      <w:r w:rsidRPr="00B8111F">
        <w:rPr>
          <w:rStyle w:val="Hyperlink"/>
          <w:szCs w:val="22"/>
          <w:u w:val="none"/>
        </w:rPr>
        <w:t>.</w:t>
      </w:r>
    </w:p>
    <w:p w14:paraId="4350821D" w14:textId="00C1301E" w:rsidR="00210B35" w:rsidRDefault="003A2E91" w:rsidP="007E2C64">
      <w:pPr>
        <w:pStyle w:val="Heading4"/>
      </w:pPr>
      <w:r>
        <w:t>Consult</w:t>
      </w:r>
      <w:r w:rsidR="00BC7CFC" w:rsidRPr="004B3204">
        <w:t xml:space="preserve"> your workers throughout the risk management process</w:t>
      </w:r>
      <w:r w:rsidR="00CA22E1" w:rsidRPr="004B3204">
        <w:t>.</w:t>
      </w:r>
    </w:p>
    <w:p w14:paraId="4E03E4A0" w14:textId="40D8D754" w:rsidR="00BC7CFC" w:rsidRPr="00B605C4" w:rsidRDefault="00BC7CFC" w:rsidP="00213B0B">
      <w:pPr>
        <w:spacing w:before="240" w:after="160" w:line="259" w:lineRule="auto"/>
        <w:rPr>
          <w:szCs w:val="22"/>
        </w:rPr>
      </w:pPr>
      <w:r w:rsidRPr="004B3204">
        <w:rPr>
          <w:szCs w:val="22"/>
        </w:rPr>
        <w:t xml:space="preserve">Having workers participate in </w:t>
      </w:r>
      <w:r w:rsidRPr="00B605C4">
        <w:rPr>
          <w:szCs w:val="22"/>
        </w:rPr>
        <w:t>discussions about health and safety is important</w:t>
      </w:r>
      <w:r w:rsidR="00B605C4">
        <w:rPr>
          <w:szCs w:val="22"/>
        </w:rPr>
        <w:t>.</w:t>
      </w:r>
      <w:r w:rsidRPr="00B605C4">
        <w:rPr>
          <w:szCs w:val="22"/>
        </w:rPr>
        <w:t xml:space="preserve"> </w:t>
      </w:r>
      <w:r w:rsidR="00B605C4">
        <w:rPr>
          <w:szCs w:val="22"/>
        </w:rPr>
        <w:t>T</w:t>
      </w:r>
      <w:r w:rsidRPr="00B605C4">
        <w:rPr>
          <w:szCs w:val="22"/>
        </w:rPr>
        <w:t xml:space="preserve">hey are likely to know about the risks of their work and have an interest in keeping safe. You must </w:t>
      </w:r>
      <w:r w:rsidR="00B605C4">
        <w:rPr>
          <w:szCs w:val="22"/>
        </w:rPr>
        <w:t xml:space="preserve">consult </w:t>
      </w:r>
      <w:r w:rsidR="007E2C64">
        <w:rPr>
          <w:szCs w:val="22"/>
        </w:rPr>
        <w:t xml:space="preserve">with </w:t>
      </w:r>
      <w:r w:rsidRPr="00B605C4">
        <w:rPr>
          <w:szCs w:val="22"/>
        </w:rPr>
        <w:t xml:space="preserve">them to help you identify hazards and </w:t>
      </w:r>
      <w:r w:rsidR="00B605C4">
        <w:rPr>
          <w:szCs w:val="22"/>
        </w:rPr>
        <w:t xml:space="preserve">assess </w:t>
      </w:r>
      <w:r w:rsidRPr="00B605C4">
        <w:rPr>
          <w:szCs w:val="22"/>
        </w:rPr>
        <w:t>risks</w:t>
      </w:r>
      <w:r w:rsidR="00C16EDE" w:rsidRPr="00B605C4">
        <w:rPr>
          <w:szCs w:val="22"/>
        </w:rPr>
        <w:t>,</w:t>
      </w:r>
      <w:r w:rsidRPr="00B605C4">
        <w:rPr>
          <w:szCs w:val="22"/>
        </w:rPr>
        <w:t xml:space="preserve"> and </w:t>
      </w:r>
      <w:r w:rsidR="00B605C4">
        <w:rPr>
          <w:szCs w:val="22"/>
        </w:rPr>
        <w:t xml:space="preserve">you </w:t>
      </w:r>
      <w:r w:rsidR="00B43FEE">
        <w:rPr>
          <w:szCs w:val="22"/>
        </w:rPr>
        <w:t>s</w:t>
      </w:r>
      <w:r w:rsidR="00210B35">
        <w:rPr>
          <w:szCs w:val="22"/>
        </w:rPr>
        <w:t>h</w:t>
      </w:r>
      <w:r w:rsidR="00B43FEE">
        <w:rPr>
          <w:szCs w:val="22"/>
        </w:rPr>
        <w:t xml:space="preserve">ould </w:t>
      </w:r>
      <w:r w:rsidR="00B605C4">
        <w:rPr>
          <w:szCs w:val="22"/>
        </w:rPr>
        <w:t xml:space="preserve">ask </w:t>
      </w:r>
      <w:r w:rsidRPr="00B605C4">
        <w:rPr>
          <w:szCs w:val="22"/>
        </w:rPr>
        <w:t>for</w:t>
      </w:r>
      <w:r w:rsidR="00B605C4">
        <w:rPr>
          <w:szCs w:val="22"/>
        </w:rPr>
        <w:t xml:space="preserve"> their</w:t>
      </w:r>
      <w:r w:rsidRPr="00B605C4">
        <w:rPr>
          <w:szCs w:val="22"/>
        </w:rPr>
        <w:t xml:space="preserve"> suggestions about managing those risks.</w:t>
      </w:r>
    </w:p>
    <w:p w14:paraId="0666B082" w14:textId="77777777" w:rsidR="00BC7CFC" w:rsidRPr="00D0781E" w:rsidRDefault="00BC7CFC" w:rsidP="00BC7CFC">
      <w:pPr>
        <w:spacing w:after="160" w:line="259" w:lineRule="auto"/>
        <w:rPr>
          <w:szCs w:val="22"/>
        </w:rPr>
      </w:pPr>
      <w:r w:rsidRPr="003E0D5B">
        <w:rPr>
          <w:szCs w:val="22"/>
        </w:rPr>
        <w:t>Getting workers involved will also help get staff on board with any changes that need to be made. It is best to keep staff involved throughout the process, let them know what’s changing and why.</w:t>
      </w:r>
    </w:p>
    <w:p w14:paraId="245361C1" w14:textId="1E9BDE21" w:rsidR="00B46ACA" w:rsidRPr="00966A35" w:rsidRDefault="00BC7CFC" w:rsidP="00B46ACA">
      <w:pPr>
        <w:spacing w:after="160" w:line="259" w:lineRule="auto"/>
        <w:rPr>
          <w:szCs w:val="22"/>
        </w:rPr>
      </w:pPr>
      <w:r w:rsidRPr="00966A35">
        <w:rPr>
          <w:szCs w:val="22"/>
        </w:rPr>
        <w:t>More information on consulting with workers can be found in the</w:t>
      </w:r>
      <w:r w:rsidRPr="00B605C4">
        <w:rPr>
          <w:szCs w:val="22"/>
        </w:rPr>
        <w:t xml:space="preserve"> </w:t>
      </w:r>
      <w:hyperlink r:id="rId25" w:history="1">
        <w:r w:rsidR="000F47BC">
          <w:rPr>
            <w:rStyle w:val="Hyperlink"/>
            <w:szCs w:val="22"/>
          </w:rPr>
          <w:t>model Code of Practice: W</w:t>
        </w:r>
        <w:r w:rsidR="00B46ACA" w:rsidRPr="00B8111F">
          <w:rPr>
            <w:rStyle w:val="Hyperlink"/>
            <w:szCs w:val="22"/>
          </w:rPr>
          <w:t xml:space="preserve">ork health and safety consultation, cooperation </w:t>
        </w:r>
        <w:r w:rsidR="00B46ACA" w:rsidRPr="00B8111F">
          <w:rPr>
            <w:rStyle w:val="Hyperlink"/>
            <w:szCs w:val="22"/>
          </w:rPr>
          <w:t>a</w:t>
        </w:r>
        <w:r w:rsidR="00B46ACA" w:rsidRPr="00B8111F">
          <w:rPr>
            <w:rStyle w:val="Hyperlink"/>
            <w:szCs w:val="22"/>
          </w:rPr>
          <w:t>n</w:t>
        </w:r>
        <w:r w:rsidR="00B46ACA" w:rsidRPr="00B8111F">
          <w:rPr>
            <w:rStyle w:val="Hyperlink"/>
            <w:szCs w:val="22"/>
          </w:rPr>
          <w:t>d coordination</w:t>
        </w:r>
      </w:hyperlink>
      <w:r w:rsidR="00B46ACA" w:rsidRPr="00966A35">
        <w:rPr>
          <w:szCs w:val="22"/>
        </w:rPr>
        <w:t>.</w:t>
      </w:r>
    </w:p>
    <w:p w14:paraId="268F6B76" w14:textId="3FC7A7CE" w:rsidR="00660328" w:rsidRDefault="006D78FF" w:rsidP="00C65E2D">
      <w:pPr>
        <w:pStyle w:val="Heading2"/>
        <w:tabs>
          <w:tab w:val="clear" w:pos="425"/>
          <w:tab w:val="left" w:pos="851"/>
        </w:tabs>
        <w:ind w:left="426"/>
      </w:pPr>
      <w:bookmarkStart w:id="60" w:name="_Toc44926096"/>
      <w:bookmarkEnd w:id="59"/>
      <w:r w:rsidRPr="00C65E2D">
        <w:t>Identif</w:t>
      </w:r>
      <w:r>
        <w:t xml:space="preserve">ying </w:t>
      </w:r>
      <w:r w:rsidR="00571CA4">
        <w:t>h</w:t>
      </w:r>
      <w:r>
        <w:t>azards</w:t>
      </w:r>
      <w:bookmarkEnd w:id="60"/>
    </w:p>
    <w:p w14:paraId="45AA5921" w14:textId="59CFA36A" w:rsidR="00A97846" w:rsidRPr="00B8111F" w:rsidRDefault="00A97846" w:rsidP="00A97846">
      <w:pPr>
        <w:rPr>
          <w:szCs w:val="22"/>
        </w:rPr>
      </w:pPr>
      <w:r w:rsidRPr="00B8111F">
        <w:rPr>
          <w:szCs w:val="22"/>
        </w:rPr>
        <w:t xml:space="preserve">You </w:t>
      </w:r>
      <w:r w:rsidR="00B605C4">
        <w:rPr>
          <w:szCs w:val="22"/>
        </w:rPr>
        <w:t>must</w:t>
      </w:r>
      <w:r w:rsidR="00B605C4" w:rsidRPr="00B8111F">
        <w:rPr>
          <w:szCs w:val="22"/>
        </w:rPr>
        <w:t xml:space="preserve"> </w:t>
      </w:r>
      <w:r w:rsidRPr="00B8111F">
        <w:rPr>
          <w:szCs w:val="22"/>
        </w:rPr>
        <w:t>begin your risk management process by identifying hazards (that is, things and situations that could potentially cause harm to people).</w:t>
      </w:r>
    </w:p>
    <w:p w14:paraId="43A2309B" w14:textId="5297752D" w:rsidR="009A5BC6" w:rsidRPr="003E0D5B" w:rsidRDefault="009A5BC6" w:rsidP="00A97846">
      <w:pPr>
        <w:rPr>
          <w:szCs w:val="22"/>
        </w:rPr>
      </w:pPr>
      <w:r w:rsidRPr="00F0184C">
        <w:rPr>
          <w:rFonts w:cs="Arial"/>
          <w:szCs w:val="22"/>
        </w:rPr>
        <w:t>Flammable liquids are a common source of fuel for fires and explosions</w:t>
      </w:r>
      <w:r w:rsidR="004F5B0A" w:rsidRPr="004B3204">
        <w:rPr>
          <w:rFonts w:cs="Arial"/>
          <w:szCs w:val="22"/>
        </w:rPr>
        <w:t>,</w:t>
      </w:r>
      <w:r w:rsidRPr="004B3204">
        <w:rPr>
          <w:rFonts w:cs="Arial"/>
          <w:szCs w:val="22"/>
        </w:rPr>
        <w:t xml:space="preserve"> because they produce flamm</w:t>
      </w:r>
      <w:r w:rsidRPr="00B605C4">
        <w:rPr>
          <w:rFonts w:cs="Arial"/>
          <w:szCs w:val="22"/>
        </w:rPr>
        <w:t>able vapour and ignite at low temperatures.</w:t>
      </w:r>
      <w:r w:rsidRPr="00B605C4">
        <w:rPr>
          <w:szCs w:val="22"/>
        </w:rPr>
        <w:t xml:space="preserve"> Many fires start when flammable liquids are spilt or their containers are left open, and their vapours reach an ignition source such as an open f</w:t>
      </w:r>
      <w:r w:rsidRPr="003E0D5B">
        <w:rPr>
          <w:szCs w:val="22"/>
        </w:rPr>
        <w:t>lame.</w:t>
      </w:r>
    </w:p>
    <w:p w14:paraId="5EE92B82" w14:textId="23AA58F2" w:rsidR="002A3EF1" w:rsidRPr="003E0D5B" w:rsidRDefault="001F7C8F" w:rsidP="002307F2">
      <w:pPr>
        <w:rPr>
          <w:szCs w:val="22"/>
        </w:rPr>
      </w:pPr>
      <w:r w:rsidRPr="003E0D5B">
        <w:rPr>
          <w:szCs w:val="22"/>
        </w:rPr>
        <w:t>Fire and explosion can result when the following three elements come together</w:t>
      </w:r>
      <w:r w:rsidR="00054D6F" w:rsidRPr="003E0D5B">
        <w:rPr>
          <w:szCs w:val="22"/>
        </w:rPr>
        <w:t xml:space="preserve"> (</w:t>
      </w:r>
      <w:r w:rsidRPr="003E0D5B">
        <w:rPr>
          <w:szCs w:val="22"/>
        </w:rPr>
        <w:t>commonly referred to as the fire triangle</w:t>
      </w:r>
      <w:r w:rsidR="002A3EF1" w:rsidRPr="003E0D5B">
        <w:rPr>
          <w:szCs w:val="22"/>
        </w:rPr>
        <w:t>):</w:t>
      </w:r>
    </w:p>
    <w:p w14:paraId="2762DEA5" w14:textId="64A9B010" w:rsidR="002A3EF1" w:rsidRPr="00B8111F" w:rsidRDefault="001F7C8F" w:rsidP="002307F2">
      <w:pPr>
        <w:pStyle w:val="ListParagraph"/>
        <w:numPr>
          <w:ilvl w:val="0"/>
          <w:numId w:val="53"/>
        </w:numPr>
        <w:rPr>
          <w:szCs w:val="22"/>
        </w:rPr>
      </w:pPr>
      <w:r w:rsidRPr="003E0D5B">
        <w:rPr>
          <w:szCs w:val="22"/>
        </w:rPr>
        <w:t>a source of fuel (a flam</w:t>
      </w:r>
      <w:r w:rsidR="002A3EF1" w:rsidRPr="003E0D5B">
        <w:rPr>
          <w:szCs w:val="22"/>
        </w:rPr>
        <w:t>mable or combustible substance</w:t>
      </w:r>
      <w:r w:rsidR="002A3EF1" w:rsidRPr="00B8111F">
        <w:rPr>
          <w:szCs w:val="22"/>
        </w:rPr>
        <w:t>)</w:t>
      </w:r>
    </w:p>
    <w:p w14:paraId="3A0FCD80" w14:textId="550E9ADF" w:rsidR="002A3EF1" w:rsidRPr="004B3204" w:rsidRDefault="001F7C8F" w:rsidP="002307F2">
      <w:pPr>
        <w:pStyle w:val="ListParagraph"/>
        <w:numPr>
          <w:ilvl w:val="0"/>
          <w:numId w:val="53"/>
        </w:numPr>
        <w:rPr>
          <w:szCs w:val="22"/>
        </w:rPr>
      </w:pPr>
      <w:r w:rsidRPr="00F0184C">
        <w:rPr>
          <w:szCs w:val="22"/>
        </w:rPr>
        <w:t>a source of o</w:t>
      </w:r>
      <w:r w:rsidR="002A3EF1" w:rsidRPr="004B3204">
        <w:rPr>
          <w:szCs w:val="22"/>
        </w:rPr>
        <w:t>xygen (usually in the air), and</w:t>
      </w:r>
    </w:p>
    <w:p w14:paraId="589ED429" w14:textId="4C1DF6AE" w:rsidR="000A5EE0" w:rsidRPr="004B3204" w:rsidRDefault="001F7C8F" w:rsidP="002307F2">
      <w:pPr>
        <w:pStyle w:val="ListParagraph"/>
        <w:numPr>
          <w:ilvl w:val="0"/>
          <w:numId w:val="53"/>
        </w:numPr>
        <w:rPr>
          <w:szCs w:val="22"/>
        </w:rPr>
      </w:pPr>
      <w:r w:rsidRPr="004B3204">
        <w:rPr>
          <w:szCs w:val="22"/>
        </w:rPr>
        <w:t>an ignition source (a source of energy sufficient to cause ignition).</w:t>
      </w:r>
    </w:p>
    <w:p w14:paraId="7D87EA36" w14:textId="77777777" w:rsidR="008D4161" w:rsidRDefault="008D4161" w:rsidP="002307F2">
      <w:pPr>
        <w:rPr>
          <w:noProof/>
          <w:lang w:eastAsia="en-AU"/>
        </w:rPr>
      </w:pPr>
    </w:p>
    <w:p w14:paraId="32BBEB69" w14:textId="5856304D" w:rsidR="001F7C8F" w:rsidRDefault="001F7C8F" w:rsidP="002307F2">
      <w:r>
        <w:rPr>
          <w:noProof/>
          <w:lang w:eastAsia="en-AU"/>
        </w:rPr>
        <w:lastRenderedPageBreak/>
        <w:drawing>
          <wp:inline distT="0" distB="0" distL="0" distR="0" wp14:anchorId="5B5E6D3F" wp14:editId="50B3A433">
            <wp:extent cx="5724525" cy="4017645"/>
            <wp:effectExtent l="0" t="0" r="9525" b="1905"/>
            <wp:docPr id="7" name="Picture 7" descr="This image shows the fire triangle - it's three sides are oxygen, source of ignition and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017645"/>
                    </a:xfrm>
                    <a:prstGeom prst="rect">
                      <a:avLst/>
                    </a:prstGeom>
                    <a:noFill/>
                  </pic:spPr>
                </pic:pic>
              </a:graphicData>
            </a:graphic>
          </wp:inline>
        </w:drawing>
      </w:r>
    </w:p>
    <w:p w14:paraId="269E8583" w14:textId="262B3A4E" w:rsidR="002A3EF1" w:rsidRDefault="002A3EF1" w:rsidP="003B5C54">
      <w:pPr>
        <w:pStyle w:val="Caption"/>
      </w:pPr>
      <w:r>
        <w:t>Figure 1: The fire triangle</w:t>
      </w:r>
    </w:p>
    <w:p w14:paraId="129C4979" w14:textId="77777777" w:rsidR="002A3EF1" w:rsidRPr="000A5EE0" w:rsidRDefault="002A3EF1" w:rsidP="002307F2"/>
    <w:p w14:paraId="671A52A6" w14:textId="77777777" w:rsidR="00FC1C3A" w:rsidRDefault="00AC256F" w:rsidP="00C65E2D">
      <w:pPr>
        <w:pStyle w:val="ListParagraph"/>
        <w:numPr>
          <w:ilvl w:val="0"/>
          <w:numId w:val="24"/>
        </w:numPr>
        <w:spacing w:after="160" w:line="259" w:lineRule="auto"/>
        <w:rPr>
          <w:b/>
        </w:rPr>
      </w:pPr>
      <w:r>
        <w:rPr>
          <w:b/>
        </w:rPr>
        <w:t>Take stock of your flammable liquids</w:t>
      </w:r>
    </w:p>
    <w:p w14:paraId="77E1A0C3" w14:textId="7CC07808" w:rsidR="00125B97" w:rsidRDefault="00125B97" w:rsidP="00C65E2D">
      <w:pPr>
        <w:spacing w:after="160" w:line="259" w:lineRule="auto"/>
      </w:pPr>
      <w:r w:rsidRPr="00125B97">
        <w:t xml:space="preserve">The first step in managing risks associated with </w:t>
      </w:r>
      <w:r w:rsidR="00995AE1">
        <w:t>flammable liquids</w:t>
      </w:r>
      <w:r w:rsidRPr="00125B97">
        <w:t xml:space="preserve"> is to identify which</w:t>
      </w:r>
      <w:r w:rsidR="00F46B5D">
        <w:t xml:space="preserve"> types</w:t>
      </w:r>
      <w:r w:rsidRPr="00125B97">
        <w:t xml:space="preserve"> are stored at the workplace</w:t>
      </w:r>
      <w:r w:rsidR="00F46B5D">
        <w:t>, and in what volume</w:t>
      </w:r>
      <w:r w:rsidR="00210B35">
        <w:t>s</w:t>
      </w:r>
      <w:r w:rsidRPr="00125B97">
        <w:t>. A list of hazardous chemicals used at your workplace and th</w:t>
      </w:r>
      <w:r w:rsidR="00DA439E">
        <w:t>eir current safety data sheets</w:t>
      </w:r>
      <w:r w:rsidRPr="00125B97">
        <w:t xml:space="preserve"> must be available in your workplace’s hazardous chemical register.</w:t>
      </w:r>
      <w:r>
        <w:t xml:space="preserve"> However, it may also be useful to manually check your storage areas to see what they hold.</w:t>
      </w:r>
    </w:p>
    <w:p w14:paraId="25E15FB6" w14:textId="254DB1BD" w:rsidR="00144FFF" w:rsidRDefault="00F14BDA" w:rsidP="00C65E2D">
      <w:pPr>
        <w:pStyle w:val="ListParagraph"/>
        <w:numPr>
          <w:ilvl w:val="0"/>
          <w:numId w:val="24"/>
        </w:numPr>
        <w:spacing w:after="160" w:line="259" w:lineRule="auto"/>
        <w:rPr>
          <w:b/>
        </w:rPr>
      </w:pPr>
      <w:r>
        <w:rPr>
          <w:b/>
        </w:rPr>
        <w:t>Id</w:t>
      </w:r>
      <w:r w:rsidR="0099366D">
        <w:rPr>
          <w:b/>
        </w:rPr>
        <w:t>e</w:t>
      </w:r>
      <w:r>
        <w:rPr>
          <w:b/>
        </w:rPr>
        <w:t>ntify</w:t>
      </w:r>
      <w:r w:rsidR="00144FFF">
        <w:rPr>
          <w:b/>
        </w:rPr>
        <w:t xml:space="preserve"> other fire risk materials</w:t>
      </w:r>
    </w:p>
    <w:p w14:paraId="5221A128" w14:textId="019F6471" w:rsidR="006A5A52" w:rsidRDefault="00F14BDA" w:rsidP="00C65E2D">
      <w:pPr>
        <w:spacing w:after="160" w:line="259" w:lineRule="auto"/>
      </w:pPr>
      <w:r>
        <w:t xml:space="preserve">Flammable and combustible material should also be considered when managing the risks of a fire. These include items like </w:t>
      </w:r>
      <w:r w:rsidRPr="00F14BDA">
        <w:t>wood or paper</w:t>
      </w:r>
      <w:r>
        <w:t xml:space="preserve">, which can easily ignite and increase the risk of a </w:t>
      </w:r>
      <w:proofErr w:type="gramStart"/>
      <w:r>
        <w:t>fire</w:t>
      </w:r>
      <w:r w:rsidR="0093607A">
        <w:t xml:space="preserve">, </w:t>
      </w:r>
      <w:r w:rsidR="00B43FEE">
        <w:t>and</w:t>
      </w:r>
      <w:proofErr w:type="gramEnd"/>
      <w:r w:rsidR="00B43FEE">
        <w:t xml:space="preserve"> increase the fuel available in a fire.</w:t>
      </w:r>
    </w:p>
    <w:p w14:paraId="6F3065C7" w14:textId="37A2F50A" w:rsidR="00704DF5" w:rsidRDefault="00704DF5" w:rsidP="00704DF5">
      <w:pPr>
        <w:spacing w:after="160" w:line="259" w:lineRule="auto"/>
      </w:pPr>
      <w:r>
        <w:t>If you have other fire risk</w:t>
      </w:r>
      <w:r w:rsidR="00210B35">
        <w:t xml:space="preserve"> materials</w:t>
      </w:r>
      <w:r w:rsidR="009334BC">
        <w:t xml:space="preserve">, </w:t>
      </w:r>
      <w:r>
        <w:t xml:space="preserve">such as </w:t>
      </w:r>
      <w:r w:rsidR="00665A19">
        <w:t>gas cylinders, aerosol spray cans and some fertilisers</w:t>
      </w:r>
      <w:r w:rsidR="001A6235">
        <w:t>,</w:t>
      </w:r>
      <w:r w:rsidR="00B2500E">
        <w:t xml:space="preserve"> you should also identify them</w:t>
      </w:r>
      <w:r>
        <w:t xml:space="preserve"> in this step.</w:t>
      </w:r>
    </w:p>
    <w:p w14:paraId="2EBD72DD" w14:textId="77777777" w:rsidR="00CA1D07" w:rsidRDefault="00CA1D07" w:rsidP="00C65E2D">
      <w:pPr>
        <w:pStyle w:val="ListParagraph"/>
        <w:numPr>
          <w:ilvl w:val="0"/>
          <w:numId w:val="24"/>
        </w:numPr>
        <w:spacing w:after="160" w:line="259" w:lineRule="auto"/>
        <w:rPr>
          <w:b/>
        </w:rPr>
      </w:pPr>
      <w:r>
        <w:rPr>
          <w:b/>
        </w:rPr>
        <w:t>Identify ignition sources</w:t>
      </w:r>
    </w:p>
    <w:p w14:paraId="34EC4D98" w14:textId="2A6E25DD" w:rsidR="00CA1D07" w:rsidRDefault="001E5EE8" w:rsidP="00842973">
      <w:pPr>
        <w:spacing w:after="160" w:line="259" w:lineRule="auto"/>
      </w:pPr>
      <w:r>
        <w:t>An i</w:t>
      </w:r>
      <w:r w:rsidR="001F5C95" w:rsidRPr="001F5C95">
        <w:t>gnition source can be any energy source that has the potential to ignite a fuel.</w:t>
      </w:r>
      <w:r w:rsidR="001F5C95">
        <w:t xml:space="preserve"> </w:t>
      </w:r>
      <w:r w:rsidR="001F5C95" w:rsidRPr="001F5C95">
        <w:t>You must identify any ignition source in your workplace that has the potential to ignite flammable or combustible material</w:t>
      </w:r>
      <w:r w:rsidR="0096030A">
        <w:t xml:space="preserve">. </w:t>
      </w:r>
    </w:p>
    <w:p w14:paraId="4D97CF2E" w14:textId="32E0BE64" w:rsidR="001E5EE8" w:rsidRDefault="001E5EE8" w:rsidP="001E5EE8">
      <w:r>
        <w:t>Examples of ignition sources are provided in the table below; you should refer to this list when assessing ignition sources at your workplace.</w:t>
      </w:r>
    </w:p>
    <w:p w14:paraId="72F4C589" w14:textId="334B165A" w:rsidR="00132C79" w:rsidRDefault="00132C79" w:rsidP="001E5EE8"/>
    <w:p w14:paraId="62A53EA7" w14:textId="0D64DF06" w:rsidR="00132C79" w:rsidRDefault="00132C79" w:rsidP="0019104D">
      <w:pPr>
        <w:pStyle w:val="Caption"/>
      </w:pPr>
      <w:r>
        <w:lastRenderedPageBreak/>
        <w:t xml:space="preserve">Table 2: </w:t>
      </w:r>
      <w:r w:rsidR="0019104D">
        <w:t>Examples of possible ignition sources in the workplace</w:t>
      </w:r>
    </w:p>
    <w:tbl>
      <w:tblPr>
        <w:tblStyle w:val="TableGrid"/>
        <w:tblW w:w="0" w:type="auto"/>
        <w:tblLook w:val="04A0" w:firstRow="1" w:lastRow="0" w:firstColumn="1" w:lastColumn="0" w:noHBand="0" w:noVBand="1"/>
      </w:tblPr>
      <w:tblGrid>
        <w:gridCol w:w="3119"/>
        <w:gridCol w:w="5670"/>
      </w:tblGrid>
      <w:tr w:rsidR="001E5EE8" w14:paraId="39034FEA" w14:textId="77777777" w:rsidTr="00FC2CE4">
        <w:trPr>
          <w:cnfStyle w:val="100000000000" w:firstRow="1" w:lastRow="0" w:firstColumn="0" w:lastColumn="0" w:oddVBand="0" w:evenVBand="0" w:oddHBand="0" w:evenHBand="0" w:firstRowFirstColumn="0" w:firstRowLastColumn="0" w:lastRowFirstColumn="0" w:lastRowLastColumn="0"/>
        </w:trPr>
        <w:tc>
          <w:tcPr>
            <w:tcW w:w="3119" w:type="dxa"/>
          </w:tcPr>
          <w:p w14:paraId="2F882C62" w14:textId="77777777" w:rsidR="001E5EE8" w:rsidRDefault="001E5EE8" w:rsidP="00FC2CE4">
            <w:r>
              <w:t>Type of ignition source</w:t>
            </w:r>
          </w:p>
        </w:tc>
        <w:tc>
          <w:tcPr>
            <w:tcW w:w="5670" w:type="dxa"/>
          </w:tcPr>
          <w:p w14:paraId="161B867E" w14:textId="77777777" w:rsidR="001E5EE8" w:rsidRDefault="001E5EE8" w:rsidP="00FC2CE4">
            <w:r>
              <w:t>Examples</w:t>
            </w:r>
          </w:p>
        </w:tc>
      </w:tr>
      <w:tr w:rsidR="001E5EE8" w14:paraId="1AE87E1F" w14:textId="77777777" w:rsidTr="00FC2CE4">
        <w:tc>
          <w:tcPr>
            <w:tcW w:w="3119" w:type="dxa"/>
          </w:tcPr>
          <w:p w14:paraId="4F1D8A11" w14:textId="77777777" w:rsidR="001E5EE8" w:rsidRDefault="001E5EE8" w:rsidP="00FC2CE4">
            <w:r>
              <w:t>Flame</w:t>
            </w:r>
          </w:p>
        </w:tc>
        <w:tc>
          <w:tcPr>
            <w:tcW w:w="5670" w:type="dxa"/>
          </w:tcPr>
          <w:p w14:paraId="3B4681A6" w14:textId="33BD41E5" w:rsidR="001E5EE8" w:rsidRDefault="001E5EE8" w:rsidP="00FC2CE4">
            <w:r>
              <w:t>Propane and oxy-</w:t>
            </w:r>
            <w:r w:rsidR="00A71978">
              <w:t>acetylene</w:t>
            </w:r>
            <w:r>
              <w:t xml:space="preserve"> torches, gas heaters, pilot lights, cigarette lighters</w:t>
            </w:r>
            <w:r w:rsidR="001678A8">
              <w:t>.</w:t>
            </w:r>
          </w:p>
        </w:tc>
      </w:tr>
      <w:tr w:rsidR="001E5EE8" w14:paraId="14BB739A" w14:textId="77777777" w:rsidTr="00FC2CE4">
        <w:tc>
          <w:tcPr>
            <w:tcW w:w="3119" w:type="dxa"/>
          </w:tcPr>
          <w:p w14:paraId="643B234E" w14:textId="77777777" w:rsidR="001E5EE8" w:rsidRDefault="001E5EE8" w:rsidP="00FC2CE4">
            <w:r>
              <w:t>Spark</w:t>
            </w:r>
          </w:p>
        </w:tc>
        <w:tc>
          <w:tcPr>
            <w:tcW w:w="5670" w:type="dxa"/>
          </w:tcPr>
          <w:p w14:paraId="4BC66271" w14:textId="387972A3" w:rsidR="001E5EE8" w:rsidRDefault="001E5EE8" w:rsidP="00FC2CE4">
            <w:r>
              <w:t>Welding arcs, starters for fluorescent lighting, electric motors, electrical equipment like power points, switches and mobile phones. Static electricity</w:t>
            </w:r>
            <w:r w:rsidR="00716D48">
              <w:t>,</w:t>
            </w:r>
            <w:r>
              <w:t xml:space="preserve"> including from friction sources. Lightning, friction from drilling, grinding, scraping of metal on concrete.</w:t>
            </w:r>
          </w:p>
        </w:tc>
      </w:tr>
      <w:tr w:rsidR="001E5EE8" w14:paraId="347E2745" w14:textId="77777777" w:rsidTr="00FC2CE4">
        <w:tc>
          <w:tcPr>
            <w:tcW w:w="3119" w:type="dxa"/>
          </w:tcPr>
          <w:p w14:paraId="764E99A8" w14:textId="77777777" w:rsidR="001E5EE8" w:rsidRDefault="001E5EE8" w:rsidP="00FC2CE4">
            <w:r>
              <w:t>Heat</w:t>
            </w:r>
          </w:p>
        </w:tc>
        <w:tc>
          <w:tcPr>
            <w:tcW w:w="5670" w:type="dxa"/>
          </w:tcPr>
          <w:p w14:paraId="4069C382" w14:textId="77777777" w:rsidR="001E5EE8" w:rsidRDefault="001E5EE8" w:rsidP="00FC2CE4">
            <w:r>
              <w:t>Hot surfaces including light bulbs, ovens, radiators or heaters, flue pipes, vehicle engines and exhaust systems, pumps and gen</w:t>
            </w:r>
            <w:r w:rsidRPr="00494CE0">
              <w:t>erators</w:t>
            </w:r>
            <w:r>
              <w:t>.</w:t>
            </w:r>
            <w:r w:rsidRPr="00494CE0">
              <w:t xml:space="preserve"> Exothermic chemical reactions (those which generate heat</w:t>
            </w:r>
            <w:r>
              <w:t>).</w:t>
            </w:r>
          </w:p>
        </w:tc>
      </w:tr>
    </w:tbl>
    <w:p w14:paraId="7FB6DB99" w14:textId="77777777" w:rsidR="001E5EE8" w:rsidRDefault="001E5EE8" w:rsidP="00842973">
      <w:pPr>
        <w:spacing w:after="160" w:line="259" w:lineRule="auto"/>
      </w:pPr>
    </w:p>
    <w:p w14:paraId="23C951EE" w14:textId="0EB3708B" w:rsidR="00054D6F" w:rsidRPr="00054D6F" w:rsidRDefault="00054D6F" w:rsidP="00054D6F">
      <w:pPr>
        <w:pStyle w:val="ListParagraph"/>
        <w:numPr>
          <w:ilvl w:val="0"/>
          <w:numId w:val="24"/>
        </w:numPr>
        <w:spacing w:after="160" w:line="259" w:lineRule="auto"/>
        <w:rPr>
          <w:b/>
        </w:rPr>
      </w:pPr>
      <w:r w:rsidRPr="00054D6F">
        <w:rPr>
          <w:b/>
        </w:rPr>
        <w:t>Vapour clouds and hazardous areas</w:t>
      </w:r>
    </w:p>
    <w:p w14:paraId="7D58E4A2" w14:textId="4478335A" w:rsidR="00054D6F" w:rsidRDefault="00ED5F7B" w:rsidP="00054D6F">
      <w:r>
        <w:t>P</w:t>
      </w:r>
      <w:r w:rsidR="00054D6F" w:rsidRPr="009A5DA9">
        <w:t xml:space="preserve">laces where flammable gases, vapours, dusts, fumes and mists </w:t>
      </w:r>
      <w:r w:rsidR="00054D6F">
        <w:t>are likely to</w:t>
      </w:r>
      <w:r w:rsidR="00054D6F" w:rsidRPr="009A5DA9">
        <w:t xml:space="preserve"> be present in the air in a flammable or explosive concentration</w:t>
      </w:r>
      <w:r w:rsidR="00054D6F">
        <w:t xml:space="preserve"> are hazardous areas</w:t>
      </w:r>
      <w:r w:rsidR="00054D6F" w:rsidRPr="009A5DA9">
        <w:t>.</w:t>
      </w:r>
    </w:p>
    <w:p w14:paraId="56481E80" w14:textId="1148164F" w:rsidR="00054D6F" w:rsidRDefault="00054D6F" w:rsidP="00054D6F">
      <w:r>
        <w:t>F</w:t>
      </w:r>
      <w:r w:rsidRPr="00936A37">
        <w:t xml:space="preserve">lammable liquids </w:t>
      </w:r>
      <w:r w:rsidR="001B580F">
        <w:t>can create</w:t>
      </w:r>
      <w:r>
        <w:t xml:space="preserve"> </w:t>
      </w:r>
      <w:r w:rsidRPr="00936A37">
        <w:t>clouds of</w:t>
      </w:r>
      <w:r>
        <w:t xml:space="preserve"> flammable</w:t>
      </w:r>
      <w:r w:rsidRPr="00936A37">
        <w:t xml:space="preserve"> vapour </w:t>
      </w:r>
      <w:r>
        <w:t xml:space="preserve">when </w:t>
      </w:r>
      <w:r w:rsidR="009C4312">
        <w:t xml:space="preserve">exposed to </w:t>
      </w:r>
      <w:r w:rsidR="001B580F">
        <w:t xml:space="preserve">the </w:t>
      </w:r>
      <w:r w:rsidR="009C4312">
        <w:t xml:space="preserve">air, either through </w:t>
      </w:r>
      <w:r>
        <w:t>open</w:t>
      </w:r>
      <w:r w:rsidR="009C4312">
        <w:t xml:space="preserve"> containers, pouring, mixing</w:t>
      </w:r>
      <w:r>
        <w:t>, or</w:t>
      </w:r>
      <w:r w:rsidR="009C4312">
        <w:t xml:space="preserve"> from a spill or</w:t>
      </w:r>
      <w:r>
        <w:t xml:space="preserve"> leak</w:t>
      </w:r>
      <w:r w:rsidRPr="00936A37">
        <w:t>. This vapour is invisible and</w:t>
      </w:r>
      <w:r>
        <w:t xml:space="preserve"> can</w:t>
      </w:r>
      <w:r w:rsidRPr="00936A37">
        <w:t xml:space="preserve"> </w:t>
      </w:r>
      <w:r>
        <w:t xml:space="preserve">build up quickly. </w:t>
      </w:r>
      <w:r w:rsidRPr="009A5DA9">
        <w:t>If an ignition source, such as a spark or open flame, is introduced</w:t>
      </w:r>
      <w:r>
        <w:t xml:space="preserve"> into </w:t>
      </w:r>
      <w:r w:rsidR="003A2E91">
        <w:t xml:space="preserve">the </w:t>
      </w:r>
      <w:r>
        <w:t>area it may cause a</w:t>
      </w:r>
      <w:r w:rsidR="00650CFC">
        <w:t xml:space="preserve"> fire or</w:t>
      </w:r>
      <w:r>
        <w:t xml:space="preserve"> explosion.</w:t>
      </w:r>
      <w:r w:rsidR="00A22A49">
        <w:t xml:space="preserve"> </w:t>
      </w:r>
      <w:r w:rsidR="00A22A49" w:rsidRPr="00A22A49">
        <w:t>Even small quantities of flammable liquid can create a vapour cloud that can travel considerable distances and flashback to its point of generation if it meets a source of ignition. This is particularly the case when decanting or if the liquid is spilt.</w:t>
      </w:r>
    </w:p>
    <w:p w14:paraId="27C6F3E3" w14:textId="78919802" w:rsidR="00054D6F" w:rsidRDefault="00650CFC" w:rsidP="00054D6F">
      <w:r>
        <w:t xml:space="preserve">You must identify any area where flammable vapours are likely to be present in your workplace. </w:t>
      </w:r>
      <w:r w:rsidR="00054D6F">
        <w:t>In general, where flammable liquids are stored in small quantities hazardous atmospheres should not result</w:t>
      </w:r>
      <w:r w:rsidR="00716D48">
        <w:t>,</w:t>
      </w:r>
      <w:r w:rsidR="00054D6F">
        <w:t xml:space="preserve"> provided that adequate ventilation is provided. In any case, you should ensure that ignition sources are not present in areas where flammable vapours may accumulate.</w:t>
      </w:r>
    </w:p>
    <w:p w14:paraId="396C697D" w14:textId="607BE7AB" w:rsidR="00E943D8" w:rsidRDefault="00E943D8" w:rsidP="00E943D8">
      <w:pPr>
        <w:tabs>
          <w:tab w:val="left" w:pos="5795"/>
        </w:tabs>
      </w:pPr>
      <w:r>
        <w:t xml:space="preserve">Chemicals in GHS </w:t>
      </w:r>
      <w:r w:rsidR="003B37A9">
        <w:t xml:space="preserve">Flammable Liquid </w:t>
      </w:r>
      <w:r>
        <w:t xml:space="preserve">Category 4, unlike other flammable liquids, do not ordinarily give rise to flammable vapours unless they are heated. This means they are less likely to </w:t>
      </w:r>
      <w:proofErr w:type="gramStart"/>
      <w:r>
        <w:t>ignite, but</w:t>
      </w:r>
      <w:proofErr w:type="gramEnd"/>
      <w:r>
        <w:t xml:space="preserve"> will </w:t>
      </w:r>
      <w:r w:rsidR="005D1BBC">
        <w:t>provide fuel for a fire</w:t>
      </w:r>
      <w:r w:rsidR="008D799D">
        <w:t xml:space="preserve"> if one starts</w:t>
      </w:r>
      <w:r w:rsidR="005D1BBC">
        <w:t xml:space="preserve">. </w:t>
      </w:r>
    </w:p>
    <w:p w14:paraId="168707B6" w14:textId="2ED630C6" w:rsidR="00054D6F" w:rsidRDefault="00054D6F" w:rsidP="00054D6F"/>
    <w:tbl>
      <w:tblPr>
        <w:tblStyle w:val="TableGrid"/>
        <w:tblW w:w="0" w:type="auto"/>
        <w:tblLook w:val="04A0" w:firstRow="1" w:lastRow="0" w:firstColumn="1" w:lastColumn="0" w:noHBand="0" w:noVBand="1"/>
      </w:tblPr>
      <w:tblGrid>
        <w:gridCol w:w="1985"/>
        <w:gridCol w:w="6946"/>
      </w:tblGrid>
      <w:tr w:rsidR="00BB41F0" w14:paraId="254A6A38" w14:textId="77777777" w:rsidTr="000469EF">
        <w:trPr>
          <w:cnfStyle w:val="100000000000" w:firstRow="1" w:lastRow="0" w:firstColumn="0" w:lastColumn="0" w:oddVBand="0" w:evenVBand="0" w:oddHBand="0" w:evenHBand="0" w:firstRowFirstColumn="0" w:firstRowLastColumn="0" w:lastRowFirstColumn="0" w:lastRowLastColumn="0"/>
        </w:trPr>
        <w:tc>
          <w:tcPr>
            <w:tcW w:w="1985" w:type="dxa"/>
          </w:tcPr>
          <w:p w14:paraId="44BE2D56" w14:textId="77777777" w:rsidR="00BB41F0" w:rsidRDefault="00BB41F0" w:rsidP="000469EF">
            <w:r>
              <w:rPr>
                <w:noProof/>
                <w:lang w:eastAsia="en-AU"/>
              </w:rPr>
              <w:drawing>
                <wp:inline distT="0" distB="0" distL="0" distR="0" wp14:anchorId="32D9A49C" wp14:editId="2E8F947F">
                  <wp:extent cx="856507" cy="867630"/>
                  <wp:effectExtent l="0" t="0" r="1270" b="8890"/>
                  <wp:docPr id="1" name="image" descr="This is an image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unece.org/fileadmin/DAM/trans/danger/publi/ghs/pictograms/exclam.g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56507" cy="867630"/>
                          </a:xfrm>
                          <a:prstGeom prst="rect">
                            <a:avLst/>
                          </a:prstGeom>
                          <a:noFill/>
                          <a:ln>
                            <a:noFill/>
                          </a:ln>
                        </pic:spPr>
                      </pic:pic>
                    </a:graphicData>
                  </a:graphic>
                </wp:inline>
              </w:drawing>
            </w:r>
          </w:p>
        </w:tc>
        <w:tc>
          <w:tcPr>
            <w:tcW w:w="6946" w:type="dxa"/>
          </w:tcPr>
          <w:p w14:paraId="4EDE0B37" w14:textId="77777777" w:rsidR="00BB41F0" w:rsidRDefault="00BB41F0" w:rsidP="000469EF">
            <w:r>
              <w:t>EXPERT HELP</w:t>
            </w:r>
          </w:p>
          <w:p w14:paraId="3761280E" w14:textId="048182FC" w:rsidR="00BB41F0" w:rsidRPr="00051EA1" w:rsidRDefault="00BB41F0" w:rsidP="000469EF">
            <w:pPr>
              <w:rPr>
                <w:b w:val="0"/>
              </w:rPr>
            </w:pPr>
            <w:r>
              <w:rPr>
                <w:b w:val="0"/>
              </w:rPr>
              <w:t xml:space="preserve">The assessment of hazardous areas is a complex process that needs specialist knowledge. </w:t>
            </w:r>
            <w:r w:rsidRPr="00051EA1">
              <w:rPr>
                <w:b w:val="0"/>
              </w:rPr>
              <w:t>If you</w:t>
            </w:r>
            <w:r>
              <w:rPr>
                <w:b w:val="0"/>
              </w:rPr>
              <w:t xml:space="preserve"> believe a hazardous area is present at your workplace it is recommended that you engage a specialist to help you assess and manage the </w:t>
            </w:r>
            <w:proofErr w:type="gramStart"/>
            <w:r>
              <w:rPr>
                <w:b w:val="0"/>
              </w:rPr>
              <w:t>risks</w:t>
            </w:r>
            <w:proofErr w:type="gramEnd"/>
            <w:r>
              <w:rPr>
                <w:b w:val="0"/>
              </w:rPr>
              <w:t xml:space="preserve"> it poses. </w:t>
            </w:r>
          </w:p>
        </w:tc>
      </w:tr>
    </w:tbl>
    <w:p w14:paraId="6A19EEA6" w14:textId="77777777" w:rsidR="00BB41F0" w:rsidRDefault="00BB41F0" w:rsidP="00054D6F"/>
    <w:p w14:paraId="553F8617" w14:textId="0880D063" w:rsidR="00054D6F" w:rsidRDefault="00054D6F" w:rsidP="00203668">
      <w:pPr>
        <w:jc w:val="center"/>
      </w:pPr>
      <w:r>
        <w:rPr>
          <w:noProof/>
          <w:lang w:eastAsia="en-AU"/>
        </w:rPr>
        <w:lastRenderedPageBreak/>
        <w:drawing>
          <wp:inline distT="0" distB="0" distL="0" distR="0" wp14:anchorId="5A936C7B" wp14:editId="2566599C">
            <wp:extent cx="4533397" cy="2496776"/>
            <wp:effectExtent l="0" t="0" r="635" b="0"/>
            <wp:docPr id="5" name="Picture 5" descr="This is an image of a 200 litre barrel which is open. Flammable vapours are seeping out of the open barrel and accumulating near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33397" cy="2496776"/>
                    </a:xfrm>
                    <a:prstGeom prst="rect">
                      <a:avLst/>
                    </a:prstGeom>
                    <a:noFill/>
                  </pic:spPr>
                </pic:pic>
              </a:graphicData>
            </a:graphic>
          </wp:inline>
        </w:drawing>
      </w:r>
    </w:p>
    <w:p w14:paraId="50C711CC" w14:textId="54654E15" w:rsidR="00034F14" w:rsidRDefault="00034F14" w:rsidP="0019104D">
      <w:pPr>
        <w:pStyle w:val="Caption"/>
      </w:pPr>
      <w:r>
        <w:t xml:space="preserve">Figure 2: Stored </w:t>
      </w:r>
      <w:r w:rsidR="0019104D">
        <w:t>flammable liquids</w:t>
      </w:r>
      <w:r>
        <w:t xml:space="preserve"> </w:t>
      </w:r>
      <w:r w:rsidR="007E661A">
        <w:t>may create hazardous vapours</w:t>
      </w:r>
    </w:p>
    <w:p w14:paraId="09BDE46C" w14:textId="2748488B" w:rsidR="00A97846" w:rsidRDefault="00A97846" w:rsidP="00990FEB">
      <w:pPr>
        <w:pStyle w:val="Heading2"/>
        <w:tabs>
          <w:tab w:val="clear" w:pos="425"/>
          <w:tab w:val="left" w:pos="851"/>
        </w:tabs>
        <w:ind w:left="426"/>
      </w:pPr>
      <w:bookmarkStart w:id="61" w:name="_Toc44926097"/>
      <w:r>
        <w:t>Assess</w:t>
      </w:r>
      <w:r w:rsidR="002A62AF">
        <w:t>ing</w:t>
      </w:r>
      <w:r>
        <w:t xml:space="preserve"> risks</w:t>
      </w:r>
      <w:bookmarkEnd w:id="61"/>
    </w:p>
    <w:p w14:paraId="7326B537" w14:textId="4B927820" w:rsidR="00A97846" w:rsidRPr="006E705A" w:rsidRDefault="00A97846" w:rsidP="006E705A">
      <w:pPr>
        <w:spacing w:after="160" w:line="259" w:lineRule="auto"/>
      </w:pPr>
      <w:r w:rsidRPr="006E705A">
        <w:t>Once you have identified hazards you need to consider</w:t>
      </w:r>
      <w:r w:rsidR="006E705A" w:rsidRPr="006E705A">
        <w:t xml:space="preserve"> the associated risks (that is,</w:t>
      </w:r>
      <w:r w:rsidRPr="006E705A">
        <w:t xml:space="preserve"> what could happen if someone is exposed to </w:t>
      </w:r>
      <w:r w:rsidR="006E705A" w:rsidRPr="006E705A">
        <w:t>those</w:t>
      </w:r>
      <w:r w:rsidRPr="006E705A">
        <w:t xml:space="preserve"> hazard</w:t>
      </w:r>
      <w:r w:rsidR="006E705A" w:rsidRPr="006E705A">
        <w:t>s,</w:t>
      </w:r>
      <w:r w:rsidRPr="006E705A">
        <w:t xml:space="preserve"> and the likelihood of it happening</w:t>
      </w:r>
      <w:r w:rsidR="00E24029">
        <w:t>)</w:t>
      </w:r>
      <w:r w:rsidR="006E705A" w:rsidRPr="006E705A">
        <w:t>. If you already know the risks, and how to control them effectively, you may simply implement the controls</w:t>
      </w:r>
      <w:r w:rsidRPr="006E705A">
        <w:t>.</w:t>
      </w:r>
    </w:p>
    <w:p w14:paraId="0EDDDDB9" w14:textId="4D1731C6" w:rsidR="006E705A" w:rsidRPr="00A97846" w:rsidRDefault="009A5BC6" w:rsidP="006E705A">
      <w:pPr>
        <w:spacing w:after="160" w:line="259" w:lineRule="auto"/>
      </w:pPr>
      <w:r>
        <w:t>Controls</w:t>
      </w:r>
      <w:r w:rsidR="006E705A" w:rsidRPr="006E705A">
        <w:t xml:space="preserve"> that </w:t>
      </w:r>
      <w:r w:rsidR="00B605C4">
        <w:t>must</w:t>
      </w:r>
      <w:r w:rsidR="006E705A" w:rsidRPr="006E705A">
        <w:t xml:space="preserve"> be applied to manage the risks of flammable liquids are set out below.</w:t>
      </w:r>
    </w:p>
    <w:p w14:paraId="2CA4C7B8" w14:textId="58EE6D0F" w:rsidR="00660328" w:rsidRPr="00C65E2D" w:rsidRDefault="00660328" w:rsidP="00990FEB">
      <w:pPr>
        <w:pStyle w:val="Heading2"/>
        <w:tabs>
          <w:tab w:val="clear" w:pos="425"/>
          <w:tab w:val="left" w:pos="851"/>
        </w:tabs>
        <w:ind w:left="426"/>
      </w:pPr>
      <w:bookmarkStart w:id="62" w:name="_Toc44926098"/>
      <w:r w:rsidRPr="00C65E2D">
        <w:t>Eliminat</w:t>
      </w:r>
      <w:r w:rsidR="006D78FF">
        <w:t>ing</w:t>
      </w:r>
      <w:r w:rsidR="00A43190">
        <w:t xml:space="preserve"> </w:t>
      </w:r>
      <w:r w:rsidR="00B605C4">
        <w:t>risks</w:t>
      </w:r>
      <w:bookmarkEnd w:id="62"/>
      <w:r w:rsidR="00B605C4">
        <w:t xml:space="preserve"> </w:t>
      </w:r>
    </w:p>
    <w:p w14:paraId="488EB044" w14:textId="2EDEE6FC" w:rsidR="00B2500E" w:rsidRDefault="00B2500E" w:rsidP="00660328">
      <w:r>
        <w:t xml:space="preserve">You </w:t>
      </w:r>
      <w:r w:rsidR="006D6953">
        <w:t>must</w:t>
      </w:r>
      <w:r>
        <w:t xml:space="preserve"> </w:t>
      </w:r>
      <w:r w:rsidR="00061E96">
        <w:t xml:space="preserve">always begin by </w:t>
      </w:r>
      <w:r w:rsidR="00CE07EC">
        <w:t>eliminating</w:t>
      </w:r>
      <w:r w:rsidR="00061E96">
        <w:t xml:space="preserve"> </w:t>
      </w:r>
      <w:r w:rsidR="00B605C4">
        <w:t xml:space="preserve">risks </w:t>
      </w:r>
      <w:r w:rsidR="00061E96">
        <w:t xml:space="preserve">where it is </w:t>
      </w:r>
      <w:r w:rsidR="00BC7CFC">
        <w:t xml:space="preserve">reasonably </w:t>
      </w:r>
      <w:r w:rsidR="0021353A">
        <w:t>practica</w:t>
      </w:r>
      <w:r w:rsidR="00BC7CFC">
        <w:t>b</w:t>
      </w:r>
      <w:r w:rsidR="0021353A">
        <w:t>l</w:t>
      </w:r>
      <w:r w:rsidR="00BC7CFC">
        <w:t>e</w:t>
      </w:r>
      <w:r w:rsidR="0021353A">
        <w:t>,</w:t>
      </w:r>
      <w:r w:rsidR="0060624F">
        <w:t xml:space="preserve"> as</w:t>
      </w:r>
      <w:r w:rsidR="00061E96">
        <w:t xml:space="preserve"> this is the most effective way to stop an incident from occurring.</w:t>
      </w:r>
    </w:p>
    <w:p w14:paraId="368ADED5" w14:textId="649DC40E" w:rsidR="0022000B" w:rsidRDefault="00660328" w:rsidP="00845D84">
      <w:pPr>
        <w:pStyle w:val="ListParagraph"/>
        <w:numPr>
          <w:ilvl w:val="0"/>
          <w:numId w:val="24"/>
        </w:numPr>
        <w:spacing w:after="160" w:line="259" w:lineRule="auto"/>
      </w:pPr>
      <w:r w:rsidRPr="00C62940">
        <w:rPr>
          <w:b/>
        </w:rPr>
        <w:t xml:space="preserve">Dispose of any unnecessary </w:t>
      </w:r>
      <w:r w:rsidR="00FC2CE4" w:rsidRPr="00C62940">
        <w:rPr>
          <w:b/>
        </w:rPr>
        <w:t>flammable liquids</w:t>
      </w:r>
      <w:r w:rsidRPr="00C62940">
        <w:rPr>
          <w:b/>
        </w:rPr>
        <w:t>.</w:t>
      </w:r>
      <w:r>
        <w:t xml:space="preserve"> This includes </w:t>
      </w:r>
      <w:r w:rsidR="00FC2CE4">
        <w:t xml:space="preserve">flammable </w:t>
      </w:r>
      <w:r>
        <w:t>waste chemicals and</w:t>
      </w:r>
      <w:r w:rsidR="00B77F4E">
        <w:t xml:space="preserve"> </w:t>
      </w:r>
      <w:r>
        <w:t>chemicals which you no longer need</w:t>
      </w:r>
      <w:r w:rsidR="00B77F4E">
        <w:t xml:space="preserve">. Ensure that </w:t>
      </w:r>
      <w:r w:rsidR="008D799D">
        <w:t xml:space="preserve">flammable liquids </w:t>
      </w:r>
      <w:r w:rsidR="00B77F4E">
        <w:t>are</w:t>
      </w:r>
      <w:r w:rsidR="00C3677C">
        <w:t xml:space="preserve"> disposed of in accordance with</w:t>
      </w:r>
      <w:r w:rsidR="00B77F4E">
        <w:t xml:space="preserve"> </w:t>
      </w:r>
      <w:r w:rsidR="00C3677C">
        <w:t xml:space="preserve">local </w:t>
      </w:r>
      <w:r w:rsidR="00B77F4E">
        <w:t xml:space="preserve">waste </w:t>
      </w:r>
      <w:r w:rsidR="00C62940">
        <w:t>disposal</w:t>
      </w:r>
      <w:r w:rsidR="00B77F4E">
        <w:t xml:space="preserve"> </w:t>
      </w:r>
      <w:r w:rsidR="00C3677C">
        <w:t>requirements.</w:t>
      </w:r>
    </w:p>
    <w:p w14:paraId="29C12299" w14:textId="77777777" w:rsidR="008D799D" w:rsidRDefault="008D799D" w:rsidP="008D799D">
      <w:pPr>
        <w:pStyle w:val="ListParagraph"/>
        <w:spacing w:after="160" w:line="259" w:lineRule="auto"/>
        <w:ind w:left="1080"/>
      </w:pPr>
    </w:p>
    <w:p w14:paraId="250CF30D" w14:textId="5E1CF842" w:rsidR="00660328" w:rsidRDefault="00B77F4E" w:rsidP="00845D84">
      <w:pPr>
        <w:pStyle w:val="ListParagraph"/>
        <w:numPr>
          <w:ilvl w:val="0"/>
          <w:numId w:val="24"/>
        </w:numPr>
        <w:spacing w:after="160" w:line="259" w:lineRule="auto"/>
      </w:pPr>
      <w:r w:rsidRPr="00845D84">
        <w:rPr>
          <w:b/>
        </w:rPr>
        <w:t>Dispose of combustible materials.</w:t>
      </w:r>
      <w:r>
        <w:t xml:space="preserve"> Excess </w:t>
      </w:r>
      <w:r w:rsidRPr="002A6BC2">
        <w:t>combustible material</w:t>
      </w:r>
      <w:r w:rsidR="00EB2EAF">
        <w:t>,</w:t>
      </w:r>
      <w:r w:rsidRPr="002A6BC2">
        <w:t xml:space="preserve"> like wood or paper</w:t>
      </w:r>
      <w:r w:rsidR="00EB2EAF">
        <w:t>,</w:t>
      </w:r>
      <w:r>
        <w:t xml:space="preserve"> can act as fuel for a fire</w:t>
      </w:r>
      <w:r w:rsidR="0022000B">
        <w:t>.</w:t>
      </w:r>
    </w:p>
    <w:p w14:paraId="4881DD47" w14:textId="77777777" w:rsidR="008D799D" w:rsidRDefault="008D799D" w:rsidP="008D799D">
      <w:pPr>
        <w:pStyle w:val="ListParagraph"/>
        <w:spacing w:after="160" w:line="259" w:lineRule="auto"/>
        <w:ind w:left="1080"/>
      </w:pPr>
    </w:p>
    <w:p w14:paraId="133185F3" w14:textId="63A8FA78" w:rsidR="00660328" w:rsidRPr="0025641E" w:rsidRDefault="003A2E91" w:rsidP="00660328">
      <w:pPr>
        <w:pStyle w:val="ListParagraph"/>
        <w:numPr>
          <w:ilvl w:val="0"/>
          <w:numId w:val="24"/>
        </w:numPr>
        <w:spacing w:after="160" w:line="259" w:lineRule="auto"/>
      </w:pPr>
      <w:r>
        <w:rPr>
          <w:b/>
        </w:rPr>
        <w:t>Limit the amount</w:t>
      </w:r>
      <w:r w:rsidR="00660328" w:rsidRPr="0025641E">
        <w:rPr>
          <w:b/>
        </w:rPr>
        <w:t xml:space="preserve"> of </w:t>
      </w:r>
      <w:r w:rsidR="00FC2CE4">
        <w:rPr>
          <w:b/>
        </w:rPr>
        <w:t>flammable liquids</w:t>
      </w:r>
      <w:r w:rsidR="00660328" w:rsidRPr="0025641E">
        <w:rPr>
          <w:b/>
        </w:rPr>
        <w:t xml:space="preserve"> </w:t>
      </w:r>
      <w:r>
        <w:rPr>
          <w:b/>
        </w:rPr>
        <w:t>you store</w:t>
      </w:r>
      <w:r w:rsidR="00660328" w:rsidRPr="0025641E">
        <w:rPr>
          <w:b/>
        </w:rPr>
        <w:t xml:space="preserve">. </w:t>
      </w:r>
      <w:r w:rsidR="006D6953">
        <w:t xml:space="preserve">Limiting your hazardous chemicals to only those you require, and buying products only as you need them, </w:t>
      </w:r>
      <w:r w:rsidR="00BB4E86">
        <w:t>helps</w:t>
      </w:r>
      <w:r w:rsidR="006D6953">
        <w:t xml:space="preserve"> eliminate the</w:t>
      </w:r>
      <w:r w:rsidR="00BB4E86">
        <w:t xml:space="preserve"> risks posed by</w:t>
      </w:r>
      <w:r w:rsidR="006D6953">
        <w:t xml:space="preserve"> flammable liquids.</w:t>
      </w:r>
    </w:p>
    <w:p w14:paraId="6C2B13C6" w14:textId="3DC69EB0" w:rsidR="00DA5EA6" w:rsidRPr="00E16F20" w:rsidRDefault="006D78FF" w:rsidP="00DA5EA6">
      <w:pPr>
        <w:pStyle w:val="Heading2"/>
        <w:tabs>
          <w:tab w:val="clear" w:pos="425"/>
          <w:tab w:val="left" w:pos="851"/>
        </w:tabs>
        <w:ind w:left="426"/>
      </w:pPr>
      <w:bookmarkStart w:id="63" w:name="_Toc44926099"/>
      <w:r>
        <w:t>Substitution</w:t>
      </w:r>
      <w:bookmarkEnd w:id="63"/>
    </w:p>
    <w:p w14:paraId="6DEC641C" w14:textId="186CE63A" w:rsidR="00660328" w:rsidRPr="00F0184C" w:rsidRDefault="00660328" w:rsidP="00660328">
      <w:pPr>
        <w:rPr>
          <w:szCs w:val="22"/>
        </w:rPr>
      </w:pPr>
      <w:r w:rsidRPr="00B8111F">
        <w:rPr>
          <w:szCs w:val="22"/>
        </w:rPr>
        <w:t xml:space="preserve">If it is not possible to eliminate a </w:t>
      </w:r>
      <w:r w:rsidR="00881A4E" w:rsidRPr="00B8111F">
        <w:rPr>
          <w:szCs w:val="22"/>
        </w:rPr>
        <w:t>flammable liquid from your workplace</w:t>
      </w:r>
      <w:r w:rsidR="00B605C4">
        <w:rPr>
          <w:szCs w:val="22"/>
        </w:rPr>
        <w:t xml:space="preserve"> the risk must be minimised so far as is reasonably practicable. To minimise the risk,</w:t>
      </w:r>
      <w:r w:rsidRPr="00B8111F">
        <w:rPr>
          <w:szCs w:val="22"/>
        </w:rPr>
        <w:t xml:space="preserve"> consider substituting it for a less hazardous alternative.</w:t>
      </w:r>
    </w:p>
    <w:p w14:paraId="4D0D2AC6" w14:textId="30A7D66A" w:rsidR="000418D1" w:rsidRPr="003E0D5B" w:rsidRDefault="00DA5EA6" w:rsidP="00DA5EA6">
      <w:pPr>
        <w:pStyle w:val="ListParagraph"/>
        <w:numPr>
          <w:ilvl w:val="0"/>
          <w:numId w:val="24"/>
        </w:numPr>
        <w:spacing w:after="160" w:line="259" w:lineRule="auto"/>
        <w:rPr>
          <w:szCs w:val="22"/>
        </w:rPr>
      </w:pPr>
      <w:r w:rsidRPr="00B605C4">
        <w:rPr>
          <w:b/>
          <w:szCs w:val="22"/>
        </w:rPr>
        <w:lastRenderedPageBreak/>
        <w:t>Substitute flammable liquids with non-flammable alternatives</w:t>
      </w:r>
      <w:r w:rsidR="00236D0F" w:rsidRPr="00B605C4">
        <w:rPr>
          <w:b/>
          <w:szCs w:val="22"/>
        </w:rPr>
        <w:t>.</w:t>
      </w:r>
      <w:r w:rsidRPr="00B605C4">
        <w:rPr>
          <w:szCs w:val="22"/>
        </w:rPr>
        <w:t xml:space="preserve"> </w:t>
      </w:r>
      <w:r w:rsidR="00236D0F" w:rsidRPr="00B605C4">
        <w:rPr>
          <w:szCs w:val="22"/>
        </w:rPr>
        <w:t>S</w:t>
      </w:r>
      <w:r w:rsidRPr="00B605C4">
        <w:rPr>
          <w:szCs w:val="22"/>
        </w:rPr>
        <w:t>uch as by using nails instead of chemical adhesives.</w:t>
      </w:r>
    </w:p>
    <w:p w14:paraId="03FE3F61" w14:textId="47456A55" w:rsidR="00DA5EA6" w:rsidRPr="003E0D5B" w:rsidRDefault="00DA5EA6" w:rsidP="002307F2">
      <w:pPr>
        <w:pStyle w:val="ListParagraph"/>
        <w:spacing w:after="160" w:line="259" w:lineRule="auto"/>
        <w:ind w:left="1080"/>
        <w:rPr>
          <w:szCs w:val="22"/>
        </w:rPr>
      </w:pPr>
    </w:p>
    <w:p w14:paraId="20C98627" w14:textId="23699D94" w:rsidR="00660328" w:rsidRPr="00B605C4" w:rsidRDefault="00660328" w:rsidP="00660328">
      <w:pPr>
        <w:pStyle w:val="ListParagraph"/>
        <w:numPr>
          <w:ilvl w:val="0"/>
          <w:numId w:val="24"/>
        </w:numPr>
        <w:spacing w:after="160" w:line="259" w:lineRule="auto"/>
        <w:rPr>
          <w:szCs w:val="22"/>
        </w:rPr>
      </w:pPr>
      <w:r w:rsidRPr="003E0D5B">
        <w:rPr>
          <w:b/>
          <w:szCs w:val="22"/>
        </w:rPr>
        <w:t>Substitut</w:t>
      </w:r>
      <w:r w:rsidR="00195A9A" w:rsidRPr="003E0D5B">
        <w:rPr>
          <w:b/>
          <w:szCs w:val="22"/>
        </w:rPr>
        <w:t>e</w:t>
      </w:r>
      <w:r w:rsidRPr="00B8111F">
        <w:rPr>
          <w:b/>
          <w:szCs w:val="22"/>
        </w:rPr>
        <w:t xml:space="preserve"> highly flammable liquids for less flammable liquids</w:t>
      </w:r>
      <w:r w:rsidR="00236D0F" w:rsidRPr="00B8111F">
        <w:rPr>
          <w:b/>
          <w:szCs w:val="22"/>
        </w:rPr>
        <w:t>.</w:t>
      </w:r>
      <w:r w:rsidR="00DA5EA6" w:rsidRPr="00B8111F">
        <w:rPr>
          <w:b/>
          <w:szCs w:val="22"/>
        </w:rPr>
        <w:t xml:space="preserve"> </w:t>
      </w:r>
      <w:r w:rsidR="00236D0F" w:rsidRPr="00F0184C">
        <w:rPr>
          <w:szCs w:val="22"/>
        </w:rPr>
        <w:t>S</w:t>
      </w:r>
      <w:r w:rsidR="00DA5EA6" w:rsidRPr="00F0184C">
        <w:rPr>
          <w:szCs w:val="22"/>
        </w:rPr>
        <w:t>uch as by using a water</w:t>
      </w:r>
      <w:r w:rsidR="00195A9A" w:rsidRPr="00B605C4">
        <w:rPr>
          <w:szCs w:val="22"/>
        </w:rPr>
        <w:t>-</w:t>
      </w:r>
      <w:r w:rsidR="00DA5EA6" w:rsidRPr="00B605C4">
        <w:rPr>
          <w:szCs w:val="22"/>
        </w:rPr>
        <w:t>based ink instead of a solvent</w:t>
      </w:r>
      <w:r w:rsidR="00195A9A" w:rsidRPr="00B605C4">
        <w:rPr>
          <w:szCs w:val="22"/>
        </w:rPr>
        <w:t>-</w:t>
      </w:r>
      <w:r w:rsidR="00DA5EA6" w:rsidRPr="00B605C4">
        <w:rPr>
          <w:szCs w:val="22"/>
        </w:rPr>
        <w:t>based ink.</w:t>
      </w:r>
    </w:p>
    <w:p w14:paraId="6E2C42EF" w14:textId="2FCA95F7" w:rsidR="00660328" w:rsidRPr="003E0D5B" w:rsidRDefault="00660328" w:rsidP="00660328">
      <w:pPr>
        <w:rPr>
          <w:szCs w:val="22"/>
        </w:rPr>
      </w:pPr>
      <w:r w:rsidRPr="003E0D5B">
        <w:rPr>
          <w:szCs w:val="22"/>
        </w:rPr>
        <w:t xml:space="preserve">When substituting </w:t>
      </w:r>
      <w:proofErr w:type="gramStart"/>
      <w:r w:rsidRPr="003E0D5B">
        <w:rPr>
          <w:szCs w:val="22"/>
        </w:rPr>
        <w:t>chemicals</w:t>
      </w:r>
      <w:proofErr w:type="gramEnd"/>
      <w:r w:rsidRPr="003E0D5B">
        <w:rPr>
          <w:szCs w:val="22"/>
        </w:rPr>
        <w:t xml:space="preserve"> it’s important to carefully consider </w:t>
      </w:r>
      <w:r w:rsidR="00072D0D" w:rsidRPr="003E0D5B">
        <w:rPr>
          <w:szCs w:val="22"/>
        </w:rPr>
        <w:t xml:space="preserve">whether </w:t>
      </w:r>
      <w:r w:rsidRPr="003E0D5B">
        <w:rPr>
          <w:szCs w:val="22"/>
        </w:rPr>
        <w:t>new chemical</w:t>
      </w:r>
      <w:r w:rsidR="00DA5EA6" w:rsidRPr="003E0D5B">
        <w:rPr>
          <w:szCs w:val="22"/>
        </w:rPr>
        <w:t>s</w:t>
      </w:r>
      <w:r w:rsidRPr="003E0D5B">
        <w:rPr>
          <w:szCs w:val="22"/>
        </w:rPr>
        <w:t xml:space="preserve"> </w:t>
      </w:r>
      <w:r w:rsidR="00072D0D" w:rsidRPr="003E0D5B">
        <w:rPr>
          <w:szCs w:val="22"/>
        </w:rPr>
        <w:t>ha</w:t>
      </w:r>
      <w:r w:rsidR="00DA5EA6" w:rsidRPr="003E0D5B">
        <w:rPr>
          <w:szCs w:val="22"/>
        </w:rPr>
        <w:t>ve</w:t>
      </w:r>
      <w:r w:rsidRPr="003E0D5B">
        <w:rPr>
          <w:szCs w:val="22"/>
        </w:rPr>
        <w:t xml:space="preserve"> other hazards that need t</w:t>
      </w:r>
      <w:r w:rsidR="00144FFF" w:rsidRPr="003E0D5B">
        <w:rPr>
          <w:szCs w:val="22"/>
        </w:rPr>
        <w:t>o be managed in different ways.</w:t>
      </w:r>
    </w:p>
    <w:p w14:paraId="566C054A" w14:textId="36479580" w:rsidR="000418D1" w:rsidRDefault="00660328" w:rsidP="00C65E2D">
      <w:pPr>
        <w:pStyle w:val="Heading2"/>
        <w:tabs>
          <w:tab w:val="clear" w:pos="425"/>
          <w:tab w:val="left" w:pos="851"/>
        </w:tabs>
        <w:ind w:left="426"/>
      </w:pPr>
      <w:bookmarkStart w:id="64" w:name="_Toc44926100"/>
      <w:r w:rsidRPr="00C65E2D">
        <w:t>Isolat</w:t>
      </w:r>
      <w:r w:rsidR="006D78FF">
        <w:t>ion</w:t>
      </w:r>
      <w:bookmarkEnd w:id="64"/>
    </w:p>
    <w:p w14:paraId="3310B094" w14:textId="28215FEC" w:rsidR="00660328" w:rsidRDefault="00195A9A" w:rsidP="000418D1">
      <w:r>
        <w:rPr>
          <w:lang w:eastAsia="en-AU"/>
        </w:rPr>
        <w:t>Physically s</w:t>
      </w:r>
      <w:r w:rsidR="00881A4E">
        <w:rPr>
          <w:lang w:eastAsia="en-AU"/>
        </w:rPr>
        <w:t xml:space="preserve">eparate </w:t>
      </w:r>
      <w:r w:rsidR="000418D1">
        <w:rPr>
          <w:lang w:eastAsia="en-AU"/>
        </w:rPr>
        <w:t xml:space="preserve">flammable liquids from people, ignition sources and other hazards to </w:t>
      </w:r>
      <w:r w:rsidR="005615A6">
        <w:rPr>
          <w:lang w:eastAsia="en-AU"/>
        </w:rPr>
        <w:t>minimise</w:t>
      </w:r>
      <w:r w:rsidR="000418D1">
        <w:rPr>
          <w:lang w:eastAsia="en-AU"/>
        </w:rPr>
        <w:t xml:space="preserve"> the risks of a fire.</w:t>
      </w:r>
    </w:p>
    <w:p w14:paraId="2252EB05" w14:textId="344DCF95" w:rsidR="00660328" w:rsidRDefault="0021353A" w:rsidP="00660328">
      <w:pPr>
        <w:pStyle w:val="ListParagraph"/>
        <w:numPr>
          <w:ilvl w:val="0"/>
          <w:numId w:val="24"/>
        </w:numPr>
        <w:spacing w:after="160" w:line="259" w:lineRule="auto"/>
      </w:pPr>
      <w:r>
        <w:rPr>
          <w:b/>
        </w:rPr>
        <w:t>Store your chemicals</w:t>
      </w:r>
      <w:r w:rsidR="00660328" w:rsidRPr="004D0DD6">
        <w:rPr>
          <w:b/>
        </w:rPr>
        <w:t xml:space="preserve"> away from workers and other hazards. </w:t>
      </w:r>
      <w:r w:rsidR="00660328">
        <w:t>Chemicals are best stored</w:t>
      </w:r>
      <w:r w:rsidR="00660328" w:rsidRPr="004D0DD6">
        <w:t xml:space="preserve"> </w:t>
      </w:r>
      <w:r w:rsidR="00660328" w:rsidRPr="007A4D67">
        <w:t>away from normal work areas</w:t>
      </w:r>
      <w:r w:rsidR="00660328" w:rsidRPr="004D0DD6">
        <w:t xml:space="preserve"> </w:t>
      </w:r>
      <w:r w:rsidR="00660328">
        <w:t>t</w:t>
      </w:r>
      <w:r w:rsidR="00660328" w:rsidRPr="007A4D67">
        <w:t>o reduce the risk of any accidental spills or</w:t>
      </w:r>
      <w:r w:rsidR="00660328">
        <w:t xml:space="preserve"> damage </w:t>
      </w:r>
      <w:r w:rsidR="00B8111F">
        <w:t>of</w:t>
      </w:r>
      <w:r w:rsidR="00660328">
        <w:t xml:space="preserve"> hazardous chemicals. For example, don’t store them:</w:t>
      </w:r>
    </w:p>
    <w:p w14:paraId="620EDCB5" w14:textId="25CEFD20" w:rsidR="00660328" w:rsidRDefault="00BC0248" w:rsidP="00660328">
      <w:pPr>
        <w:pStyle w:val="ListParagraph"/>
        <w:numPr>
          <w:ilvl w:val="1"/>
          <w:numId w:val="24"/>
        </w:numPr>
        <w:spacing w:after="160" w:line="259" w:lineRule="auto"/>
      </w:pPr>
      <w:r>
        <w:t>where</w:t>
      </w:r>
      <w:r w:rsidRPr="004D0DD6">
        <w:t xml:space="preserve"> </w:t>
      </w:r>
      <w:r w:rsidR="00660328" w:rsidRPr="004D0DD6">
        <w:t>vehicles</w:t>
      </w:r>
      <w:r w:rsidR="00660328">
        <w:t xml:space="preserve"> will be operating</w:t>
      </w:r>
    </w:p>
    <w:p w14:paraId="6A7EEB45" w14:textId="77777777" w:rsidR="00ED0749" w:rsidRDefault="00660328" w:rsidP="00660328">
      <w:pPr>
        <w:pStyle w:val="ListParagraph"/>
        <w:numPr>
          <w:ilvl w:val="1"/>
          <w:numId w:val="24"/>
        </w:numPr>
        <w:spacing w:after="160" w:line="259" w:lineRule="auto"/>
      </w:pPr>
      <w:r>
        <w:t>in thoroughfares or n</w:t>
      </w:r>
      <w:r w:rsidRPr="004D0DD6">
        <w:t xml:space="preserve">ear </w:t>
      </w:r>
      <w:r>
        <w:t>exits</w:t>
      </w:r>
      <w:r w:rsidR="00ED0749">
        <w:t>, or</w:t>
      </w:r>
    </w:p>
    <w:p w14:paraId="6F35E6F0" w14:textId="3176565D" w:rsidR="00660328" w:rsidRDefault="00ED0749" w:rsidP="00660328">
      <w:pPr>
        <w:pStyle w:val="ListParagraph"/>
        <w:numPr>
          <w:ilvl w:val="1"/>
          <w:numId w:val="24"/>
        </w:numPr>
        <w:spacing w:after="160" w:line="259" w:lineRule="auto"/>
      </w:pPr>
      <w:r>
        <w:t>in the same area as food or personal belongings</w:t>
      </w:r>
      <w:r w:rsidR="00DA5EA6">
        <w:t>.</w:t>
      </w:r>
    </w:p>
    <w:p w14:paraId="77027B3F" w14:textId="77777777" w:rsidR="00660328" w:rsidRDefault="00660328" w:rsidP="00660328">
      <w:pPr>
        <w:pStyle w:val="ListParagraph"/>
        <w:ind w:left="1440"/>
      </w:pPr>
    </w:p>
    <w:p w14:paraId="353F1B39" w14:textId="77777777" w:rsidR="00660328" w:rsidRDefault="00660328" w:rsidP="00660328">
      <w:pPr>
        <w:pStyle w:val="ListParagraph"/>
        <w:numPr>
          <w:ilvl w:val="0"/>
          <w:numId w:val="24"/>
        </w:numPr>
        <w:spacing w:after="160" w:line="259" w:lineRule="auto"/>
      </w:pPr>
      <w:r>
        <w:rPr>
          <w:b/>
        </w:rPr>
        <w:t xml:space="preserve">Separate flammable chemicals </w:t>
      </w:r>
      <w:r w:rsidR="0021353A">
        <w:rPr>
          <w:b/>
        </w:rPr>
        <w:t>from</w:t>
      </w:r>
      <w:r w:rsidRPr="00EE28BC">
        <w:rPr>
          <w:b/>
        </w:rPr>
        <w:t xml:space="preserve"> ignition sources. </w:t>
      </w:r>
      <w:r>
        <w:t>If a flammable liquid or its vapour cloud comes into contact with an ignition source a fire will occur. The following steps should be taken to remove ignition sources:</w:t>
      </w:r>
    </w:p>
    <w:p w14:paraId="51042383" w14:textId="727131E8" w:rsidR="00660328" w:rsidRDefault="00660328" w:rsidP="00660328">
      <w:pPr>
        <w:pStyle w:val="ListParagraph"/>
        <w:numPr>
          <w:ilvl w:val="1"/>
          <w:numId w:val="24"/>
        </w:numPr>
        <w:spacing w:after="160" w:line="259" w:lineRule="auto"/>
      </w:pPr>
      <w:r>
        <w:t>choose a chemical storage location that is away from any ignition sources that cannot easily b</w:t>
      </w:r>
      <w:r w:rsidR="00BC0248">
        <w:t xml:space="preserve">e removed (such as </w:t>
      </w:r>
      <w:r>
        <w:t>pilot lights</w:t>
      </w:r>
      <w:r w:rsidR="000561DD">
        <w:t>)</w:t>
      </w:r>
    </w:p>
    <w:p w14:paraId="26D32F35" w14:textId="0ABE34E8" w:rsidR="00660328" w:rsidRDefault="00660328" w:rsidP="00660328">
      <w:pPr>
        <w:pStyle w:val="ListParagraph"/>
        <w:numPr>
          <w:ilvl w:val="1"/>
          <w:numId w:val="24"/>
        </w:numPr>
        <w:spacing w:after="160" w:line="259" w:lineRule="auto"/>
      </w:pPr>
      <w:r>
        <w:t>eliminate any ignition sources</w:t>
      </w:r>
      <w:r w:rsidR="00BC0248">
        <w:t xml:space="preserve"> near the chemical storage (for example,</w:t>
      </w:r>
      <w:r>
        <w:t xml:space="preserve"> install non-sparking light</w:t>
      </w:r>
      <w:r w:rsidR="00BC0248">
        <w:t>s</w:t>
      </w:r>
      <w:r w:rsidR="00C52098">
        <w:t>)</w:t>
      </w:r>
    </w:p>
    <w:p w14:paraId="7D2668D6" w14:textId="654CC4C1" w:rsidR="00DA5EA6" w:rsidRDefault="00660328" w:rsidP="00660328">
      <w:pPr>
        <w:pStyle w:val="ListParagraph"/>
        <w:numPr>
          <w:ilvl w:val="1"/>
          <w:numId w:val="24"/>
        </w:numPr>
        <w:spacing w:after="160" w:line="259" w:lineRule="auto"/>
      </w:pPr>
      <w:r>
        <w:t>do not allow ignition sources to be introduced to the</w:t>
      </w:r>
      <w:r w:rsidR="007512A7">
        <w:t xml:space="preserve"> flammable liquid storage</w:t>
      </w:r>
      <w:r>
        <w:t xml:space="preserve"> area</w:t>
      </w:r>
    </w:p>
    <w:p w14:paraId="62B1BC1F" w14:textId="77777777" w:rsidR="00334468" w:rsidRDefault="007512A7" w:rsidP="00660328">
      <w:pPr>
        <w:pStyle w:val="ListParagraph"/>
        <w:numPr>
          <w:ilvl w:val="1"/>
          <w:numId w:val="24"/>
        </w:numPr>
        <w:spacing w:after="160" w:line="259" w:lineRule="auto"/>
      </w:pPr>
      <w:r>
        <w:t>do not allow hot work (grinding, heating, welding etc.) near the flammable liquid storage areas</w:t>
      </w:r>
      <w:r w:rsidR="00334468">
        <w:t>, and</w:t>
      </w:r>
    </w:p>
    <w:p w14:paraId="0EC6DD32" w14:textId="4D24FBAD" w:rsidR="00660328" w:rsidRDefault="00334468" w:rsidP="00660328">
      <w:pPr>
        <w:pStyle w:val="ListParagraph"/>
        <w:numPr>
          <w:ilvl w:val="1"/>
          <w:numId w:val="24"/>
        </w:numPr>
        <w:spacing w:after="160" w:line="259" w:lineRule="auto"/>
      </w:pPr>
      <w:r>
        <w:t xml:space="preserve">store </w:t>
      </w:r>
      <w:r w:rsidR="00C62940">
        <w:t>flammable liquids</w:t>
      </w:r>
      <w:r w:rsidR="00351FC4">
        <w:t xml:space="preserve"> in a </w:t>
      </w:r>
      <w:r w:rsidR="00C62940">
        <w:t xml:space="preserve">flammable </w:t>
      </w:r>
      <w:proofErr w:type="gramStart"/>
      <w:r w:rsidR="00C62940">
        <w:t>liquids</w:t>
      </w:r>
      <w:proofErr w:type="gramEnd"/>
      <w:r w:rsidR="00C62940">
        <w:t xml:space="preserve"> </w:t>
      </w:r>
      <w:r w:rsidR="00351FC4">
        <w:t>cabinet</w:t>
      </w:r>
      <w:r w:rsidR="00C62940">
        <w:t xml:space="preserve"> where practicable</w:t>
      </w:r>
      <w:r w:rsidR="00EF5ED2">
        <w:t>.</w:t>
      </w:r>
    </w:p>
    <w:p w14:paraId="7E2091F0" w14:textId="77777777" w:rsidR="00660328" w:rsidRDefault="00660328" w:rsidP="00660328">
      <w:pPr>
        <w:pStyle w:val="ListParagraph"/>
        <w:ind w:left="1440"/>
      </w:pPr>
    </w:p>
    <w:p w14:paraId="428BAF08" w14:textId="7ED83C3A" w:rsidR="00660328" w:rsidRDefault="00660328" w:rsidP="00660328">
      <w:pPr>
        <w:pStyle w:val="ListParagraph"/>
        <w:numPr>
          <w:ilvl w:val="0"/>
          <w:numId w:val="24"/>
        </w:numPr>
        <w:spacing w:after="160" w:line="259" w:lineRule="auto"/>
      </w:pPr>
      <w:r w:rsidRPr="004D0DD6">
        <w:rPr>
          <w:b/>
        </w:rPr>
        <w:t>Separate incompatible chemicals.</w:t>
      </w:r>
      <w:r>
        <w:t xml:space="preserve"> This can be done by separating chemicals within the same storage area (segregation) or by storing incompatible chemicals in separate storage areas.</w:t>
      </w:r>
    </w:p>
    <w:p w14:paraId="03C68FB7" w14:textId="6C0F971F" w:rsidR="00660328" w:rsidRDefault="00660328" w:rsidP="00660328">
      <w:r>
        <w:t xml:space="preserve">More information about separating chemicals can be found in </w:t>
      </w:r>
      <w:hyperlink r:id="rId29" w:history="1">
        <w:r w:rsidRPr="00E773AA">
          <w:rPr>
            <w:rStyle w:val="Hyperlink"/>
          </w:rPr>
          <w:t>Managing risks of storing chemicals in the</w:t>
        </w:r>
        <w:r w:rsidRPr="00E773AA">
          <w:rPr>
            <w:rStyle w:val="Hyperlink"/>
          </w:rPr>
          <w:t xml:space="preserve"> </w:t>
        </w:r>
        <w:r w:rsidRPr="00E773AA">
          <w:rPr>
            <w:rStyle w:val="Hyperlink"/>
          </w:rPr>
          <w:t>work</w:t>
        </w:r>
        <w:r w:rsidRPr="00E773AA">
          <w:rPr>
            <w:rStyle w:val="Hyperlink"/>
          </w:rPr>
          <w:t>p</w:t>
        </w:r>
        <w:r w:rsidRPr="00E773AA">
          <w:rPr>
            <w:rStyle w:val="Hyperlink"/>
          </w:rPr>
          <w:t>lace</w:t>
        </w:r>
      </w:hyperlink>
      <w:r w:rsidR="005C5BF2">
        <w:t xml:space="preserve"> guide.</w:t>
      </w:r>
      <w:r>
        <w:t xml:space="preserve"> As a general guide, the following separation distances are recommended between flammable liquids and other hazardous chemicals.</w:t>
      </w:r>
    </w:p>
    <w:p w14:paraId="4FAAC1C9" w14:textId="03C6372C" w:rsidR="000561DD" w:rsidRDefault="000561DD">
      <w:pPr>
        <w:spacing w:after="200" w:line="276" w:lineRule="auto"/>
      </w:pPr>
      <w:r>
        <w:br w:type="page"/>
      </w:r>
    </w:p>
    <w:p w14:paraId="778D0610" w14:textId="2763FEF2" w:rsidR="0019104D" w:rsidRDefault="0034733B" w:rsidP="00E70F0E">
      <w:pPr>
        <w:pStyle w:val="Caption"/>
      </w:pPr>
      <w:r>
        <w:lastRenderedPageBreak/>
        <w:t xml:space="preserve">Table 3: </w:t>
      </w:r>
      <w:r w:rsidR="0099071E">
        <w:t xml:space="preserve">Recommended separation distances </w:t>
      </w:r>
      <w:r w:rsidR="00E70F0E">
        <w:t>between flammable liquids and other hazardous chemicals</w:t>
      </w:r>
    </w:p>
    <w:tbl>
      <w:tblPr>
        <w:tblStyle w:val="TableGrid"/>
        <w:tblW w:w="0" w:type="auto"/>
        <w:tblLook w:val="04A0" w:firstRow="1" w:lastRow="0" w:firstColumn="1" w:lastColumn="0" w:noHBand="0" w:noVBand="1"/>
      </w:tblPr>
      <w:tblGrid>
        <w:gridCol w:w="4513"/>
        <w:gridCol w:w="4513"/>
      </w:tblGrid>
      <w:tr w:rsidR="007512A7" w14:paraId="727D8703" w14:textId="0F3AD8D4" w:rsidTr="006D78FF">
        <w:trPr>
          <w:cnfStyle w:val="100000000000" w:firstRow="1" w:lastRow="0" w:firstColumn="0" w:lastColumn="0" w:oddVBand="0" w:evenVBand="0" w:oddHBand="0" w:evenHBand="0" w:firstRowFirstColumn="0" w:firstRowLastColumn="0" w:lastRowFirstColumn="0" w:lastRowLastColumn="0"/>
        </w:trPr>
        <w:tc>
          <w:tcPr>
            <w:tcW w:w="4513" w:type="dxa"/>
          </w:tcPr>
          <w:p w14:paraId="2C5C783D" w14:textId="77777777" w:rsidR="007512A7" w:rsidRDefault="007512A7" w:rsidP="007512A7">
            <w:r>
              <w:t>Types of Chemical</w:t>
            </w:r>
          </w:p>
        </w:tc>
        <w:tc>
          <w:tcPr>
            <w:tcW w:w="4513" w:type="dxa"/>
          </w:tcPr>
          <w:p w14:paraId="5F9CF6B5" w14:textId="244299F9" w:rsidR="007512A7" w:rsidRDefault="007512A7" w:rsidP="007512A7">
            <w:r w:rsidRPr="00E773AA">
              <w:t>Separation distance</w:t>
            </w:r>
          </w:p>
        </w:tc>
      </w:tr>
      <w:tr w:rsidR="007512A7" w14:paraId="3E3840CA" w14:textId="23B178B7" w:rsidTr="006D78FF">
        <w:tc>
          <w:tcPr>
            <w:tcW w:w="4513" w:type="dxa"/>
          </w:tcPr>
          <w:p w14:paraId="352A98E4" w14:textId="70F2D81E" w:rsidR="007512A7" w:rsidRDefault="007512A7" w:rsidP="007512A7">
            <w:r>
              <w:t>Other hazardous chemical such as gases under pressure and corrosive chemicals</w:t>
            </w:r>
          </w:p>
        </w:tc>
        <w:tc>
          <w:tcPr>
            <w:tcW w:w="4513" w:type="dxa"/>
          </w:tcPr>
          <w:p w14:paraId="6A70BABA" w14:textId="76028CC0" w:rsidR="007512A7" w:rsidRDefault="007512A7" w:rsidP="007512A7">
            <w:r>
              <w:t>Minimum three met</w:t>
            </w:r>
            <w:r w:rsidR="000561DD">
              <w:t>r</w:t>
            </w:r>
            <w:r>
              <w:t>es separation</w:t>
            </w:r>
          </w:p>
        </w:tc>
      </w:tr>
      <w:tr w:rsidR="007512A7" w14:paraId="37023E18" w14:textId="01B85EE5" w:rsidTr="006D78FF">
        <w:tc>
          <w:tcPr>
            <w:tcW w:w="4513" w:type="dxa"/>
          </w:tcPr>
          <w:p w14:paraId="007C2E20" w14:textId="1C1AC283" w:rsidR="007512A7" w:rsidRDefault="007512A7" w:rsidP="007512A7">
            <w:r>
              <w:t>Other fire risk chemicals such as flammable gases, pyrophoric chemicals, self-heating chemicals and oxidisers</w:t>
            </w:r>
            <w:r w:rsidR="00EA7ECF">
              <w:t>*</w:t>
            </w:r>
          </w:p>
        </w:tc>
        <w:tc>
          <w:tcPr>
            <w:tcW w:w="4513" w:type="dxa"/>
          </w:tcPr>
          <w:p w14:paraId="191D2B32" w14:textId="289EEEE9" w:rsidR="007512A7" w:rsidRDefault="007512A7" w:rsidP="007512A7">
            <w:r>
              <w:t>Minimum five met</w:t>
            </w:r>
            <w:r w:rsidR="000561DD">
              <w:t>r</w:t>
            </w:r>
            <w:r>
              <w:t>es separation</w:t>
            </w:r>
          </w:p>
        </w:tc>
      </w:tr>
      <w:tr w:rsidR="007512A7" w14:paraId="2C9FF9CE" w14:textId="0F0ED2E5" w:rsidTr="006D78FF">
        <w:tc>
          <w:tcPr>
            <w:tcW w:w="4513" w:type="dxa"/>
          </w:tcPr>
          <w:p w14:paraId="792C1EA1" w14:textId="77777777" w:rsidR="007512A7" w:rsidRDefault="007512A7" w:rsidP="007512A7">
            <w:r>
              <w:t>Highly reactive chemicals such as self-reactive chemicals, organic peroxides and explosives should be in completely separate storage areas</w:t>
            </w:r>
          </w:p>
        </w:tc>
        <w:tc>
          <w:tcPr>
            <w:tcW w:w="4513" w:type="dxa"/>
          </w:tcPr>
          <w:p w14:paraId="46BD4860" w14:textId="4179B2AA" w:rsidR="007512A7" w:rsidRDefault="007512A7" w:rsidP="007512A7">
            <w:r>
              <w:t>Isolate completely</w:t>
            </w:r>
          </w:p>
        </w:tc>
      </w:tr>
    </w:tbl>
    <w:p w14:paraId="103F1C4B" w14:textId="1AF36E5D" w:rsidR="00660328" w:rsidRDefault="00EA7ECF" w:rsidP="00660328">
      <w:pPr>
        <w:rPr>
          <w:sz w:val="20"/>
        </w:rPr>
      </w:pPr>
      <w:r w:rsidRPr="00EA7ECF">
        <w:rPr>
          <w:sz w:val="20"/>
        </w:rPr>
        <w:t>*flammable solids can typically be stored with three met</w:t>
      </w:r>
      <w:r w:rsidR="000561DD">
        <w:rPr>
          <w:sz w:val="20"/>
        </w:rPr>
        <w:t>re</w:t>
      </w:r>
      <w:r w:rsidRPr="00EA7ECF">
        <w:rPr>
          <w:sz w:val="20"/>
        </w:rPr>
        <w:t xml:space="preserve">s of </w:t>
      </w:r>
      <w:r w:rsidR="00A71978" w:rsidRPr="00EA7ECF">
        <w:rPr>
          <w:sz w:val="20"/>
        </w:rPr>
        <w:t>separation</w:t>
      </w:r>
    </w:p>
    <w:p w14:paraId="3A7B1332" w14:textId="77777777" w:rsidR="00B8111F" w:rsidRPr="00EA7ECF" w:rsidRDefault="00B8111F" w:rsidP="00660328">
      <w:pPr>
        <w:rPr>
          <w:sz w:val="20"/>
        </w:rPr>
      </w:pPr>
    </w:p>
    <w:p w14:paraId="1DE14465" w14:textId="26509997" w:rsidR="00595D4A" w:rsidRDefault="00660328" w:rsidP="00660328">
      <w:r>
        <w:t xml:space="preserve">Separating incompatible chemicals can also include the use of barriers, such as </w:t>
      </w:r>
      <w:r w:rsidR="00BC0248">
        <w:t>flame</w:t>
      </w:r>
      <w:r w:rsidR="00B8111F">
        <w:t>-</w:t>
      </w:r>
      <w:r>
        <w:t>proof cabinets.</w:t>
      </w:r>
    </w:p>
    <w:p w14:paraId="602D3585" w14:textId="258336B3" w:rsidR="00660328" w:rsidRDefault="00660328" w:rsidP="00660328">
      <w:r>
        <w:t xml:space="preserve">You should also refer to the </w:t>
      </w:r>
      <w:r w:rsidR="00DA439E">
        <w:t>safety data sheet</w:t>
      </w:r>
      <w:r>
        <w:t xml:space="preserve"> for each</w:t>
      </w:r>
      <w:r w:rsidR="00E417B6">
        <w:t xml:space="preserve"> hazardous</w:t>
      </w:r>
      <w:r>
        <w:t xml:space="preserve"> chemical you store for more information about its storage requirements. </w:t>
      </w:r>
      <w:r w:rsidR="00E417B6">
        <w:t xml:space="preserve">Safety data sheets should be stored in your workplace hazardous chemical register and may be obtained from the </w:t>
      </w:r>
      <w:r w:rsidR="00A71978">
        <w:t>manufacturer</w:t>
      </w:r>
      <w:r w:rsidR="00E417B6">
        <w:t>, importer or supplier of the chemical.</w:t>
      </w:r>
    </w:p>
    <w:p w14:paraId="416B2C12" w14:textId="04592A76" w:rsidR="00660328" w:rsidRPr="00C65E2D" w:rsidRDefault="003E0B0D" w:rsidP="00C65E2D">
      <w:pPr>
        <w:pStyle w:val="Heading2"/>
        <w:tabs>
          <w:tab w:val="clear" w:pos="425"/>
          <w:tab w:val="left" w:pos="851"/>
        </w:tabs>
        <w:ind w:left="426"/>
      </w:pPr>
      <w:bookmarkStart w:id="65" w:name="_Toc44926101"/>
      <w:r w:rsidRPr="003E0B0D">
        <w:t>Engine</w:t>
      </w:r>
      <w:r>
        <w:t>e</w:t>
      </w:r>
      <w:r w:rsidRPr="003E0B0D">
        <w:t>r</w:t>
      </w:r>
      <w:r w:rsidR="006D78FF">
        <w:t>ing controls</w:t>
      </w:r>
      <w:bookmarkEnd w:id="65"/>
      <w:r w:rsidR="00660328" w:rsidRPr="00C65E2D">
        <w:t xml:space="preserve"> </w:t>
      </w:r>
    </w:p>
    <w:p w14:paraId="3852A979" w14:textId="1DD6ECE9" w:rsidR="00595D4A" w:rsidRDefault="00881A4E" w:rsidP="00660328">
      <w:r>
        <w:t>C</w:t>
      </w:r>
      <w:r w:rsidR="00595D4A">
        <w:t xml:space="preserve">onsider which engineering controls, if any, </w:t>
      </w:r>
      <w:r>
        <w:t>could</w:t>
      </w:r>
      <w:r w:rsidR="00595D4A">
        <w:t xml:space="preserve"> </w:t>
      </w:r>
      <w:r>
        <w:t xml:space="preserve">further </w:t>
      </w:r>
      <w:r w:rsidR="00595D4A">
        <w:t xml:space="preserve">control </w:t>
      </w:r>
      <w:r>
        <w:t xml:space="preserve">the </w:t>
      </w:r>
      <w:r w:rsidR="00595D4A">
        <w:t>risks. Note that not all of the controls described here will be suitable for every business.</w:t>
      </w:r>
      <w:r w:rsidR="00E64638">
        <w:t xml:space="preserve"> </w:t>
      </w:r>
    </w:p>
    <w:p w14:paraId="478698F0" w14:textId="7A683D4C" w:rsidR="0072032B" w:rsidRDefault="00660328" w:rsidP="00660328">
      <w:r w:rsidRPr="00005689">
        <w:t xml:space="preserve">Engineering controls are </w:t>
      </w:r>
      <w:r w:rsidR="0072032B">
        <w:t>built into the design of</w:t>
      </w:r>
      <w:r w:rsidRPr="00005689">
        <w:t xml:space="preserve"> plant, equipment or process</w:t>
      </w:r>
      <w:r w:rsidR="0072032B">
        <w:t>es</w:t>
      </w:r>
      <w:r w:rsidRPr="00005689">
        <w:t xml:space="preserve"> to minimi</w:t>
      </w:r>
      <w:r w:rsidR="00E83847">
        <w:t>s</w:t>
      </w:r>
      <w:r w:rsidRPr="00005689">
        <w:t>e the</w:t>
      </w:r>
      <w:r w:rsidR="0072032B">
        <w:t>ir</w:t>
      </w:r>
      <w:r w:rsidRPr="00005689">
        <w:t xml:space="preserve"> hazard</w:t>
      </w:r>
      <w:r w:rsidR="0072032B">
        <w:t>s</w:t>
      </w:r>
      <w:r w:rsidRPr="00005689">
        <w:t>. Engineering controls are a very reliable way to control worker exposures as long as the controls are designed, used and maintained properly</w:t>
      </w:r>
      <w:r w:rsidR="0072032B">
        <w:t>.</w:t>
      </w:r>
    </w:p>
    <w:p w14:paraId="0C047F54" w14:textId="77777777" w:rsidR="0000541D" w:rsidRDefault="0000541D" w:rsidP="00660328"/>
    <w:tbl>
      <w:tblPr>
        <w:tblStyle w:val="TableGrid"/>
        <w:tblW w:w="0" w:type="auto"/>
        <w:tblLook w:val="04A0" w:firstRow="1" w:lastRow="0" w:firstColumn="1" w:lastColumn="0" w:noHBand="0" w:noVBand="1"/>
      </w:tblPr>
      <w:tblGrid>
        <w:gridCol w:w="1985"/>
        <w:gridCol w:w="6946"/>
      </w:tblGrid>
      <w:tr w:rsidR="0000541D" w:rsidRPr="00051EA1" w14:paraId="62716F6A" w14:textId="77777777" w:rsidTr="000469EF">
        <w:trPr>
          <w:cnfStyle w:val="100000000000" w:firstRow="1" w:lastRow="0" w:firstColumn="0" w:lastColumn="0" w:oddVBand="0" w:evenVBand="0" w:oddHBand="0" w:evenHBand="0" w:firstRowFirstColumn="0" w:firstRowLastColumn="0" w:lastRowFirstColumn="0" w:lastRowLastColumn="0"/>
        </w:trPr>
        <w:tc>
          <w:tcPr>
            <w:tcW w:w="1985" w:type="dxa"/>
          </w:tcPr>
          <w:p w14:paraId="4C0650D1" w14:textId="77777777" w:rsidR="0000541D" w:rsidRDefault="0000541D" w:rsidP="000469EF">
            <w:r>
              <w:rPr>
                <w:noProof/>
                <w:lang w:eastAsia="en-AU"/>
              </w:rPr>
              <w:drawing>
                <wp:inline distT="0" distB="0" distL="0" distR="0" wp14:anchorId="34CC0EF9" wp14:editId="2B2F44E0">
                  <wp:extent cx="856507" cy="867630"/>
                  <wp:effectExtent l="0" t="0" r="1270" b="8890"/>
                  <wp:docPr id="3" name="image" descr="This is an image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unece.org/fileadmin/DAM/trans/danger/publi/ghs/pictograms/exclam.g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56507" cy="867630"/>
                          </a:xfrm>
                          <a:prstGeom prst="rect">
                            <a:avLst/>
                          </a:prstGeom>
                          <a:noFill/>
                          <a:ln>
                            <a:noFill/>
                          </a:ln>
                        </pic:spPr>
                      </pic:pic>
                    </a:graphicData>
                  </a:graphic>
                </wp:inline>
              </w:drawing>
            </w:r>
          </w:p>
        </w:tc>
        <w:tc>
          <w:tcPr>
            <w:tcW w:w="6946" w:type="dxa"/>
          </w:tcPr>
          <w:p w14:paraId="29572E82" w14:textId="77777777" w:rsidR="0000541D" w:rsidRDefault="0000541D" w:rsidP="000469EF">
            <w:r>
              <w:t>EXPERT HELP</w:t>
            </w:r>
          </w:p>
          <w:p w14:paraId="109FEDC6" w14:textId="77777777" w:rsidR="0000541D" w:rsidRPr="00051EA1" w:rsidRDefault="0000541D" w:rsidP="000469EF">
            <w:pPr>
              <w:rPr>
                <w:b w:val="0"/>
              </w:rPr>
            </w:pPr>
            <w:r w:rsidRPr="00F14EA7">
              <w:rPr>
                <w:b w:val="0"/>
              </w:rPr>
              <w:t xml:space="preserve">Engineering controls are a very reliable way to control </w:t>
            </w:r>
            <w:r>
              <w:rPr>
                <w:b w:val="0"/>
              </w:rPr>
              <w:t>the risks of hazardous chemicals</w:t>
            </w:r>
            <w:r w:rsidRPr="00F14EA7">
              <w:rPr>
                <w:b w:val="0"/>
              </w:rPr>
              <w:t xml:space="preserve"> as long as the</w:t>
            </w:r>
            <w:r>
              <w:rPr>
                <w:b w:val="0"/>
              </w:rPr>
              <w:t>y</w:t>
            </w:r>
            <w:r w:rsidRPr="00F14EA7">
              <w:rPr>
                <w:b w:val="0"/>
              </w:rPr>
              <w:t xml:space="preserve"> are designed, used and maintained properly</w:t>
            </w:r>
            <w:r>
              <w:rPr>
                <w:b w:val="0"/>
              </w:rPr>
              <w:t>. If you are unsure about how to use engineering controls at your workplace, consider engaging</w:t>
            </w:r>
            <w:r w:rsidRPr="00F14EA7">
              <w:rPr>
                <w:b w:val="0"/>
              </w:rPr>
              <w:t xml:space="preserve"> a specialist to help you assess and manage the risks it poses.</w:t>
            </w:r>
          </w:p>
        </w:tc>
      </w:tr>
    </w:tbl>
    <w:p w14:paraId="234682C6" w14:textId="5C44D947" w:rsidR="0000541D" w:rsidRDefault="0000541D" w:rsidP="00660328"/>
    <w:p w14:paraId="294DA7DF" w14:textId="77777777" w:rsidR="00660328" w:rsidRDefault="00660328" w:rsidP="00660328">
      <w:r>
        <w:t>Key engineering controls that should be considered for the storage of flammable liquids are:</w:t>
      </w:r>
    </w:p>
    <w:p w14:paraId="5B0477C7" w14:textId="19A80F88" w:rsidR="00E64638" w:rsidRDefault="00E64638" w:rsidP="00E64638">
      <w:pPr>
        <w:pStyle w:val="ListParagraph"/>
        <w:numPr>
          <w:ilvl w:val="0"/>
          <w:numId w:val="24"/>
        </w:numPr>
        <w:spacing w:after="160" w:line="259" w:lineRule="auto"/>
      </w:pPr>
      <w:r w:rsidRPr="00AB29C3">
        <w:rPr>
          <w:b/>
        </w:rPr>
        <w:t xml:space="preserve">Bunding and drainage. </w:t>
      </w:r>
      <w:r w:rsidRPr="00C65E2D">
        <w:t xml:space="preserve">Bunding and </w:t>
      </w:r>
      <w:r>
        <w:t xml:space="preserve">spill trays should be in place (separation </w:t>
      </w:r>
      <w:r w:rsidRPr="00C65E2D">
        <w:t>distances should be measured horizontally from the edge of any spill containment system</w:t>
      </w:r>
      <w:r>
        <w:t>)</w:t>
      </w:r>
      <w:r w:rsidRPr="00C65E2D">
        <w:t>. Incompatible chemicals should never share the same bunding or drainage systems, and liquids should not be stored above solids.</w:t>
      </w:r>
      <w:r>
        <w:t xml:space="preserve"> Information about </w:t>
      </w:r>
      <w:proofErr w:type="spellStart"/>
      <w:r>
        <w:t>incompatabilities</w:t>
      </w:r>
      <w:proofErr w:type="spellEnd"/>
      <w:r>
        <w:t xml:space="preserve"> can be found on the safety data sheets for your chemicals.</w:t>
      </w:r>
    </w:p>
    <w:p w14:paraId="4EF4D594" w14:textId="5F6647C4" w:rsidR="000561DD" w:rsidRDefault="00E64638" w:rsidP="00114CEB">
      <w:pPr>
        <w:pStyle w:val="ListParagraph"/>
        <w:numPr>
          <w:ilvl w:val="0"/>
          <w:numId w:val="24"/>
        </w:numPr>
        <w:spacing w:after="160" w:line="259" w:lineRule="auto"/>
      </w:pPr>
      <w:r w:rsidRPr="00E64638">
        <w:rPr>
          <w:b/>
        </w:rPr>
        <w:lastRenderedPageBreak/>
        <w:t>Ventilation.</w:t>
      </w:r>
      <w:r w:rsidRPr="001E2E72">
        <w:t xml:space="preserve"> </w:t>
      </w:r>
      <w:r>
        <w:t xml:space="preserve">Design storage areas with sufficient natural ventilation so mechanical ventilation is not </w:t>
      </w:r>
      <w:proofErr w:type="gramStart"/>
      <w:r>
        <w:t>needed, or</w:t>
      </w:r>
      <w:proofErr w:type="gramEnd"/>
      <w:r>
        <w:t xml:space="preserve"> consider</w:t>
      </w:r>
      <w:r w:rsidRPr="001E2E72">
        <w:t xml:space="preserve"> </w:t>
      </w:r>
      <w:r>
        <w:t xml:space="preserve">mechanical ventilation to extract flammable vapours that may accumulate. The design, installation and use of ventilation systems is discussed in depth in the </w:t>
      </w:r>
      <w:hyperlink r:id="rId30" w:history="1">
        <w:r w:rsidR="000F526F">
          <w:rPr>
            <w:rStyle w:val="Hyperlink"/>
          </w:rPr>
          <w:t>Managing risks of storing chemicals in the wo</w:t>
        </w:r>
        <w:r w:rsidR="000F526F">
          <w:rPr>
            <w:rStyle w:val="Hyperlink"/>
          </w:rPr>
          <w:t>r</w:t>
        </w:r>
        <w:r w:rsidR="000F526F">
          <w:rPr>
            <w:rStyle w:val="Hyperlink"/>
          </w:rPr>
          <w:t>kplace</w:t>
        </w:r>
      </w:hyperlink>
      <w:r w:rsidR="000F526F">
        <w:t xml:space="preserve"> guide.</w:t>
      </w:r>
    </w:p>
    <w:p w14:paraId="53CF4F60" w14:textId="77777777" w:rsidR="00E64638" w:rsidRDefault="00E64638" w:rsidP="00E64638">
      <w:pPr>
        <w:pStyle w:val="ListParagraph"/>
        <w:spacing w:after="160" w:line="259" w:lineRule="auto"/>
        <w:ind w:left="1080"/>
      </w:pPr>
    </w:p>
    <w:p w14:paraId="484AB99F" w14:textId="151DE1D2" w:rsidR="00A63F13" w:rsidRDefault="00CE07EC" w:rsidP="00246F1D">
      <w:pPr>
        <w:pStyle w:val="ListParagraph"/>
        <w:numPr>
          <w:ilvl w:val="0"/>
          <w:numId w:val="24"/>
        </w:numPr>
        <w:spacing w:after="160" w:line="259" w:lineRule="auto"/>
      </w:pPr>
      <w:r w:rsidRPr="000561DD">
        <w:rPr>
          <w:b/>
        </w:rPr>
        <w:t>Intrinsically</w:t>
      </w:r>
      <w:r w:rsidR="00660328" w:rsidRPr="000561DD">
        <w:rPr>
          <w:b/>
        </w:rPr>
        <w:t xml:space="preserve"> safe electrical equipment.</w:t>
      </w:r>
      <w:r w:rsidR="002A6BC2" w:rsidRPr="000561DD">
        <w:rPr>
          <w:b/>
        </w:rPr>
        <w:t xml:space="preserve"> </w:t>
      </w:r>
      <w:r w:rsidR="00C65E2D" w:rsidRPr="00C65E2D">
        <w:t>Intrinsically</w:t>
      </w:r>
      <w:r w:rsidR="002A6BC2" w:rsidRPr="00C65E2D">
        <w:t xml:space="preserve"> safe electrical </w:t>
      </w:r>
      <w:r w:rsidR="00C65E2D" w:rsidRPr="00C65E2D">
        <w:t>equipment</w:t>
      </w:r>
      <w:r w:rsidR="002A6BC2" w:rsidRPr="00C65E2D">
        <w:t xml:space="preserve"> </w:t>
      </w:r>
      <w:r w:rsidR="002A6BC2">
        <w:t xml:space="preserve">means </w:t>
      </w:r>
      <w:r w:rsidR="00C65E2D">
        <w:t>equipment</w:t>
      </w:r>
      <w:r w:rsidR="002A6BC2">
        <w:t xml:space="preserve"> which </w:t>
      </w:r>
      <w:r w:rsidR="00C65E2D">
        <w:t>cannot</w:t>
      </w:r>
      <w:r w:rsidR="002A6BC2">
        <w:t xml:space="preserve"> produce a spark capable of </w:t>
      </w:r>
      <w:r w:rsidR="00FA4AAD">
        <w:t>starting a fire.</w:t>
      </w:r>
      <w:r w:rsidR="002A6BC2">
        <w:t xml:space="preserve"> </w:t>
      </w:r>
      <w:r w:rsidR="00FA4AAD">
        <w:t>I</w:t>
      </w:r>
      <w:r w:rsidR="002A6BC2">
        <w:t xml:space="preserve">f there is an area where a </w:t>
      </w:r>
      <w:r w:rsidR="004A556F">
        <w:t xml:space="preserve">flammable </w:t>
      </w:r>
      <w:r w:rsidR="00FA4AAD">
        <w:t>vapo</w:t>
      </w:r>
      <w:r>
        <w:t>u</w:t>
      </w:r>
      <w:r w:rsidR="00FA4AAD">
        <w:t>r</w:t>
      </w:r>
      <w:r w:rsidR="002A6BC2">
        <w:t xml:space="preserve"> may </w:t>
      </w:r>
      <w:r w:rsidR="00FA4AAD">
        <w:t>be present</w:t>
      </w:r>
      <w:r w:rsidR="000D376B">
        <w:t>,</w:t>
      </w:r>
      <w:r w:rsidR="002A6BC2">
        <w:t xml:space="preserve"> only </w:t>
      </w:r>
      <w:r w:rsidR="00C65E2D">
        <w:t>i</w:t>
      </w:r>
      <w:r w:rsidR="00C65E2D" w:rsidRPr="00C65E2D">
        <w:t xml:space="preserve">ntrinsically </w:t>
      </w:r>
      <w:r w:rsidR="002A6BC2">
        <w:t xml:space="preserve">safe </w:t>
      </w:r>
      <w:r w:rsidR="00C65E2D">
        <w:t>equipment</w:t>
      </w:r>
      <w:r w:rsidR="002A6BC2">
        <w:t xml:space="preserve"> should be used </w:t>
      </w:r>
      <w:r w:rsidR="00FA4AAD">
        <w:t>within it</w:t>
      </w:r>
      <w:r w:rsidR="000D376B">
        <w:t>.</w:t>
      </w:r>
      <w:r w:rsidR="002A6BC2">
        <w:t xml:space="preserve"> </w:t>
      </w:r>
      <w:r w:rsidR="000D376B">
        <w:t>T</w:t>
      </w:r>
      <w:r w:rsidR="002A6BC2">
        <w:t xml:space="preserve">his includes </w:t>
      </w:r>
      <w:r w:rsidR="00C65E2D">
        <w:t>ensuring</w:t>
      </w:r>
      <w:r w:rsidR="002A6BC2">
        <w:t xml:space="preserve"> that any lighting or fittings is </w:t>
      </w:r>
      <w:r w:rsidR="00C65E2D">
        <w:t>intrinsically</w:t>
      </w:r>
      <w:r w:rsidR="002A6BC2">
        <w:t xml:space="preserve"> safe. </w:t>
      </w:r>
      <w:r w:rsidR="009C4312">
        <w:t>A hazardous area classification</w:t>
      </w:r>
      <w:r w:rsidR="007D30C2">
        <w:t xml:space="preserve"> can help identify where this kind of </w:t>
      </w:r>
      <w:proofErr w:type="spellStart"/>
      <w:r w:rsidR="007D30C2">
        <w:t>equipement</w:t>
      </w:r>
      <w:proofErr w:type="spellEnd"/>
      <w:r w:rsidR="007D30C2">
        <w:t xml:space="preserve"> is required</w:t>
      </w:r>
      <w:r w:rsidR="00AB29C3">
        <w:t xml:space="preserve"> (see page 6)</w:t>
      </w:r>
      <w:r w:rsidR="007D30C2">
        <w:t>.</w:t>
      </w:r>
      <w:r w:rsidR="00A35485">
        <w:t xml:space="preserve"> </w:t>
      </w:r>
    </w:p>
    <w:p w14:paraId="53F55A08" w14:textId="77777777" w:rsidR="00006F66" w:rsidRDefault="00006F66" w:rsidP="00006F66">
      <w:pPr>
        <w:pStyle w:val="ListParagraph"/>
      </w:pPr>
    </w:p>
    <w:p w14:paraId="5B16CF21" w14:textId="77777777" w:rsidR="00006F66" w:rsidRDefault="00006F66" w:rsidP="00006F66">
      <w:pPr>
        <w:pStyle w:val="ListParagraph"/>
        <w:numPr>
          <w:ilvl w:val="0"/>
          <w:numId w:val="24"/>
        </w:numPr>
        <w:spacing w:after="160" w:line="256" w:lineRule="auto"/>
      </w:pPr>
      <w:r>
        <w:rPr>
          <w:b/>
          <w:bCs/>
        </w:rPr>
        <w:t>Earthing and bonding to manage risk of static electricity</w:t>
      </w:r>
      <w:r>
        <w:t xml:space="preserve">. Static electricity can be created from a range of activities including the transfer of flammable liquids. Accumulation of static electricity may lead to a spark igniting flammable vapours.   </w:t>
      </w:r>
    </w:p>
    <w:p w14:paraId="04C7E5A5" w14:textId="40B377E2" w:rsidR="00CD1CF2" w:rsidRDefault="00CD1CF2" w:rsidP="00A63F13">
      <w:pPr>
        <w:pStyle w:val="ListParagraph"/>
        <w:spacing w:after="160" w:line="259" w:lineRule="auto"/>
        <w:ind w:left="1080"/>
      </w:pPr>
    </w:p>
    <w:p w14:paraId="5E140BDA" w14:textId="18327456" w:rsidR="00660328" w:rsidRDefault="00FA4AAD" w:rsidP="00C65E2D">
      <w:pPr>
        <w:pStyle w:val="ListParagraph"/>
        <w:numPr>
          <w:ilvl w:val="0"/>
          <w:numId w:val="24"/>
        </w:numPr>
        <w:spacing w:after="160" w:line="259" w:lineRule="auto"/>
      </w:pPr>
      <w:r>
        <w:rPr>
          <w:b/>
        </w:rPr>
        <w:t>E</w:t>
      </w:r>
      <w:r w:rsidR="00660328" w:rsidRPr="00C65E2D">
        <w:rPr>
          <w:b/>
        </w:rPr>
        <w:t xml:space="preserve">nclosed transfer systems </w:t>
      </w:r>
      <w:r w:rsidR="002A6BC2" w:rsidRPr="00C65E2D">
        <w:rPr>
          <w:b/>
        </w:rPr>
        <w:t>with</w:t>
      </w:r>
      <w:r w:rsidR="00660328" w:rsidRPr="00C65E2D">
        <w:rPr>
          <w:b/>
        </w:rPr>
        <w:t xml:space="preserve"> vapour recovery connections</w:t>
      </w:r>
      <w:r w:rsidR="002A6BC2" w:rsidRPr="00C65E2D">
        <w:rPr>
          <w:b/>
        </w:rPr>
        <w:t>.</w:t>
      </w:r>
      <w:r>
        <w:rPr>
          <w:b/>
        </w:rPr>
        <w:t xml:space="preserve"> </w:t>
      </w:r>
      <w:r w:rsidRPr="00FA4AAD">
        <w:t>Using enclosed transfer systems (r</w:t>
      </w:r>
      <w:r w:rsidR="002A6BC2" w:rsidRPr="00FA4AAD">
        <w:t>ather than splash filling containers</w:t>
      </w:r>
      <w:r w:rsidRPr="00FA4AAD">
        <w:t>) can</w:t>
      </w:r>
      <w:r>
        <w:t xml:space="preserve"> reduce the amount of flammable vapour produced when flammable liquids are transferred from one vessel to another.</w:t>
      </w:r>
    </w:p>
    <w:p w14:paraId="755524D5" w14:textId="77777777" w:rsidR="00C45042" w:rsidRDefault="00C45042" w:rsidP="00F475EC">
      <w:pPr>
        <w:pStyle w:val="ListParagraph"/>
      </w:pPr>
    </w:p>
    <w:p w14:paraId="3891D103" w14:textId="10B18DAD" w:rsidR="00C45042" w:rsidRDefault="00C45042" w:rsidP="00C45042">
      <w:pPr>
        <w:pStyle w:val="ListParagraph"/>
        <w:numPr>
          <w:ilvl w:val="0"/>
          <w:numId w:val="24"/>
        </w:numPr>
        <w:spacing w:after="160" w:line="259" w:lineRule="auto"/>
      </w:pPr>
      <w:r w:rsidRPr="00C45042">
        <w:rPr>
          <w:b/>
        </w:rPr>
        <w:t xml:space="preserve">Fire-fighting and fire protection </w:t>
      </w:r>
      <w:r>
        <w:rPr>
          <w:b/>
        </w:rPr>
        <w:t xml:space="preserve">systems. </w:t>
      </w:r>
      <w:r>
        <w:t xml:space="preserve">If your workplace has a risk of fire, you </w:t>
      </w:r>
      <w:r w:rsidR="00ED0749">
        <w:t xml:space="preserve">must </w:t>
      </w:r>
      <w:r w:rsidR="00383299">
        <w:t xml:space="preserve">install </w:t>
      </w:r>
      <w:r>
        <w:t xml:space="preserve">fire-fighting </w:t>
      </w:r>
      <w:r w:rsidR="00383299">
        <w:t xml:space="preserve">equipment </w:t>
      </w:r>
      <w:r>
        <w:t>and fire protection systems.</w:t>
      </w:r>
      <w:r w:rsidR="00383299">
        <w:t xml:space="preserve"> You must consider the</w:t>
      </w:r>
      <w:r w:rsidR="00A42094">
        <w:t xml:space="preserve"> </w:t>
      </w:r>
      <w:r w:rsidR="00383299">
        <w:t xml:space="preserve">types and </w:t>
      </w:r>
      <w:proofErr w:type="spellStart"/>
      <w:r w:rsidR="00383299">
        <w:t>quanties</w:t>
      </w:r>
      <w:proofErr w:type="spellEnd"/>
      <w:r w:rsidR="00383299">
        <w:t xml:space="preserve"> of chemicals used, handled and stored when deciding on the firefighting equipment and fire protection systems. </w:t>
      </w:r>
      <w:r>
        <w:t xml:space="preserve">These </w:t>
      </w:r>
      <w:r w:rsidR="00383299">
        <w:t xml:space="preserve">can </w:t>
      </w:r>
      <w:r>
        <w:t xml:space="preserve">include: </w:t>
      </w:r>
    </w:p>
    <w:p w14:paraId="4D0C3369" w14:textId="14DC0DFB" w:rsidR="00C45042" w:rsidRPr="00F475EC" w:rsidRDefault="00C45042" w:rsidP="00C45042">
      <w:pPr>
        <w:pStyle w:val="ListParagraph"/>
        <w:numPr>
          <w:ilvl w:val="1"/>
          <w:numId w:val="24"/>
        </w:numPr>
        <w:spacing w:after="160" w:line="259" w:lineRule="auto"/>
      </w:pPr>
      <w:r w:rsidRPr="00F475EC">
        <w:t>alarms and smoke detectors</w:t>
      </w:r>
    </w:p>
    <w:p w14:paraId="681D1C62" w14:textId="08EE5A3A" w:rsidR="00C45042" w:rsidRPr="00F475EC" w:rsidRDefault="00C45042" w:rsidP="00C45042">
      <w:pPr>
        <w:pStyle w:val="ListParagraph"/>
        <w:numPr>
          <w:ilvl w:val="1"/>
          <w:numId w:val="24"/>
        </w:numPr>
        <w:spacing w:after="160" w:line="259" w:lineRule="auto"/>
      </w:pPr>
      <w:r w:rsidRPr="00F475EC">
        <w:t>fire extinguishers</w:t>
      </w:r>
    </w:p>
    <w:p w14:paraId="3FD6C241" w14:textId="3E0E78A5" w:rsidR="00C45042" w:rsidRPr="00F475EC" w:rsidRDefault="00C45042" w:rsidP="00C45042">
      <w:pPr>
        <w:pStyle w:val="ListParagraph"/>
        <w:numPr>
          <w:ilvl w:val="1"/>
          <w:numId w:val="24"/>
        </w:numPr>
        <w:spacing w:after="160" w:line="259" w:lineRule="auto"/>
      </w:pPr>
      <w:r w:rsidRPr="00F475EC">
        <w:t>fire doors and fire rated barriers, and</w:t>
      </w:r>
    </w:p>
    <w:p w14:paraId="2CE70B9C" w14:textId="0B47FFF5" w:rsidR="00C45042" w:rsidRPr="00F475EC" w:rsidRDefault="00C45042" w:rsidP="00C45042">
      <w:pPr>
        <w:pStyle w:val="ListParagraph"/>
        <w:numPr>
          <w:ilvl w:val="1"/>
          <w:numId w:val="24"/>
        </w:numPr>
        <w:spacing w:after="160" w:line="259" w:lineRule="auto"/>
      </w:pPr>
      <w:r w:rsidRPr="00F475EC">
        <w:t>automated fire control systems such as sprinklers.</w:t>
      </w:r>
    </w:p>
    <w:p w14:paraId="4598E9BF" w14:textId="77777777" w:rsidR="00660328" w:rsidRPr="00C65E2D" w:rsidRDefault="00660328" w:rsidP="00C65E2D">
      <w:pPr>
        <w:pStyle w:val="Heading2"/>
        <w:tabs>
          <w:tab w:val="clear" w:pos="425"/>
          <w:tab w:val="left" w:pos="851"/>
        </w:tabs>
        <w:ind w:left="426"/>
      </w:pPr>
      <w:bookmarkStart w:id="66" w:name="_Toc44926102"/>
      <w:r w:rsidRPr="00C65E2D">
        <w:t>Administrative controls</w:t>
      </w:r>
      <w:bookmarkEnd w:id="66"/>
    </w:p>
    <w:p w14:paraId="164C2845" w14:textId="14E101A3" w:rsidR="00E1032C" w:rsidRDefault="00E1032C" w:rsidP="00C65E2D">
      <w:pPr>
        <w:spacing w:after="160" w:line="259" w:lineRule="auto"/>
      </w:pPr>
      <w:r w:rsidRPr="00E1032C">
        <w:t xml:space="preserve">Administrative controls </w:t>
      </w:r>
      <w:r w:rsidR="00B605C4">
        <w:t>must</w:t>
      </w:r>
      <w:r w:rsidR="00881A4E" w:rsidRPr="00E1032C">
        <w:t xml:space="preserve"> </w:t>
      </w:r>
      <w:r w:rsidRPr="00E1032C">
        <w:t>be used to provide additional protection</w:t>
      </w:r>
      <w:r w:rsidR="00076C9D">
        <w:t>, if any risk remains</w:t>
      </w:r>
      <w:r w:rsidRPr="00E1032C">
        <w:t xml:space="preserve"> after implementing substitution, isola</w:t>
      </w:r>
      <w:r>
        <w:t>tion and engineering controls.</w:t>
      </w:r>
      <w:r w:rsidR="00277FF8">
        <w:t xml:space="preserve"> </w:t>
      </w:r>
      <w:r>
        <w:t>Examples of administrative controls for flammable liquids include:</w:t>
      </w:r>
    </w:p>
    <w:p w14:paraId="19071DE9" w14:textId="77777777" w:rsidR="00E1032C" w:rsidRPr="00C65E2D" w:rsidRDefault="00614E20" w:rsidP="00C65E2D">
      <w:pPr>
        <w:pStyle w:val="ListParagraph"/>
        <w:numPr>
          <w:ilvl w:val="0"/>
          <w:numId w:val="24"/>
        </w:numPr>
        <w:spacing w:after="160" w:line="259" w:lineRule="auto"/>
        <w:rPr>
          <w:b/>
        </w:rPr>
      </w:pPr>
      <w:r>
        <w:rPr>
          <w:b/>
        </w:rPr>
        <w:t>W</w:t>
      </w:r>
      <w:r w:rsidR="00E1032C" w:rsidRPr="00C65E2D">
        <w:rPr>
          <w:b/>
        </w:rPr>
        <w:t xml:space="preserve">ritten rules and procedures for using and </w:t>
      </w:r>
      <w:r w:rsidR="00C65E2D" w:rsidRPr="00C65E2D">
        <w:rPr>
          <w:b/>
        </w:rPr>
        <w:t>storing</w:t>
      </w:r>
      <w:r w:rsidR="00E1032C" w:rsidRPr="00C65E2D">
        <w:rPr>
          <w:b/>
        </w:rPr>
        <w:t xml:space="preserve"> flam</w:t>
      </w:r>
      <w:r w:rsidR="00277FF8">
        <w:rPr>
          <w:b/>
        </w:rPr>
        <w:t>mable</w:t>
      </w:r>
      <w:r w:rsidR="00E1032C" w:rsidRPr="00C65E2D">
        <w:rPr>
          <w:b/>
        </w:rPr>
        <w:t xml:space="preserve"> liquids</w:t>
      </w:r>
      <w:r w:rsidR="00622F56">
        <w:rPr>
          <w:b/>
        </w:rPr>
        <w:t xml:space="preserve">. </w:t>
      </w:r>
      <w:r w:rsidR="00622F56">
        <w:t>For example</w:t>
      </w:r>
      <w:r w:rsidR="00622F56" w:rsidRPr="00622F56">
        <w:t>:</w:t>
      </w:r>
    </w:p>
    <w:p w14:paraId="41132493" w14:textId="698F09DC" w:rsidR="00660328" w:rsidRDefault="00622F56" w:rsidP="00C65E2D">
      <w:pPr>
        <w:pStyle w:val="ListParagraph"/>
        <w:numPr>
          <w:ilvl w:val="1"/>
          <w:numId w:val="24"/>
        </w:numPr>
        <w:spacing w:after="160" w:line="259" w:lineRule="auto"/>
      </w:pPr>
      <w:r>
        <w:t xml:space="preserve">keep </w:t>
      </w:r>
      <w:r w:rsidR="00660328">
        <w:t>lids open only for the period required for transfer</w:t>
      </w:r>
    </w:p>
    <w:p w14:paraId="166EE655" w14:textId="2F7A3F60" w:rsidR="00660328" w:rsidRDefault="00622F56" w:rsidP="00C65E2D">
      <w:pPr>
        <w:pStyle w:val="ListParagraph"/>
        <w:numPr>
          <w:ilvl w:val="1"/>
          <w:numId w:val="24"/>
        </w:numPr>
        <w:spacing w:after="160" w:line="259" w:lineRule="auto"/>
      </w:pPr>
      <w:r>
        <w:t>minimise</w:t>
      </w:r>
      <w:r w:rsidR="00660328">
        <w:t xml:space="preserve"> exposed surface areas</w:t>
      </w:r>
    </w:p>
    <w:p w14:paraId="378716EF" w14:textId="7FDE026A" w:rsidR="00660328" w:rsidRDefault="00622F56" w:rsidP="00C65E2D">
      <w:pPr>
        <w:pStyle w:val="ListParagraph"/>
        <w:numPr>
          <w:ilvl w:val="1"/>
          <w:numId w:val="24"/>
        </w:numPr>
        <w:spacing w:after="160" w:line="259" w:lineRule="auto"/>
      </w:pPr>
      <w:r>
        <w:t>avoid</w:t>
      </w:r>
      <w:r w:rsidR="00660328">
        <w:t xml:space="preserve"> splash filling</w:t>
      </w:r>
      <w:r>
        <w:t xml:space="preserve"> containers</w:t>
      </w:r>
      <w:r w:rsidR="00BC0248">
        <w:t xml:space="preserve"> </w:t>
      </w:r>
    </w:p>
    <w:p w14:paraId="54879050" w14:textId="76D9A6C0" w:rsidR="00660328" w:rsidRDefault="00622F56" w:rsidP="00C65E2D">
      <w:pPr>
        <w:pStyle w:val="ListParagraph"/>
        <w:numPr>
          <w:ilvl w:val="1"/>
          <w:numId w:val="24"/>
        </w:numPr>
        <w:spacing w:after="160" w:line="259" w:lineRule="auto"/>
      </w:pPr>
      <w:r>
        <w:t>minimise</w:t>
      </w:r>
      <w:r w:rsidR="00660328">
        <w:t xml:space="preserve"> the temperature o</w:t>
      </w:r>
      <w:r>
        <w:t>f liquids being transferred</w:t>
      </w:r>
      <w:r w:rsidR="004F191F">
        <w:t>, and</w:t>
      </w:r>
    </w:p>
    <w:p w14:paraId="16DEFB01" w14:textId="6042C4D8" w:rsidR="004F191F" w:rsidRPr="00C65E2D" w:rsidRDefault="004F191F" w:rsidP="00C65E2D">
      <w:pPr>
        <w:pStyle w:val="ListParagraph"/>
        <w:numPr>
          <w:ilvl w:val="1"/>
          <w:numId w:val="24"/>
        </w:numPr>
        <w:spacing w:after="160" w:line="259" w:lineRule="auto"/>
      </w:pPr>
      <w:r>
        <w:t>clean up leaks and spills immediately using a spill kit.</w:t>
      </w:r>
    </w:p>
    <w:p w14:paraId="6FB81D75" w14:textId="77777777" w:rsidR="00E1032C" w:rsidRDefault="00E1032C" w:rsidP="00C65E2D">
      <w:pPr>
        <w:pStyle w:val="ListParagraph"/>
        <w:spacing w:after="160" w:line="259" w:lineRule="auto"/>
      </w:pPr>
    </w:p>
    <w:p w14:paraId="054F0DE4" w14:textId="030F93B9" w:rsidR="00E1032C" w:rsidRPr="00C65E2D" w:rsidRDefault="00660328" w:rsidP="00C65E2D">
      <w:pPr>
        <w:pStyle w:val="ListParagraph"/>
        <w:numPr>
          <w:ilvl w:val="0"/>
          <w:numId w:val="24"/>
        </w:numPr>
        <w:spacing w:after="160" w:line="259" w:lineRule="auto"/>
        <w:rPr>
          <w:b/>
        </w:rPr>
      </w:pPr>
      <w:r w:rsidRPr="00C65E2D">
        <w:rPr>
          <w:b/>
        </w:rPr>
        <w:t>Training</w:t>
      </w:r>
      <w:r w:rsidR="00622F56">
        <w:rPr>
          <w:b/>
        </w:rPr>
        <w:t>.</w:t>
      </w:r>
      <w:r w:rsidR="00622F56" w:rsidRPr="00622F56">
        <w:t xml:space="preserve"> </w:t>
      </w:r>
      <w:r w:rsidR="00622F56">
        <w:t>For example</w:t>
      </w:r>
      <w:r w:rsidR="00622F56" w:rsidRPr="00622F56">
        <w:t>:</w:t>
      </w:r>
    </w:p>
    <w:p w14:paraId="44D48505" w14:textId="213BDF11" w:rsidR="00E1032C" w:rsidRDefault="00E1032C" w:rsidP="00C65E2D">
      <w:pPr>
        <w:pStyle w:val="ListParagraph"/>
        <w:numPr>
          <w:ilvl w:val="1"/>
          <w:numId w:val="21"/>
        </w:numPr>
        <w:spacing w:after="160" w:line="259" w:lineRule="auto"/>
      </w:pPr>
      <w:r>
        <w:t>how to safely use</w:t>
      </w:r>
      <w:r w:rsidR="00622F56">
        <w:t xml:space="preserve">, store and </w:t>
      </w:r>
      <w:r>
        <w:t>handle flammable chemicals</w:t>
      </w:r>
      <w:r w:rsidR="004B3204">
        <w:t>, and</w:t>
      </w:r>
    </w:p>
    <w:p w14:paraId="27FFFC91" w14:textId="5826DC50" w:rsidR="00660328" w:rsidRDefault="00E1032C" w:rsidP="00C65E2D">
      <w:pPr>
        <w:pStyle w:val="ListParagraph"/>
        <w:numPr>
          <w:ilvl w:val="1"/>
          <w:numId w:val="21"/>
        </w:numPr>
        <w:spacing w:after="160" w:line="259" w:lineRule="auto"/>
      </w:pPr>
      <w:r>
        <w:lastRenderedPageBreak/>
        <w:t xml:space="preserve">how to respond to a fire (i.e. </w:t>
      </w:r>
      <w:r w:rsidR="004F191F">
        <w:t xml:space="preserve">use a fire extinguisher, </w:t>
      </w:r>
      <w:r w:rsidR="00C65E2D">
        <w:t>evacuate</w:t>
      </w:r>
      <w:r>
        <w:t xml:space="preserve">, contact </w:t>
      </w:r>
      <w:r w:rsidR="00C65E2D">
        <w:t>emergency</w:t>
      </w:r>
      <w:r>
        <w:t xml:space="preserve"> services)</w:t>
      </w:r>
      <w:r w:rsidR="00E64638">
        <w:t>.</w:t>
      </w:r>
    </w:p>
    <w:p w14:paraId="228901CC" w14:textId="77777777" w:rsidR="00E1032C" w:rsidRDefault="00E1032C" w:rsidP="00C65E2D">
      <w:pPr>
        <w:pStyle w:val="ListParagraph"/>
        <w:spacing w:after="160" w:line="259" w:lineRule="auto"/>
        <w:ind w:left="1440"/>
      </w:pPr>
    </w:p>
    <w:p w14:paraId="7D16AEA5" w14:textId="77777777" w:rsidR="008A5EA0" w:rsidRDefault="00622F56" w:rsidP="00C65E2D">
      <w:pPr>
        <w:pStyle w:val="ListParagraph"/>
        <w:numPr>
          <w:ilvl w:val="0"/>
          <w:numId w:val="24"/>
        </w:numPr>
        <w:spacing w:after="160" w:line="259" w:lineRule="auto"/>
        <w:rPr>
          <w:b/>
        </w:rPr>
      </w:pPr>
      <w:r>
        <w:rPr>
          <w:b/>
        </w:rPr>
        <w:t>Signage.</w:t>
      </w:r>
      <w:r w:rsidRPr="00622F56">
        <w:t xml:space="preserve"> For example:</w:t>
      </w:r>
    </w:p>
    <w:p w14:paraId="5D867103" w14:textId="30BDEA6F" w:rsidR="0034733B" w:rsidRPr="008A5EA0" w:rsidRDefault="00622F56" w:rsidP="00203668">
      <w:pPr>
        <w:pStyle w:val="ListParagraph"/>
        <w:numPr>
          <w:ilvl w:val="1"/>
          <w:numId w:val="21"/>
        </w:numPr>
        <w:spacing w:after="160" w:line="259" w:lineRule="auto"/>
      </w:pPr>
      <w:r>
        <w:t xml:space="preserve">signs at the </w:t>
      </w:r>
      <w:r w:rsidR="008A5EA0" w:rsidRPr="008A5EA0">
        <w:t>entrance to storage areas</w:t>
      </w:r>
      <w:r>
        <w:t xml:space="preserve"> </w:t>
      </w:r>
      <w:r w:rsidR="00614E20" w:rsidRPr="008A5EA0">
        <w:t xml:space="preserve">warning workers </w:t>
      </w:r>
      <w:r w:rsidR="00B605C4">
        <w:t xml:space="preserve">and others </w:t>
      </w:r>
      <w:r w:rsidR="00614E20" w:rsidRPr="008A5EA0">
        <w:t>not to introduce ignition sources.</w:t>
      </w:r>
    </w:p>
    <w:p w14:paraId="1346E90D" w14:textId="15C2A01B" w:rsidR="00660328" w:rsidRPr="00C65E2D" w:rsidRDefault="00CA1035" w:rsidP="00C65E2D">
      <w:pPr>
        <w:pStyle w:val="Heading2"/>
        <w:tabs>
          <w:tab w:val="clear" w:pos="425"/>
          <w:tab w:val="left" w:pos="851"/>
        </w:tabs>
        <w:ind w:left="426"/>
      </w:pPr>
      <w:bookmarkStart w:id="67" w:name="_Toc44926103"/>
      <w:r>
        <w:t>Reviewing and m</w:t>
      </w:r>
      <w:r w:rsidR="00660328" w:rsidRPr="00C65E2D">
        <w:t>ain</w:t>
      </w:r>
      <w:r w:rsidR="006D78FF">
        <w:t>taining controls</w:t>
      </w:r>
      <w:bookmarkEnd w:id="67"/>
    </w:p>
    <w:p w14:paraId="22674176" w14:textId="6684E833" w:rsidR="00660328" w:rsidRDefault="00660328" w:rsidP="00660328">
      <w:r>
        <w:t>Risk controls are not ‘set and forget’ measures</w:t>
      </w:r>
      <w:r w:rsidR="00881A4E">
        <w:t>. C</w:t>
      </w:r>
      <w:r>
        <w:t>are must be taken to ensure they remain effective. Be prepared and organise:</w:t>
      </w:r>
    </w:p>
    <w:p w14:paraId="6E470602" w14:textId="386B3696" w:rsidR="00660328" w:rsidRDefault="002E1AF2" w:rsidP="00660328">
      <w:pPr>
        <w:pStyle w:val="ListParagraph"/>
        <w:numPr>
          <w:ilvl w:val="0"/>
          <w:numId w:val="24"/>
        </w:numPr>
        <w:spacing w:after="160" w:line="259" w:lineRule="auto"/>
      </w:pPr>
      <w:r>
        <w:rPr>
          <w:b/>
        </w:rPr>
        <w:t>A s</w:t>
      </w:r>
      <w:r w:rsidR="00660328" w:rsidRPr="00D325B9">
        <w:rPr>
          <w:b/>
        </w:rPr>
        <w:t>toreroom inspection schedule.</w:t>
      </w:r>
      <w:r w:rsidR="00660328">
        <w:t xml:space="preserve"> The </w:t>
      </w:r>
      <w:hyperlink r:id="rId31" w:history="1">
        <w:r w:rsidR="004B3204" w:rsidRPr="008A2380">
          <w:rPr>
            <w:rStyle w:val="Hyperlink"/>
          </w:rPr>
          <w:t>Managing risks of st</w:t>
        </w:r>
        <w:r w:rsidR="004B3204" w:rsidRPr="008A2380">
          <w:rPr>
            <w:rStyle w:val="Hyperlink"/>
          </w:rPr>
          <w:t>o</w:t>
        </w:r>
        <w:r w:rsidR="004B3204" w:rsidRPr="008A2380">
          <w:rPr>
            <w:rStyle w:val="Hyperlink"/>
          </w:rPr>
          <w:t>ring hazardous chemicals in the w</w:t>
        </w:r>
        <w:r w:rsidR="004B3204" w:rsidRPr="008A2380">
          <w:rPr>
            <w:rStyle w:val="Hyperlink"/>
          </w:rPr>
          <w:t>o</w:t>
        </w:r>
        <w:r w:rsidR="004B3204" w:rsidRPr="008A2380">
          <w:rPr>
            <w:rStyle w:val="Hyperlink"/>
          </w:rPr>
          <w:t>rkplace</w:t>
        </w:r>
      </w:hyperlink>
      <w:r w:rsidR="004B3204">
        <w:t xml:space="preserve"> guide</w:t>
      </w:r>
      <w:r w:rsidR="004B3204" w:rsidDel="004B3204">
        <w:t xml:space="preserve"> </w:t>
      </w:r>
      <w:r w:rsidR="00660328">
        <w:t>has a checklist of what you should include.</w:t>
      </w:r>
    </w:p>
    <w:p w14:paraId="6ED6FC69" w14:textId="77777777" w:rsidR="00CD1CF2" w:rsidRDefault="00CD1CF2" w:rsidP="00CD1CF2">
      <w:pPr>
        <w:pStyle w:val="ListParagraph"/>
        <w:spacing w:after="160" w:line="259" w:lineRule="auto"/>
        <w:ind w:left="1080"/>
      </w:pPr>
    </w:p>
    <w:p w14:paraId="034449F7" w14:textId="6916C521" w:rsidR="00CD1CF2" w:rsidRDefault="00660328" w:rsidP="00AB29C3">
      <w:pPr>
        <w:pStyle w:val="ListParagraph"/>
        <w:numPr>
          <w:ilvl w:val="0"/>
          <w:numId w:val="24"/>
        </w:numPr>
        <w:spacing w:after="160" w:line="259" w:lineRule="auto"/>
      </w:pPr>
      <w:r w:rsidRPr="00AB29C3">
        <w:rPr>
          <w:b/>
        </w:rPr>
        <w:t>Maintenance and testing schedule for engineering controls</w:t>
      </w:r>
      <w:r w:rsidR="00BC7CFC" w:rsidRPr="00AB29C3">
        <w:rPr>
          <w:b/>
        </w:rPr>
        <w:t xml:space="preserve">, </w:t>
      </w:r>
      <w:r w:rsidR="0078227F" w:rsidRPr="00AB29C3">
        <w:rPr>
          <w:b/>
        </w:rPr>
        <w:t xml:space="preserve">including </w:t>
      </w:r>
      <w:r w:rsidRPr="00AB29C3">
        <w:rPr>
          <w:b/>
        </w:rPr>
        <w:t>safety equipment.</w:t>
      </w:r>
      <w:r>
        <w:t xml:space="preserve"> Manufacturer</w:t>
      </w:r>
      <w:r w:rsidR="00BC7CFC">
        <w:t>s</w:t>
      </w:r>
      <w:r>
        <w:t xml:space="preserve"> should be able to provide</w:t>
      </w:r>
      <w:r w:rsidR="0078227F">
        <w:t xml:space="preserve"> </w:t>
      </w:r>
      <w:r w:rsidR="00BC7CFC">
        <w:t>information</w:t>
      </w:r>
      <w:r w:rsidR="00915399">
        <w:t xml:space="preserve"> on recommended frequency of inspection, maintenance and testing. </w:t>
      </w:r>
      <w:r w:rsidR="00BF50FF">
        <w:t>Maintenance is essential to ensure that engineering controls</w:t>
      </w:r>
      <w:r w:rsidR="003B37A9">
        <w:t>, such as mechanical ventilation and intrinsically safe electrical equipment,</w:t>
      </w:r>
      <w:r w:rsidR="00BF50FF">
        <w:t xml:space="preserve"> continue to operate </w:t>
      </w:r>
      <w:r w:rsidR="00AB29C3">
        <w:t>effectively.</w:t>
      </w:r>
    </w:p>
    <w:p w14:paraId="68C9D725" w14:textId="77777777" w:rsidR="00AB29C3" w:rsidRDefault="00AB29C3" w:rsidP="00AB29C3">
      <w:pPr>
        <w:pStyle w:val="ListParagraph"/>
      </w:pPr>
    </w:p>
    <w:p w14:paraId="6739D14F" w14:textId="051263EF" w:rsidR="00660328" w:rsidRDefault="00660328" w:rsidP="00660328">
      <w:pPr>
        <w:pStyle w:val="ListParagraph"/>
        <w:numPr>
          <w:ilvl w:val="0"/>
          <w:numId w:val="24"/>
        </w:numPr>
        <w:spacing w:after="160" w:line="259" w:lineRule="auto"/>
      </w:pPr>
      <w:r w:rsidRPr="00D325B9">
        <w:rPr>
          <w:b/>
        </w:rPr>
        <w:t>Regular staff training</w:t>
      </w:r>
      <w:r>
        <w:rPr>
          <w:b/>
        </w:rPr>
        <w:t>.</w:t>
      </w:r>
      <w:r>
        <w:t xml:space="preserve"> This should include inductions for new </w:t>
      </w:r>
      <w:proofErr w:type="gramStart"/>
      <w:r>
        <w:t>workers</w:t>
      </w:r>
      <w:r w:rsidR="004B3204">
        <w:t>,</w:t>
      </w:r>
      <w:r>
        <w:t xml:space="preserve"> and</w:t>
      </w:r>
      <w:proofErr w:type="gramEnd"/>
      <w:r>
        <w:t xml:space="preserve"> can include regular safety talks and refreshers for ongoing staff. </w:t>
      </w:r>
    </w:p>
    <w:p w14:paraId="2219CFD7" w14:textId="1D3465D2" w:rsidR="0024477A" w:rsidRDefault="00BC0248" w:rsidP="009B16C8">
      <w:r>
        <w:t xml:space="preserve">When reviewing </w:t>
      </w:r>
      <w:r w:rsidR="009A5BC6">
        <w:t>controls</w:t>
      </w:r>
      <w:r>
        <w:t>, it is</w:t>
      </w:r>
      <w:r w:rsidR="00660328">
        <w:t xml:space="preserve"> important to ask if anything has changed since the controls were put in place.</w:t>
      </w:r>
      <w:r>
        <w:t xml:space="preserve"> For example, i</w:t>
      </w:r>
      <w:r w:rsidR="00660328">
        <w:t>f you are now storing different chemicals they may need</w:t>
      </w:r>
      <w:r w:rsidR="00144FFF">
        <w:t xml:space="preserve"> to be segregated differently</w:t>
      </w:r>
      <w:r w:rsidR="004B7F40">
        <w:t xml:space="preserve">, or the latest </w:t>
      </w:r>
      <w:r w:rsidR="004B3204">
        <w:t>s</w:t>
      </w:r>
      <w:r w:rsidR="004B7F40">
        <w:t xml:space="preserve">afety </w:t>
      </w:r>
      <w:r w:rsidR="004F5B0A">
        <w:t>d</w:t>
      </w:r>
      <w:r w:rsidR="004B7F40">
        <w:t xml:space="preserve">ata </w:t>
      </w:r>
      <w:r w:rsidR="004F5B0A">
        <w:t>s</w:t>
      </w:r>
      <w:r w:rsidR="004B7F40">
        <w:t>heet may contain new information</w:t>
      </w:r>
      <w:r w:rsidR="00144FFF">
        <w:t xml:space="preserve">. </w:t>
      </w:r>
      <w:r w:rsidR="00BD44C1">
        <w:t xml:space="preserve">You should consult with your staff to help you identify any new or changed hazards, and any risk controls that are not operating effectively. </w:t>
      </w:r>
    </w:p>
    <w:p w14:paraId="1D1EEA29" w14:textId="1F46526D" w:rsidR="009B16C8" w:rsidRDefault="00CE4CA8" w:rsidP="009B16C8">
      <w:r>
        <w:t xml:space="preserve">For more information on storing hazardous chemicals </w:t>
      </w:r>
      <w:r w:rsidR="004B3204">
        <w:t>see</w:t>
      </w:r>
      <w:r>
        <w:t xml:space="preserve"> the </w:t>
      </w:r>
      <w:hyperlink r:id="rId32" w:history="1">
        <w:r w:rsidRPr="008A2380">
          <w:rPr>
            <w:rStyle w:val="Hyperlink"/>
          </w:rPr>
          <w:t>Managing risks</w:t>
        </w:r>
        <w:r w:rsidRPr="008A2380">
          <w:rPr>
            <w:rStyle w:val="Hyperlink"/>
          </w:rPr>
          <w:t xml:space="preserve"> </w:t>
        </w:r>
        <w:r w:rsidRPr="008A2380">
          <w:rPr>
            <w:rStyle w:val="Hyperlink"/>
          </w:rPr>
          <w:t>of storing hazardous chemicals in the wor</w:t>
        </w:r>
        <w:r w:rsidRPr="008A2380">
          <w:rPr>
            <w:rStyle w:val="Hyperlink"/>
          </w:rPr>
          <w:t>k</w:t>
        </w:r>
        <w:r w:rsidRPr="008A2380">
          <w:rPr>
            <w:rStyle w:val="Hyperlink"/>
          </w:rPr>
          <w:t>place</w:t>
        </w:r>
      </w:hyperlink>
      <w:r>
        <w:t xml:space="preserve"> guide.</w:t>
      </w:r>
    </w:p>
    <w:p w14:paraId="4C387746" w14:textId="043FC2C0" w:rsidR="00102282" w:rsidRDefault="00102282" w:rsidP="0088099C">
      <w:pPr>
        <w:pStyle w:val="Heading1"/>
        <w:pageBreakBefore/>
        <w:ind w:left="851" w:hanging="851"/>
      </w:pPr>
      <w:bookmarkStart w:id="68" w:name="_Toc44926104"/>
      <w:r>
        <w:lastRenderedPageBreak/>
        <w:t>Example</w:t>
      </w:r>
      <w:bookmarkEnd w:id="68"/>
    </w:p>
    <w:p w14:paraId="6DA0157B" w14:textId="1B3E18FC" w:rsidR="00EE7393" w:rsidRDefault="008351C9" w:rsidP="00EE7393">
      <w:bookmarkStart w:id="69" w:name="_Toc23948306"/>
      <w:bookmarkStart w:id="70" w:name="_Toc23253554"/>
      <w:bookmarkStart w:id="71" w:name="_Toc23253634"/>
      <w:bookmarkStart w:id="72" w:name="_Toc23948307"/>
      <w:bookmarkStart w:id="73" w:name="_Toc23253555"/>
      <w:bookmarkStart w:id="74" w:name="_Toc23253635"/>
      <w:bookmarkStart w:id="75" w:name="_Toc23948308"/>
      <w:bookmarkStart w:id="76" w:name="_Toc23253556"/>
      <w:bookmarkStart w:id="77" w:name="_Toc23253636"/>
      <w:bookmarkStart w:id="78" w:name="_Toc23948309"/>
      <w:bookmarkStart w:id="79" w:name="_Toc23253557"/>
      <w:bookmarkStart w:id="80" w:name="_Toc23253637"/>
      <w:bookmarkStart w:id="81" w:name="_Toc23948310"/>
      <w:bookmarkStart w:id="82" w:name="_Toc23253558"/>
      <w:bookmarkStart w:id="83" w:name="_Toc23253638"/>
      <w:bookmarkStart w:id="84" w:name="_Toc23948311"/>
      <w:bookmarkStart w:id="85" w:name="_Toc23253559"/>
      <w:bookmarkStart w:id="86" w:name="_Toc23253639"/>
      <w:bookmarkStart w:id="87" w:name="_Toc23948312"/>
      <w:bookmarkStart w:id="88" w:name="_Toc23253560"/>
      <w:bookmarkStart w:id="89" w:name="_Toc23253640"/>
      <w:bookmarkStart w:id="90" w:name="_Toc23948313"/>
      <w:bookmarkStart w:id="91" w:name="_Toc880932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 xml:space="preserve">A spray-painting shop stores various </w:t>
      </w:r>
      <w:r w:rsidR="00EE7393" w:rsidRPr="00EE31B3">
        <w:t>paints and</w:t>
      </w:r>
      <w:r>
        <w:t xml:space="preserve"> an organic solvent</w:t>
      </w:r>
      <w:r w:rsidR="00EE7393" w:rsidRPr="00EE31B3">
        <w:t xml:space="preserve"> for equipment cleaning and paint thinning.</w:t>
      </w:r>
      <w:r w:rsidR="00EE7393">
        <w:t xml:space="preserve"> The manager of the shop review</w:t>
      </w:r>
      <w:r w:rsidR="00682E40">
        <w:t>s</w:t>
      </w:r>
      <w:r w:rsidR="00EE7393">
        <w:t xml:space="preserve"> the chemical</w:t>
      </w:r>
      <w:r w:rsidR="00741679">
        <w:t>’</w:t>
      </w:r>
      <w:r w:rsidR="00EE7393">
        <w:t>s safety data sheets, which are kept in the shop</w:t>
      </w:r>
      <w:r w:rsidR="00741679">
        <w:t>’</w:t>
      </w:r>
      <w:r w:rsidR="00EE7393">
        <w:t>s hazardous chemical register. He learns the following about the chemicals they store:</w:t>
      </w:r>
    </w:p>
    <w:p w14:paraId="3A5ADB24" w14:textId="64A628B3" w:rsidR="00EE7393" w:rsidRPr="000C7637" w:rsidRDefault="00EE7393" w:rsidP="00EE7393">
      <w:pPr>
        <w:pStyle w:val="ListParagraph"/>
        <w:numPr>
          <w:ilvl w:val="0"/>
          <w:numId w:val="53"/>
        </w:numPr>
      </w:pPr>
      <w:r w:rsidRPr="000C7637">
        <w:t>The paints stored at the workplace</w:t>
      </w:r>
      <w:r>
        <w:t xml:space="preserve"> </w:t>
      </w:r>
      <w:r w:rsidR="009C2EC3">
        <w:t>can ignite</w:t>
      </w:r>
      <w:r>
        <w:t xml:space="preserve">, but </w:t>
      </w:r>
      <w:r w:rsidRPr="000C7637">
        <w:t>do not sustain combustion</w:t>
      </w:r>
      <w:r>
        <w:t>.</w:t>
      </w:r>
      <w:r w:rsidR="008351C9">
        <w:t xml:space="preserve"> Despite this, t</w:t>
      </w:r>
      <w:r w:rsidRPr="000C7637">
        <w:t>hey are</w:t>
      </w:r>
      <w:r w:rsidR="009C2EC3">
        <w:t xml:space="preserve"> still</w:t>
      </w:r>
      <w:r w:rsidRPr="000C7637">
        <w:t xml:space="preserve"> capable of </w:t>
      </w:r>
      <w:r>
        <w:t>creating</w:t>
      </w:r>
      <w:r w:rsidRPr="000C7637">
        <w:t xml:space="preserve"> a flammable vapour cloud i</w:t>
      </w:r>
      <w:r w:rsidR="009C2EC3">
        <w:t>f the containers are left open</w:t>
      </w:r>
      <w:r w:rsidR="00741679">
        <w:t xml:space="preserve"> or a spill is not cleaned up</w:t>
      </w:r>
      <w:r>
        <w:t>.</w:t>
      </w:r>
    </w:p>
    <w:p w14:paraId="4A95D26A" w14:textId="557436F7" w:rsidR="00EE7393" w:rsidRPr="00E07A0F" w:rsidRDefault="00EE7393" w:rsidP="00EE7393">
      <w:pPr>
        <w:pStyle w:val="ListParagraph"/>
        <w:numPr>
          <w:ilvl w:val="0"/>
          <w:numId w:val="53"/>
        </w:numPr>
      </w:pPr>
      <w:r w:rsidRPr="0031375B">
        <w:t>The solvent used is highly flammable</w:t>
      </w:r>
      <w:r>
        <w:t xml:space="preserve">. While only small quantities of the solvent are needed at any </w:t>
      </w:r>
      <w:proofErr w:type="gramStart"/>
      <w:r>
        <w:t>one time</w:t>
      </w:r>
      <w:proofErr w:type="gramEnd"/>
      <w:r>
        <w:t>, large</w:t>
      </w:r>
      <w:r w:rsidR="0070417D">
        <w:t>r</w:t>
      </w:r>
      <w:r>
        <w:t xml:space="preserve"> quantities are </w:t>
      </w:r>
      <w:r w:rsidR="008351C9">
        <w:t xml:space="preserve">often </w:t>
      </w:r>
      <w:r>
        <w:t>kept on site so that it does not need to be reordered regularly.</w:t>
      </w:r>
    </w:p>
    <w:p w14:paraId="70B5FA48" w14:textId="4136B69D" w:rsidR="00EE7393" w:rsidRDefault="00EE7393" w:rsidP="00EE7393">
      <w:r>
        <w:t>The spray-painting shop has a dedicated storage area where the paints and solvents are kept. A second</w:t>
      </w:r>
      <w:r w:rsidR="00741679">
        <w:t>,</w:t>
      </w:r>
      <w:r>
        <w:t xml:space="preserve"> dedicated work area is used for thinning and mixing paints. No</w:t>
      </w:r>
      <w:r w:rsidR="006F0F43">
        <w:t xml:space="preserve"> portable</w:t>
      </w:r>
      <w:r>
        <w:t xml:space="preserve"> ignition sources </w:t>
      </w:r>
      <w:r w:rsidR="006F0F43">
        <w:t xml:space="preserve">(e.g. radio or fans) </w:t>
      </w:r>
      <w:r>
        <w:t xml:space="preserve">are </w:t>
      </w:r>
      <w:r w:rsidR="006F0F43">
        <w:t>allowed to be brought into</w:t>
      </w:r>
      <w:r>
        <w:t xml:space="preserve"> the dedicated work area,</w:t>
      </w:r>
      <w:r w:rsidR="00682E40">
        <w:t xml:space="preserve"> or close to the dedicated work area</w:t>
      </w:r>
      <w:r w:rsidR="006F0F43">
        <w:t>.</w:t>
      </w:r>
      <w:r>
        <w:t xml:space="preserve"> </w:t>
      </w:r>
      <w:r w:rsidR="006F0F43">
        <w:t>W</w:t>
      </w:r>
      <w:r>
        <w:t>hile</w:t>
      </w:r>
      <w:r w:rsidRPr="00EE31B3">
        <w:t xml:space="preserve"> there </w:t>
      </w:r>
      <w:r>
        <w:t>is</w:t>
      </w:r>
      <w:r w:rsidRPr="00EE31B3">
        <w:t xml:space="preserve"> </w:t>
      </w:r>
      <w:r w:rsidR="006F0F43">
        <w:t xml:space="preserve">fixed </w:t>
      </w:r>
      <w:r w:rsidRPr="00EE31B3">
        <w:t>electrical equipment in the area</w:t>
      </w:r>
      <w:r w:rsidR="006F0F43">
        <w:t xml:space="preserve"> (e.g. stirrer)</w:t>
      </w:r>
      <w:r w:rsidRPr="00EE31B3">
        <w:t xml:space="preserve"> it </w:t>
      </w:r>
      <w:r>
        <w:t>is</w:t>
      </w:r>
      <w:r w:rsidRPr="00EE31B3">
        <w:t xml:space="preserve"> rated as intrinsically safe in accordance with the relevant Australian Standard</w:t>
      </w:r>
      <w:r>
        <w:t>.</w:t>
      </w:r>
    </w:p>
    <w:p w14:paraId="32F18EF8" w14:textId="48871FBB" w:rsidR="00E25844" w:rsidRDefault="00E25844" w:rsidP="00EE7393">
      <w:r>
        <w:t xml:space="preserve">The </w:t>
      </w:r>
      <w:r w:rsidR="0035373E">
        <w:t xml:space="preserve">storage area and work area have ventilation systems in place to remove any vapours that might accumulate if flammable liquids are spilt or their containers are left open. </w:t>
      </w:r>
    </w:p>
    <w:p w14:paraId="6FED64E0" w14:textId="4E7F6174" w:rsidR="00EE7393" w:rsidRDefault="00EE7393" w:rsidP="00EE7393">
      <w:r>
        <w:t xml:space="preserve">Any </w:t>
      </w:r>
      <w:r w:rsidR="004509F6">
        <w:t xml:space="preserve">flammable </w:t>
      </w:r>
      <w:r>
        <w:t xml:space="preserve">waste </w:t>
      </w:r>
      <w:r w:rsidR="004509F6">
        <w:t>chemicals</w:t>
      </w:r>
      <w:r w:rsidR="0037411E">
        <w:t xml:space="preserve"> </w:t>
      </w:r>
      <w:r>
        <w:t xml:space="preserve">generated at the shop </w:t>
      </w:r>
      <w:r w:rsidR="004509F6">
        <w:t xml:space="preserve">are </w:t>
      </w:r>
      <w:r>
        <w:t xml:space="preserve">stored overnight </w:t>
      </w:r>
      <w:r w:rsidRPr="00EE7393">
        <w:t>prior to disposal by a local waste company. Th</w:t>
      </w:r>
      <w:r w:rsidR="00D23E74">
        <w:t>ere have been no reported spill</w:t>
      </w:r>
      <w:r w:rsidRPr="00EE7393">
        <w:t>s in the past 12 months and no fires have occurred. Smoking is prohibited and th</w:t>
      </w:r>
      <w:r w:rsidR="00524B2F">
        <w:t>at</w:t>
      </w:r>
      <w:r w:rsidRPr="00EE7393">
        <w:t xml:space="preserve"> procedure </w:t>
      </w:r>
      <w:r w:rsidR="00402394">
        <w:t xml:space="preserve">is </w:t>
      </w:r>
      <w:r w:rsidRPr="00EE7393">
        <w:t>strictly adhered to.</w:t>
      </w:r>
    </w:p>
    <w:p w14:paraId="104F8AD4" w14:textId="666D76B2" w:rsidR="00EE7393" w:rsidRPr="00E07A0F" w:rsidRDefault="00EE7393" w:rsidP="00EE7393">
      <w:pPr>
        <w:rPr>
          <w:b/>
        </w:rPr>
      </w:pPr>
      <w:r w:rsidRPr="00E07A0F">
        <w:rPr>
          <w:b/>
        </w:rPr>
        <w:t>Result</w:t>
      </w:r>
      <w:r>
        <w:rPr>
          <w:b/>
        </w:rPr>
        <w:t xml:space="preserve">: </w:t>
      </w:r>
      <w:r w:rsidRPr="000C7637">
        <w:t xml:space="preserve">To supplement the existing </w:t>
      </w:r>
      <w:r w:rsidR="009A5BC6">
        <w:t>controls</w:t>
      </w:r>
      <w:r w:rsidRPr="000C7637">
        <w:t xml:space="preserve">, the manager </w:t>
      </w:r>
      <w:r w:rsidR="008351C9">
        <w:t>decides to:</w:t>
      </w:r>
    </w:p>
    <w:p w14:paraId="568DA56E" w14:textId="2212799E" w:rsidR="00EE7393" w:rsidRDefault="00EE7393" w:rsidP="00EE7393">
      <w:pPr>
        <w:pStyle w:val="ListParagraph"/>
        <w:numPr>
          <w:ilvl w:val="0"/>
          <w:numId w:val="52"/>
        </w:numPr>
      </w:pPr>
      <w:r>
        <w:t>Keep only small quantities of</w:t>
      </w:r>
      <w:r w:rsidR="008351C9">
        <w:t xml:space="preserve"> the</w:t>
      </w:r>
      <w:r>
        <w:t xml:space="preserve"> solvent on site. </w:t>
      </w:r>
      <w:r w:rsidR="00AB29C3">
        <w:t>The manager</w:t>
      </w:r>
      <w:r w:rsidR="008351C9">
        <w:t xml:space="preserve"> </w:t>
      </w:r>
      <w:r w:rsidR="00AB29C3">
        <w:t>decides to</w:t>
      </w:r>
      <w:r w:rsidR="00080D8C">
        <w:t xml:space="preserve"> </w:t>
      </w:r>
      <w:r w:rsidR="008351C9">
        <w:t>buy</w:t>
      </w:r>
      <w:r>
        <w:t xml:space="preserve"> smaller quantities more often, rather than buying and storing large quantities.</w:t>
      </w:r>
    </w:p>
    <w:p w14:paraId="13105291" w14:textId="1E64565B" w:rsidR="00EE7393" w:rsidRDefault="008351C9" w:rsidP="00EE7393">
      <w:pPr>
        <w:pStyle w:val="ListParagraph"/>
        <w:numPr>
          <w:ilvl w:val="0"/>
          <w:numId w:val="52"/>
        </w:numPr>
      </w:pPr>
      <w:r>
        <w:t xml:space="preserve">Ensure the solvents and </w:t>
      </w:r>
      <w:r w:rsidR="00EE7393">
        <w:t>flammable</w:t>
      </w:r>
      <w:r w:rsidR="00006F66">
        <w:t xml:space="preserve"> liquid</w:t>
      </w:r>
      <w:r w:rsidR="00EE7393">
        <w:t xml:space="preserve"> waste</w:t>
      </w:r>
      <w:r>
        <w:t xml:space="preserve"> are stored in a </w:t>
      </w:r>
      <w:r w:rsidR="00EE7393">
        <w:t>lockable, flame-proof cabinet</w:t>
      </w:r>
      <w:r>
        <w:t>.</w:t>
      </w:r>
    </w:p>
    <w:p w14:paraId="377A6F88" w14:textId="7A4A988E" w:rsidR="00CC0731" w:rsidRDefault="00EE7393" w:rsidP="00EE7393">
      <w:pPr>
        <w:pStyle w:val="ListParagraph"/>
        <w:numPr>
          <w:ilvl w:val="0"/>
          <w:numId w:val="52"/>
        </w:numPr>
      </w:pPr>
      <w:r>
        <w:t xml:space="preserve">Schedule another review in 12 </w:t>
      </w:r>
      <w:proofErr w:type="spellStart"/>
      <w:r>
        <w:t>months time</w:t>
      </w:r>
      <w:proofErr w:type="spellEnd"/>
      <w:r>
        <w:t>.</w:t>
      </w:r>
    </w:p>
    <w:bookmarkEnd w:id="91"/>
    <w:p w14:paraId="0970041C" w14:textId="77777777" w:rsidR="00B62FDF" w:rsidRDefault="00B62FDF" w:rsidP="00B62FDF">
      <w:pPr>
        <w:spacing w:after="200" w:line="276" w:lineRule="auto"/>
      </w:pPr>
      <w:r>
        <w:br w:type="page"/>
      </w:r>
    </w:p>
    <w:p w14:paraId="295A5D19" w14:textId="421ADDCC" w:rsidR="005275C3" w:rsidRDefault="0087125B" w:rsidP="00C65E2D">
      <w:pPr>
        <w:pStyle w:val="Heading1"/>
        <w:ind w:left="851" w:hanging="851"/>
      </w:pPr>
      <w:bookmarkStart w:id="92" w:name="_Toc44926105"/>
      <w:r>
        <w:lastRenderedPageBreak/>
        <w:t>P</w:t>
      </w:r>
      <w:r w:rsidR="005275C3">
        <w:t>lacards</w:t>
      </w:r>
      <w:bookmarkEnd w:id="92"/>
    </w:p>
    <w:p w14:paraId="0AB24108" w14:textId="270E5EC9" w:rsidR="00DF37F5" w:rsidRDefault="00DF37F5" w:rsidP="005275C3">
      <w:pPr>
        <w:rPr>
          <w:rFonts w:cs="Arial"/>
          <w:noProof/>
          <w:lang w:eastAsia="en-AU"/>
        </w:rPr>
      </w:pPr>
      <w:r>
        <w:rPr>
          <w:rFonts w:cs="Arial"/>
          <w:noProof/>
          <w:lang w:eastAsia="en-AU"/>
        </w:rPr>
        <w:t>Placards are special signs required at some workp</w:t>
      </w:r>
      <w:r w:rsidR="00185B24">
        <w:rPr>
          <w:rFonts w:cs="Arial"/>
          <w:noProof/>
          <w:lang w:eastAsia="en-AU"/>
        </w:rPr>
        <w:t>la</w:t>
      </w:r>
      <w:r>
        <w:rPr>
          <w:rFonts w:cs="Arial"/>
          <w:noProof/>
          <w:lang w:eastAsia="en-AU"/>
        </w:rPr>
        <w:t xml:space="preserve">ces under work health and safety laws. </w:t>
      </w:r>
      <w:r w:rsidR="00AA252B">
        <w:rPr>
          <w:rFonts w:cs="Arial"/>
          <w:noProof/>
          <w:lang w:eastAsia="en-AU"/>
        </w:rPr>
        <w:t xml:space="preserve">You </w:t>
      </w:r>
      <w:r w:rsidR="00251365">
        <w:rPr>
          <w:rFonts w:cs="Arial"/>
          <w:noProof/>
          <w:lang w:eastAsia="en-AU"/>
        </w:rPr>
        <w:t>must</w:t>
      </w:r>
      <w:r w:rsidR="00AA252B">
        <w:rPr>
          <w:rFonts w:cs="Arial"/>
          <w:noProof/>
          <w:lang w:eastAsia="en-AU"/>
        </w:rPr>
        <w:t xml:space="preserve"> display placards if you store hazardous chemicals above the</w:t>
      </w:r>
      <w:r w:rsidR="00251365">
        <w:rPr>
          <w:rFonts w:cs="Arial"/>
          <w:noProof/>
          <w:lang w:eastAsia="en-AU"/>
        </w:rPr>
        <w:t xml:space="preserve"> placard</w:t>
      </w:r>
      <w:r w:rsidR="00AA252B">
        <w:rPr>
          <w:rFonts w:cs="Arial"/>
          <w:noProof/>
          <w:lang w:eastAsia="en-AU"/>
        </w:rPr>
        <w:t xml:space="preserve"> quantities listed in the </w:t>
      </w:r>
      <w:hyperlink r:id="rId33" w:history="1">
        <w:r w:rsidR="00AA252B" w:rsidRPr="00AA252B">
          <w:rPr>
            <w:rStyle w:val="Hyperlink"/>
            <w:rFonts w:cs="Arial"/>
            <w:noProof/>
            <w:lang w:eastAsia="en-AU"/>
          </w:rPr>
          <w:t>Placard and manifest require</w:t>
        </w:r>
        <w:r w:rsidR="00AA252B" w:rsidRPr="00AA252B">
          <w:rPr>
            <w:rStyle w:val="Hyperlink"/>
            <w:rFonts w:cs="Arial"/>
            <w:noProof/>
            <w:lang w:eastAsia="en-AU"/>
          </w:rPr>
          <w:t>m</w:t>
        </w:r>
        <w:r w:rsidR="00AA252B" w:rsidRPr="00AA252B">
          <w:rPr>
            <w:rStyle w:val="Hyperlink"/>
            <w:rFonts w:cs="Arial"/>
            <w:noProof/>
            <w:lang w:eastAsia="en-AU"/>
          </w:rPr>
          <w:t xml:space="preserve">ents under the </w:t>
        </w:r>
        <w:r w:rsidR="00DD79A5">
          <w:rPr>
            <w:rStyle w:val="Hyperlink"/>
            <w:rFonts w:cs="Arial"/>
            <w:noProof/>
            <w:lang w:eastAsia="en-AU"/>
          </w:rPr>
          <w:t xml:space="preserve">model </w:t>
        </w:r>
        <w:r w:rsidR="00AA252B" w:rsidRPr="00AA252B">
          <w:rPr>
            <w:rStyle w:val="Hyperlink"/>
            <w:rFonts w:cs="Arial"/>
            <w:noProof/>
            <w:lang w:eastAsia="en-AU"/>
          </w:rPr>
          <w:t>Work Health and Safety Regulations</w:t>
        </w:r>
      </w:hyperlink>
      <w:r w:rsidR="00251365">
        <w:rPr>
          <w:rFonts w:cs="Arial"/>
          <w:noProof/>
          <w:lang w:eastAsia="en-AU"/>
        </w:rPr>
        <w:t>, or if you store hazardous chemical in bulk (</w:t>
      </w:r>
      <w:r w:rsidR="00251365">
        <w:rPr>
          <w:lang w:eastAsia="en-AU"/>
        </w:rPr>
        <w:t xml:space="preserve">in </w:t>
      </w:r>
      <w:r w:rsidR="00251365">
        <w:t>containers that hold more than 500 litres or kilograms).</w:t>
      </w:r>
    </w:p>
    <w:p w14:paraId="7375852D" w14:textId="77777777" w:rsidR="00AA252B" w:rsidRDefault="00AA252B" w:rsidP="005275C3">
      <w:pPr>
        <w:rPr>
          <w:rFonts w:cs="Arial"/>
          <w:noProof/>
          <w:lang w:eastAsia="en-AU"/>
        </w:rPr>
      </w:pPr>
      <w:r>
        <w:rPr>
          <w:rFonts w:cs="Arial"/>
          <w:noProof/>
          <w:lang w:eastAsia="en-AU"/>
        </w:rPr>
        <w:t xml:space="preserve">For flammable liquids, the </w:t>
      </w:r>
      <w:r w:rsidR="00251365">
        <w:rPr>
          <w:rFonts w:cs="Arial"/>
          <w:noProof/>
          <w:lang w:eastAsia="en-AU"/>
        </w:rPr>
        <w:t>placard</w:t>
      </w:r>
      <w:r>
        <w:rPr>
          <w:rFonts w:cs="Arial"/>
          <w:noProof/>
          <w:lang w:eastAsia="en-AU"/>
        </w:rPr>
        <w:t xml:space="preserve"> quantites are:</w:t>
      </w:r>
    </w:p>
    <w:p w14:paraId="7E83152B" w14:textId="77777777" w:rsidR="00AA252B" w:rsidRPr="00AA252B" w:rsidRDefault="00AA252B" w:rsidP="00AA252B">
      <w:pPr>
        <w:pStyle w:val="ListParagraph"/>
        <w:numPr>
          <w:ilvl w:val="0"/>
          <w:numId w:val="13"/>
        </w:numPr>
        <w:rPr>
          <w:rFonts w:cs="Arial"/>
          <w:noProof/>
          <w:lang w:eastAsia="en-AU"/>
        </w:rPr>
      </w:pPr>
      <w:r w:rsidRPr="00AA252B">
        <w:rPr>
          <w:rFonts w:cs="Arial"/>
          <w:noProof/>
          <w:lang w:eastAsia="en-AU"/>
        </w:rPr>
        <w:t>Category 1 flammable liquids – 50 litres</w:t>
      </w:r>
    </w:p>
    <w:p w14:paraId="05CFFC59" w14:textId="77777777" w:rsidR="00AA252B" w:rsidRPr="00AA252B" w:rsidRDefault="00AA252B" w:rsidP="00AA252B">
      <w:pPr>
        <w:pStyle w:val="ListParagraph"/>
        <w:numPr>
          <w:ilvl w:val="0"/>
          <w:numId w:val="13"/>
        </w:numPr>
        <w:rPr>
          <w:rFonts w:cs="Arial"/>
          <w:noProof/>
          <w:lang w:eastAsia="en-AU"/>
        </w:rPr>
      </w:pPr>
      <w:r w:rsidRPr="00AA252B">
        <w:rPr>
          <w:rFonts w:cs="Arial"/>
          <w:noProof/>
          <w:lang w:eastAsia="en-AU"/>
        </w:rPr>
        <w:t>Category 2 flammable liquids – 250 litres</w:t>
      </w:r>
    </w:p>
    <w:p w14:paraId="1710A133" w14:textId="1BBBA1C5" w:rsidR="00AA252B" w:rsidRPr="00AA252B" w:rsidRDefault="00AA252B" w:rsidP="00AA252B">
      <w:pPr>
        <w:pStyle w:val="ListParagraph"/>
        <w:numPr>
          <w:ilvl w:val="0"/>
          <w:numId w:val="13"/>
        </w:numPr>
        <w:rPr>
          <w:rFonts w:cs="Arial"/>
          <w:noProof/>
          <w:lang w:eastAsia="en-AU"/>
        </w:rPr>
      </w:pPr>
      <w:r w:rsidRPr="00AA252B">
        <w:rPr>
          <w:rFonts w:cs="Arial"/>
          <w:noProof/>
          <w:lang w:eastAsia="en-AU"/>
        </w:rPr>
        <w:t>Category 3 flammable liquids – 1</w:t>
      </w:r>
      <w:r w:rsidR="00863213">
        <w:rPr>
          <w:rFonts w:cs="Arial"/>
          <w:noProof/>
          <w:lang w:eastAsia="en-AU"/>
        </w:rPr>
        <w:t>,</w:t>
      </w:r>
      <w:r w:rsidRPr="00AA252B">
        <w:rPr>
          <w:rFonts w:cs="Arial"/>
          <w:noProof/>
          <w:lang w:eastAsia="en-AU"/>
        </w:rPr>
        <w:t>000 litres</w:t>
      </w:r>
    </w:p>
    <w:p w14:paraId="7404E436" w14:textId="2AB022A9" w:rsidR="00AA252B" w:rsidRPr="00AA252B" w:rsidRDefault="00AA252B" w:rsidP="00AA252B">
      <w:pPr>
        <w:pStyle w:val="ListParagraph"/>
        <w:numPr>
          <w:ilvl w:val="0"/>
          <w:numId w:val="13"/>
        </w:numPr>
        <w:rPr>
          <w:rFonts w:cs="Arial"/>
          <w:noProof/>
          <w:lang w:eastAsia="en-AU"/>
        </w:rPr>
      </w:pPr>
      <w:r w:rsidRPr="00AA252B">
        <w:rPr>
          <w:rFonts w:cs="Arial"/>
          <w:noProof/>
          <w:lang w:eastAsia="en-AU"/>
        </w:rPr>
        <w:t>Category 4 flammable liquids – 10</w:t>
      </w:r>
      <w:r w:rsidR="00863213">
        <w:rPr>
          <w:rFonts w:cs="Arial"/>
          <w:noProof/>
          <w:lang w:eastAsia="en-AU"/>
        </w:rPr>
        <w:t>,</w:t>
      </w:r>
      <w:r w:rsidRPr="00AA252B">
        <w:rPr>
          <w:rFonts w:cs="Arial"/>
          <w:noProof/>
          <w:lang w:eastAsia="en-AU"/>
        </w:rPr>
        <w:t>000 litres</w:t>
      </w:r>
    </w:p>
    <w:p w14:paraId="7AB3DEC7" w14:textId="09696FA0" w:rsidR="00AA252B" w:rsidRDefault="00246430" w:rsidP="005275C3">
      <w:pPr>
        <w:rPr>
          <w:rFonts w:cs="Arial"/>
          <w:noProof/>
          <w:lang w:eastAsia="en-AU"/>
        </w:rPr>
      </w:pPr>
      <w:r>
        <w:rPr>
          <w:rFonts w:cs="Arial"/>
          <w:noProof/>
          <w:lang w:eastAsia="en-AU"/>
        </w:rPr>
        <w:t>P</w:t>
      </w:r>
      <w:r w:rsidR="00AA252B">
        <w:rPr>
          <w:rFonts w:cs="Arial"/>
          <w:noProof/>
          <w:lang w:eastAsia="en-AU"/>
        </w:rPr>
        <w:t>lacard</w:t>
      </w:r>
      <w:r>
        <w:rPr>
          <w:rFonts w:cs="Arial"/>
          <w:noProof/>
          <w:lang w:eastAsia="en-AU"/>
        </w:rPr>
        <w:t>s</w:t>
      </w:r>
      <w:r w:rsidR="00AA252B">
        <w:rPr>
          <w:rFonts w:cs="Arial"/>
          <w:noProof/>
          <w:lang w:eastAsia="en-AU"/>
        </w:rPr>
        <w:t xml:space="preserve"> </w:t>
      </w:r>
      <w:r w:rsidR="00251365">
        <w:rPr>
          <w:rFonts w:cs="Arial"/>
          <w:noProof/>
          <w:lang w:eastAsia="en-AU"/>
        </w:rPr>
        <w:t>are</w:t>
      </w:r>
      <w:r w:rsidR="00AA252B">
        <w:rPr>
          <w:rFonts w:cs="Arial"/>
          <w:noProof/>
          <w:lang w:eastAsia="en-AU"/>
        </w:rPr>
        <w:t xml:space="preserve"> also required i</w:t>
      </w:r>
      <w:r w:rsidR="004A19CC">
        <w:rPr>
          <w:rFonts w:cs="Arial"/>
          <w:noProof/>
          <w:lang w:eastAsia="en-AU"/>
        </w:rPr>
        <w:t xml:space="preserve">f the combined quantitiy </w:t>
      </w:r>
      <w:r w:rsidR="00AA252B">
        <w:rPr>
          <w:rFonts w:cs="Arial"/>
          <w:noProof/>
          <w:lang w:eastAsia="en-AU"/>
        </w:rPr>
        <w:t>of category 1, 2 and 3 flammable liquids stored at the workplace exceeds 1</w:t>
      </w:r>
      <w:r w:rsidR="00863213">
        <w:rPr>
          <w:rFonts w:cs="Arial"/>
          <w:noProof/>
          <w:lang w:eastAsia="en-AU"/>
        </w:rPr>
        <w:t>,</w:t>
      </w:r>
      <w:r w:rsidR="00AA252B">
        <w:rPr>
          <w:rFonts w:cs="Arial"/>
          <w:noProof/>
          <w:lang w:eastAsia="en-AU"/>
        </w:rPr>
        <w:t>000 litres, even if the</w:t>
      </w:r>
      <w:r w:rsidR="004A19CC">
        <w:rPr>
          <w:rFonts w:cs="Arial"/>
          <w:noProof/>
          <w:lang w:eastAsia="en-AU"/>
        </w:rPr>
        <w:t xml:space="preserve"> flammable liquids</w:t>
      </w:r>
      <w:r w:rsidR="00AA252B">
        <w:rPr>
          <w:rFonts w:cs="Arial"/>
          <w:noProof/>
          <w:lang w:eastAsia="en-AU"/>
        </w:rPr>
        <w:t xml:space="preserve"> do not exceed their</w:t>
      </w:r>
      <w:r w:rsidR="004A19CC" w:rsidRPr="004A19CC">
        <w:rPr>
          <w:rFonts w:cs="Arial"/>
          <w:noProof/>
          <w:lang w:eastAsia="en-AU"/>
        </w:rPr>
        <w:t xml:space="preserve"> </w:t>
      </w:r>
      <w:r w:rsidR="004A19CC">
        <w:rPr>
          <w:rFonts w:cs="Arial"/>
          <w:noProof/>
          <w:lang w:eastAsia="en-AU"/>
        </w:rPr>
        <w:t xml:space="preserve">individual </w:t>
      </w:r>
      <w:r w:rsidR="00AA252B">
        <w:rPr>
          <w:rFonts w:cs="Arial"/>
          <w:noProof/>
          <w:lang w:eastAsia="en-AU"/>
        </w:rPr>
        <w:t>placard quantities.</w:t>
      </w:r>
    </w:p>
    <w:p w14:paraId="61767F89" w14:textId="3210FBBA" w:rsidR="00AA252B" w:rsidRPr="004A19CC" w:rsidRDefault="00F54B1A" w:rsidP="00AA252B">
      <w:pPr>
        <w:rPr>
          <w:rFonts w:cs="Arial"/>
          <w:noProof/>
          <w:lang w:eastAsia="en-AU"/>
        </w:rPr>
      </w:pPr>
      <w:r>
        <w:rPr>
          <w:rFonts w:cs="Arial"/>
          <w:noProof/>
          <w:lang w:eastAsia="en-AU"/>
        </w:rPr>
        <w:t>Specific p</w:t>
      </w:r>
      <w:r w:rsidR="005275C3">
        <w:rPr>
          <w:rFonts w:cs="Arial"/>
          <w:noProof/>
          <w:lang w:eastAsia="en-AU"/>
        </w:rPr>
        <w:t xml:space="preserve">lacard requirements are set out in Schedule 13 to the </w:t>
      </w:r>
      <w:hyperlink r:id="rId34" w:history="1">
        <w:r w:rsidR="00AA252B" w:rsidRPr="00CE07EC">
          <w:rPr>
            <w:rStyle w:val="Hyperlink"/>
            <w:rFonts w:cs="Arial"/>
            <w:noProof/>
            <w:lang w:eastAsia="en-AU"/>
          </w:rPr>
          <w:t>mod</w:t>
        </w:r>
        <w:r w:rsidR="00AA252B" w:rsidRPr="00CE07EC">
          <w:rPr>
            <w:rStyle w:val="Hyperlink"/>
            <w:rFonts w:cs="Arial"/>
            <w:noProof/>
            <w:lang w:eastAsia="en-AU"/>
          </w:rPr>
          <w:t>e</w:t>
        </w:r>
        <w:r w:rsidR="002C76B4">
          <w:rPr>
            <w:rStyle w:val="Hyperlink"/>
            <w:rFonts w:cs="Arial"/>
            <w:noProof/>
            <w:lang w:eastAsia="en-AU"/>
          </w:rPr>
          <w:t>l</w:t>
        </w:r>
        <w:r w:rsidR="00AA252B" w:rsidRPr="00CE07EC">
          <w:rPr>
            <w:rStyle w:val="Hyperlink"/>
            <w:rFonts w:cs="Arial"/>
            <w:noProof/>
            <w:lang w:eastAsia="en-AU"/>
          </w:rPr>
          <w:t xml:space="preserve"> </w:t>
        </w:r>
        <w:r w:rsidR="00AA252B" w:rsidRPr="00CE07EC">
          <w:rPr>
            <w:rStyle w:val="Hyperlink"/>
            <w:rFonts w:cs="Arial"/>
            <w:noProof/>
            <w:lang w:eastAsia="en-AU"/>
          </w:rPr>
          <w:t>W</w:t>
        </w:r>
        <w:r w:rsidR="00AA252B" w:rsidRPr="00CE07EC">
          <w:rPr>
            <w:rStyle w:val="Hyperlink"/>
            <w:rFonts w:cs="Arial"/>
            <w:noProof/>
            <w:lang w:eastAsia="en-AU"/>
          </w:rPr>
          <w:t>ork Health and Safety Regulations</w:t>
        </w:r>
      </w:hyperlink>
      <w:r w:rsidR="004A19CC">
        <w:rPr>
          <w:rFonts w:cs="Arial"/>
          <w:noProof/>
          <w:lang w:eastAsia="en-AU"/>
        </w:rPr>
        <w:t>, but have been summarised below.</w:t>
      </w:r>
    </w:p>
    <w:p w14:paraId="1A07A5BB" w14:textId="77777777" w:rsidR="005275C3" w:rsidRDefault="004A19CC" w:rsidP="004A19CC">
      <w:pPr>
        <w:pStyle w:val="Heading4"/>
        <w:rPr>
          <w:noProof/>
          <w:lang w:eastAsia="en-AU"/>
        </w:rPr>
      </w:pPr>
      <w:r>
        <w:rPr>
          <w:noProof/>
          <w:lang w:eastAsia="en-AU"/>
        </w:rPr>
        <w:t>Outer warning placards</w:t>
      </w:r>
    </w:p>
    <w:p w14:paraId="326DAD2F" w14:textId="73A92FD4" w:rsidR="004A19CC" w:rsidRPr="004A19CC" w:rsidRDefault="00246430" w:rsidP="004A19CC">
      <w:pPr>
        <w:rPr>
          <w:lang w:eastAsia="en-AU"/>
        </w:rPr>
      </w:pPr>
      <w:r>
        <w:rPr>
          <w:lang w:eastAsia="en-AU"/>
        </w:rPr>
        <w:t>O</w:t>
      </w:r>
      <w:r w:rsidR="004A19CC">
        <w:rPr>
          <w:lang w:eastAsia="en-AU"/>
        </w:rPr>
        <w:t>uter warning placard</w:t>
      </w:r>
      <w:r>
        <w:rPr>
          <w:lang w:eastAsia="en-AU"/>
        </w:rPr>
        <w:t>s are required if the quantity of hazardous chemicals at the workplace exceeds the placard quantity. An outer warning placards</w:t>
      </w:r>
      <w:r w:rsidR="004A19CC">
        <w:rPr>
          <w:lang w:eastAsia="en-AU"/>
        </w:rPr>
        <w:t xml:space="preserve"> must be located at each </w:t>
      </w:r>
      <w:r w:rsidR="00B50C7F">
        <w:rPr>
          <w:lang w:eastAsia="en-AU"/>
        </w:rPr>
        <w:t>entrance</w:t>
      </w:r>
      <w:r w:rsidR="004A19CC">
        <w:rPr>
          <w:lang w:eastAsia="en-AU"/>
        </w:rPr>
        <w:t xml:space="preserve"> to the workplace </w:t>
      </w:r>
      <w:r w:rsidR="00006F66" w:rsidRPr="00006F66">
        <w:rPr>
          <w:lang w:eastAsia="en-AU"/>
        </w:rPr>
        <w:t>that may be used by emergency services</w:t>
      </w:r>
      <w:r w:rsidR="00006F66">
        <w:rPr>
          <w:lang w:eastAsia="en-AU"/>
        </w:rPr>
        <w:t xml:space="preserve"> </w:t>
      </w:r>
      <w:r w:rsidR="004A19CC">
        <w:rPr>
          <w:lang w:eastAsia="en-AU"/>
        </w:rPr>
        <w:t>and must look like this:</w:t>
      </w:r>
    </w:p>
    <w:p w14:paraId="3499AB08" w14:textId="6A9C5D24" w:rsidR="005275C3" w:rsidRDefault="005275C3" w:rsidP="005275C3">
      <w:pPr>
        <w:tabs>
          <w:tab w:val="left" w:pos="720"/>
        </w:tabs>
        <w:autoSpaceDE w:val="0"/>
        <w:autoSpaceDN w:val="0"/>
        <w:adjustRightInd w:val="0"/>
        <w:jc w:val="center"/>
        <w:rPr>
          <w:rFonts w:ascii="Calibri" w:hAnsi="Calibri" w:cs="Calibri"/>
        </w:rPr>
      </w:pPr>
      <w:r>
        <w:rPr>
          <w:rFonts w:ascii="Calibri" w:hAnsi="Calibri" w:cs="Calibri"/>
          <w:noProof/>
          <w:lang w:eastAsia="en-AU"/>
        </w:rPr>
        <w:drawing>
          <wp:inline distT="0" distB="0" distL="0" distR="0" wp14:anchorId="552D8597" wp14:editId="25CF857F">
            <wp:extent cx="3790950" cy="828675"/>
            <wp:effectExtent l="0" t="0" r="0" b="9525"/>
            <wp:docPr id="11" name="Picture 11" descr="This image shows an outer warning placard. It is the word HAZCHEM written in red on a white backgroun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950" cy="828675"/>
                    </a:xfrm>
                    <a:prstGeom prst="rect">
                      <a:avLst/>
                    </a:prstGeom>
                    <a:noFill/>
                    <a:ln>
                      <a:noFill/>
                    </a:ln>
                  </pic:spPr>
                </pic:pic>
              </a:graphicData>
            </a:graphic>
          </wp:inline>
        </w:drawing>
      </w:r>
    </w:p>
    <w:p w14:paraId="0BAE2990" w14:textId="6E7DEDE7" w:rsidR="003C0BCA" w:rsidRDefault="003C0BCA" w:rsidP="009B084A">
      <w:pPr>
        <w:pStyle w:val="Caption"/>
      </w:pPr>
      <w:r>
        <w:t>Figure 3: Outer warning placards</w:t>
      </w:r>
      <w:r w:rsidR="009B084A">
        <w:t xml:space="preserve"> dimensions</w:t>
      </w:r>
    </w:p>
    <w:p w14:paraId="06432C46" w14:textId="720158D7" w:rsidR="004A19CC" w:rsidRDefault="00643105" w:rsidP="004A19CC">
      <w:pPr>
        <w:pStyle w:val="Heading4"/>
        <w:rPr>
          <w:noProof/>
          <w:lang w:eastAsia="en-AU"/>
        </w:rPr>
      </w:pPr>
      <w:r>
        <w:rPr>
          <w:noProof/>
          <w:lang w:eastAsia="en-AU"/>
        </w:rPr>
        <w:t>P</w:t>
      </w:r>
      <w:r w:rsidR="004A19CC">
        <w:rPr>
          <w:noProof/>
          <w:lang w:eastAsia="en-AU"/>
        </w:rPr>
        <w:t>lacards for hazardous chemicals in packages</w:t>
      </w:r>
      <w:r w:rsidR="00C60DFE">
        <w:rPr>
          <w:noProof/>
          <w:lang w:eastAsia="en-AU"/>
        </w:rPr>
        <w:t xml:space="preserve"> or </w:t>
      </w:r>
      <w:r w:rsidR="00340C57">
        <w:rPr>
          <w:noProof/>
          <w:lang w:eastAsia="en-AU"/>
        </w:rPr>
        <w:t>intermediate bulk containers (IBCs)</w:t>
      </w:r>
    </w:p>
    <w:p w14:paraId="5A062F27" w14:textId="6CF75FCB" w:rsidR="00246430" w:rsidRDefault="00643105" w:rsidP="005275C3">
      <w:pPr>
        <w:rPr>
          <w:lang w:eastAsia="en-AU"/>
        </w:rPr>
      </w:pPr>
      <w:r>
        <w:t>P</w:t>
      </w:r>
      <w:r w:rsidR="00246430" w:rsidRPr="00246430">
        <w:t>lacards for hazardous chemicals in packages</w:t>
      </w:r>
      <w:r w:rsidR="00246430">
        <w:t xml:space="preserve"> </w:t>
      </w:r>
      <w:r w:rsidR="00340C57">
        <w:t xml:space="preserve">or IBCs </w:t>
      </w:r>
      <w:r w:rsidR="00246430">
        <w:t>are</w:t>
      </w:r>
      <w:r w:rsidR="00246430" w:rsidRPr="00246430">
        <w:rPr>
          <w:lang w:eastAsia="en-AU"/>
        </w:rPr>
        <w:t xml:space="preserve"> </w:t>
      </w:r>
      <w:r w:rsidR="00246430">
        <w:rPr>
          <w:lang w:eastAsia="en-AU"/>
        </w:rPr>
        <w:t>required if the quantity of hazardous chemicals</w:t>
      </w:r>
      <w:r w:rsidR="005918A2">
        <w:rPr>
          <w:lang w:eastAsia="en-AU"/>
        </w:rPr>
        <w:t xml:space="preserve"> stored</w:t>
      </w:r>
      <w:r w:rsidR="00246430">
        <w:rPr>
          <w:lang w:eastAsia="en-AU"/>
        </w:rPr>
        <w:t xml:space="preserve"> at the workplace exceeds the placard quantity.</w:t>
      </w:r>
    </w:p>
    <w:p w14:paraId="3A4BCE13" w14:textId="44BB9640" w:rsidR="00B50C7F" w:rsidRDefault="004A19CC" w:rsidP="005275C3">
      <w:r>
        <w:t xml:space="preserve">If category 1, 2 or 3 flammable liquids are stored in </w:t>
      </w:r>
      <w:r w:rsidR="00B50C7F">
        <w:t>packages</w:t>
      </w:r>
      <w:r w:rsidR="00246430">
        <w:t xml:space="preserve"> (containers that hold 500 litres or less)</w:t>
      </w:r>
      <w:r w:rsidR="00340C57">
        <w:t xml:space="preserve"> or IBCs</w:t>
      </w:r>
      <w:r>
        <w:t>, placards must be displayed</w:t>
      </w:r>
      <w:r w:rsidR="00B50C7F">
        <w:t>:</w:t>
      </w:r>
    </w:p>
    <w:p w14:paraId="092D7FC1" w14:textId="77777777" w:rsidR="00B50C7F" w:rsidRDefault="004A19CC" w:rsidP="00B50C7F">
      <w:pPr>
        <w:pStyle w:val="ListParagraph"/>
        <w:numPr>
          <w:ilvl w:val="0"/>
          <w:numId w:val="13"/>
        </w:numPr>
      </w:pPr>
      <w:r>
        <w:t xml:space="preserve">at the </w:t>
      </w:r>
      <w:r w:rsidR="00B50C7F">
        <w:t xml:space="preserve">entrance </w:t>
      </w:r>
      <w:r>
        <w:t>to any store room or storage area wh</w:t>
      </w:r>
      <w:r w:rsidR="00B50C7F">
        <w:t>ere the liquids are stored, and</w:t>
      </w:r>
    </w:p>
    <w:p w14:paraId="318AC237" w14:textId="77777777" w:rsidR="004A19CC" w:rsidRDefault="004A19CC" w:rsidP="00B50C7F">
      <w:pPr>
        <w:pStyle w:val="ListParagraph"/>
        <w:numPr>
          <w:ilvl w:val="0"/>
          <w:numId w:val="13"/>
        </w:numPr>
      </w:pPr>
      <w:r>
        <w:t xml:space="preserve">at the </w:t>
      </w:r>
      <w:r w:rsidR="00B50C7F">
        <w:t>entrance</w:t>
      </w:r>
      <w:r>
        <w:t xml:space="preserve"> to any building in which the liquids are stored. </w:t>
      </w:r>
    </w:p>
    <w:p w14:paraId="33498D2D" w14:textId="50D8AC90" w:rsidR="00863213" w:rsidRDefault="00643105" w:rsidP="00B50C7F">
      <w:r>
        <w:t xml:space="preserve">Package </w:t>
      </w:r>
      <w:r w:rsidR="00340C57">
        <w:t xml:space="preserve">and IBC </w:t>
      </w:r>
      <w:r>
        <w:t>storage</w:t>
      </w:r>
      <w:r w:rsidR="00B50C7F">
        <w:t xml:space="preserve"> placards for category 1, 2 or 3 flammable liquids look like this:</w:t>
      </w:r>
    </w:p>
    <w:p w14:paraId="2360F7CA" w14:textId="77777777" w:rsidR="00863213" w:rsidRDefault="00863213">
      <w:pPr>
        <w:spacing w:after="200" w:line="276" w:lineRule="auto"/>
      </w:pPr>
      <w:r>
        <w:br w:type="page"/>
      </w:r>
    </w:p>
    <w:p w14:paraId="27B9BEFB" w14:textId="13B90AE4" w:rsidR="005275C3" w:rsidRDefault="005275C3" w:rsidP="005275C3">
      <w:pPr>
        <w:tabs>
          <w:tab w:val="left" w:pos="720"/>
        </w:tabs>
        <w:autoSpaceDE w:val="0"/>
        <w:autoSpaceDN w:val="0"/>
        <w:adjustRightInd w:val="0"/>
        <w:jc w:val="center"/>
        <w:rPr>
          <w:rFonts w:ascii="Calibri" w:hAnsi="Calibri" w:cs="Calibri"/>
        </w:rPr>
      </w:pPr>
      <w:r w:rsidRPr="006168B2">
        <w:rPr>
          <w:rFonts w:ascii="Calibri" w:hAnsi="Calibri" w:cs="Calibri"/>
          <w:noProof/>
          <w:lang w:eastAsia="en-AU"/>
        </w:rPr>
        <w:lastRenderedPageBreak/>
        <w:drawing>
          <wp:inline distT="0" distB="0" distL="0" distR="0" wp14:anchorId="74CCDE09" wp14:editId="3651CCF4">
            <wp:extent cx="3343275" cy="1554231"/>
            <wp:effectExtent l="0" t="0" r="0" b="8255"/>
            <wp:docPr id="9" name="Picture 9" descr="This image shows a flammable liquid placard for package and IBC storage. The flammable liquid placard is identical to the ADG class 3 label - i.e. a picture of a flame and the words 'FLAMMABLE LIQUID'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43275" cy="1554231"/>
                    </a:xfrm>
                    <a:prstGeom prst="rect">
                      <a:avLst/>
                    </a:prstGeom>
                  </pic:spPr>
                </pic:pic>
              </a:graphicData>
            </a:graphic>
          </wp:inline>
        </w:drawing>
      </w:r>
    </w:p>
    <w:p w14:paraId="3CE38F4A" w14:textId="474686E8" w:rsidR="009B084A" w:rsidRDefault="00201E8D" w:rsidP="009B084A">
      <w:pPr>
        <w:pStyle w:val="Caption"/>
      </w:pPr>
      <w:r>
        <w:t xml:space="preserve">Figure 4: </w:t>
      </w:r>
      <w:r w:rsidR="000F202A">
        <w:t>Package storage p</w:t>
      </w:r>
      <w:r>
        <w:t xml:space="preserve">lacard </w:t>
      </w:r>
      <w:r w:rsidR="000F202A">
        <w:t>for</w:t>
      </w:r>
      <w:r>
        <w:t xml:space="preserve"> Category 1, 2 or 3 flammable liquids </w:t>
      </w:r>
    </w:p>
    <w:p w14:paraId="1BE06F8A" w14:textId="77777777" w:rsidR="005275C3" w:rsidRDefault="00BE4608" w:rsidP="005275C3">
      <w:pPr>
        <w:rPr>
          <w:rFonts w:cs="Arial"/>
          <w:noProof/>
          <w:lang w:eastAsia="en-AU"/>
        </w:rPr>
      </w:pPr>
      <w:r>
        <w:rPr>
          <w:rFonts w:cs="Arial"/>
          <w:noProof/>
          <w:lang w:eastAsia="en-AU"/>
        </w:rPr>
        <w:t>I</w:t>
      </w:r>
      <w:r w:rsidR="005275C3">
        <w:rPr>
          <w:rFonts w:cs="Arial"/>
          <w:noProof/>
          <w:lang w:eastAsia="en-AU"/>
        </w:rPr>
        <w:t xml:space="preserve">f </w:t>
      </w:r>
      <w:r>
        <w:rPr>
          <w:rFonts w:cs="Arial"/>
          <w:noProof/>
          <w:lang w:eastAsia="en-AU"/>
        </w:rPr>
        <w:t>you store only</w:t>
      </w:r>
      <w:r w:rsidR="00246430">
        <w:rPr>
          <w:rFonts w:cs="Arial"/>
          <w:noProof/>
          <w:lang w:eastAsia="en-AU"/>
        </w:rPr>
        <w:t xml:space="preserve"> c</w:t>
      </w:r>
      <w:r w:rsidR="005275C3">
        <w:rPr>
          <w:rFonts w:cs="Arial"/>
          <w:noProof/>
          <w:lang w:eastAsia="en-AU"/>
        </w:rPr>
        <w:t xml:space="preserve">ategory 4 </w:t>
      </w:r>
      <w:r>
        <w:rPr>
          <w:rFonts w:cs="Arial"/>
          <w:noProof/>
          <w:lang w:eastAsia="en-AU"/>
        </w:rPr>
        <w:t>flammable l</w:t>
      </w:r>
      <w:r w:rsidR="005275C3">
        <w:rPr>
          <w:rFonts w:cs="Arial"/>
          <w:noProof/>
          <w:lang w:eastAsia="en-AU"/>
        </w:rPr>
        <w:t>iquid</w:t>
      </w:r>
      <w:r>
        <w:rPr>
          <w:rFonts w:cs="Arial"/>
          <w:noProof/>
          <w:lang w:eastAsia="en-AU"/>
        </w:rPr>
        <w:t>s</w:t>
      </w:r>
      <w:r w:rsidR="00B50C7F">
        <w:rPr>
          <w:rFonts w:cs="Arial"/>
          <w:noProof/>
          <w:lang w:eastAsia="en-AU"/>
        </w:rPr>
        <w:t>, the placard shown below is used instead</w:t>
      </w:r>
      <w:r w:rsidR="005275C3">
        <w:rPr>
          <w:rFonts w:cs="Arial"/>
          <w:noProof/>
          <w:lang w:eastAsia="en-AU"/>
        </w:rPr>
        <w:t>:</w:t>
      </w:r>
    </w:p>
    <w:p w14:paraId="0C23B822" w14:textId="024E0CA1" w:rsidR="005275C3" w:rsidRDefault="005275C3" w:rsidP="005275C3">
      <w:pPr>
        <w:jc w:val="center"/>
        <w:rPr>
          <w:rFonts w:cs="Arial"/>
          <w:noProof/>
          <w:lang w:eastAsia="en-AU"/>
        </w:rPr>
      </w:pPr>
      <w:r>
        <w:rPr>
          <w:noProof/>
          <w:lang w:eastAsia="en-AU"/>
        </w:rPr>
        <w:drawing>
          <wp:inline distT="0" distB="0" distL="0" distR="0" wp14:anchorId="27401739" wp14:editId="6BB61442">
            <wp:extent cx="5731510" cy="1002030"/>
            <wp:effectExtent l="0" t="0" r="8255" b="8255"/>
            <wp:docPr id="13" name="Picture 13" descr="This image shows an outer warning placard. It is the words COMBUSTIBLE LIQUID written in black on a white background with a black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002030"/>
                    </a:xfrm>
                    <a:prstGeom prst="rect">
                      <a:avLst/>
                    </a:prstGeom>
                  </pic:spPr>
                </pic:pic>
              </a:graphicData>
            </a:graphic>
          </wp:inline>
        </w:drawing>
      </w:r>
    </w:p>
    <w:p w14:paraId="074725B4" w14:textId="6000D2F7" w:rsidR="000F202A" w:rsidRDefault="000F202A" w:rsidP="000F202A">
      <w:pPr>
        <w:pStyle w:val="Caption"/>
        <w:rPr>
          <w:noProof/>
          <w:lang w:eastAsia="en-AU"/>
        </w:rPr>
      </w:pPr>
      <w:r>
        <w:rPr>
          <w:noProof/>
          <w:lang w:eastAsia="en-AU"/>
        </w:rPr>
        <w:t xml:space="preserve">Figure 5: </w:t>
      </w:r>
      <w:r w:rsidR="00E623D9">
        <w:rPr>
          <w:noProof/>
          <w:lang w:eastAsia="en-AU"/>
        </w:rPr>
        <w:t>Package storage placards for Category 4 flammable liquids</w:t>
      </w:r>
    </w:p>
    <w:p w14:paraId="515BB044" w14:textId="53A4E6EB" w:rsidR="00251365" w:rsidRDefault="00251365" w:rsidP="00251365">
      <w:pPr>
        <w:rPr>
          <w:rFonts w:cs="Arial"/>
          <w:noProof/>
          <w:lang w:eastAsia="en-AU"/>
        </w:rPr>
      </w:pPr>
      <w:r>
        <w:rPr>
          <w:rFonts w:cs="Arial"/>
          <w:noProof/>
          <w:lang w:eastAsia="en-AU"/>
        </w:rPr>
        <w:t>Other package storage placards may also be required, depending on the other hazards of chemicals stored in the same building. The placards at the entry to the store will only include the class labels of the chemicals in that store</w:t>
      </w:r>
      <w:r w:rsidR="001B3B33" w:rsidRPr="00FC34B7">
        <w:rPr>
          <w:rFonts w:cs="Arial"/>
          <w:noProof/>
          <w:lang w:eastAsia="en-AU"/>
        </w:rPr>
        <w:t xml:space="preserve"> that exceed the relevant placard quantity</w:t>
      </w:r>
      <w:r>
        <w:rPr>
          <w:rFonts w:cs="Arial"/>
          <w:noProof/>
          <w:lang w:eastAsia="en-AU"/>
        </w:rPr>
        <w:t>.</w:t>
      </w:r>
    </w:p>
    <w:p w14:paraId="4585F838" w14:textId="77777777" w:rsidR="00B50C7F" w:rsidRDefault="00643105" w:rsidP="00246430">
      <w:pPr>
        <w:pStyle w:val="Heading4"/>
        <w:rPr>
          <w:noProof/>
          <w:lang w:eastAsia="en-AU"/>
        </w:rPr>
      </w:pPr>
      <w:r>
        <w:rPr>
          <w:noProof/>
          <w:lang w:eastAsia="en-AU"/>
        </w:rPr>
        <w:t>P</w:t>
      </w:r>
      <w:r w:rsidR="002B6DE2">
        <w:rPr>
          <w:noProof/>
          <w:lang w:eastAsia="en-AU"/>
        </w:rPr>
        <w:t>l</w:t>
      </w:r>
      <w:r w:rsidR="00246430" w:rsidRPr="00246430">
        <w:rPr>
          <w:noProof/>
          <w:lang w:eastAsia="en-AU"/>
        </w:rPr>
        <w:t>acards for hazardous chemicals stored in bulk</w:t>
      </w:r>
    </w:p>
    <w:p w14:paraId="3F905C2D" w14:textId="1C4ED009" w:rsidR="00246430" w:rsidRDefault="00246430" w:rsidP="00246430">
      <w:r>
        <w:rPr>
          <w:lang w:eastAsia="en-AU"/>
        </w:rPr>
        <w:t>If hazardou</w:t>
      </w:r>
      <w:r w:rsidR="00251365">
        <w:rPr>
          <w:lang w:eastAsia="en-AU"/>
        </w:rPr>
        <w:t>s chemicals are stored in</w:t>
      </w:r>
      <w:r w:rsidR="00340C57">
        <w:rPr>
          <w:lang w:eastAsia="en-AU"/>
        </w:rPr>
        <w:t xml:space="preserve"> a</w:t>
      </w:r>
      <w:r w:rsidR="00251365">
        <w:rPr>
          <w:lang w:eastAsia="en-AU"/>
        </w:rPr>
        <w:t xml:space="preserve"> bulk</w:t>
      </w:r>
      <w:r w:rsidR="00340C57">
        <w:rPr>
          <w:lang w:eastAsia="en-AU"/>
        </w:rPr>
        <w:t xml:space="preserve"> container</w:t>
      </w:r>
      <w:r w:rsidR="00946E63">
        <w:rPr>
          <w:lang w:eastAsia="en-AU"/>
        </w:rPr>
        <w:t xml:space="preserve"> (</w:t>
      </w:r>
      <w:r w:rsidR="00340C57" w:rsidRPr="00340C57">
        <w:rPr>
          <w:lang w:eastAsia="en-AU"/>
        </w:rPr>
        <w:t xml:space="preserve">a container that holds more than 500 </w:t>
      </w:r>
      <w:r w:rsidR="00946E63">
        <w:rPr>
          <w:lang w:eastAsia="en-AU"/>
        </w:rPr>
        <w:t>k</w:t>
      </w:r>
      <w:r w:rsidR="008607C1">
        <w:rPr>
          <w:lang w:eastAsia="en-AU"/>
        </w:rPr>
        <w:t>ilograms or litres</w:t>
      </w:r>
      <w:r w:rsidR="005C0E79">
        <w:rPr>
          <w:lang w:eastAsia="en-AU"/>
        </w:rPr>
        <w:t>, but not an IBC</w:t>
      </w:r>
      <w:r w:rsidR="002B6DE2">
        <w:rPr>
          <w:lang w:eastAsia="en-AU"/>
        </w:rPr>
        <w:t>)</w:t>
      </w:r>
      <w:r>
        <w:t xml:space="preserve">, </w:t>
      </w:r>
      <w:r w:rsidRPr="00246430">
        <w:t xml:space="preserve">placards </w:t>
      </w:r>
      <w:r w:rsidR="00643105">
        <w:t xml:space="preserve">must be placed on or </w:t>
      </w:r>
      <w:r w:rsidR="00643105">
        <w:rPr>
          <w:lang w:eastAsia="en-AU"/>
        </w:rPr>
        <w:t>adjacent to the container</w:t>
      </w:r>
      <w:r w:rsidR="00340C57">
        <w:rPr>
          <w:lang w:eastAsia="en-AU"/>
        </w:rPr>
        <w:t xml:space="preserve"> </w:t>
      </w:r>
      <w:r w:rsidR="00340C57" w:rsidRPr="00845D84">
        <w:rPr>
          <w:lang w:eastAsia="en-AU"/>
        </w:rPr>
        <w:t>regardless of the total quantity of the hazardous chemical in the workplace</w:t>
      </w:r>
      <w:r w:rsidR="00643105">
        <w:rPr>
          <w:lang w:eastAsia="en-AU"/>
        </w:rPr>
        <w:t>. The placard</w:t>
      </w:r>
      <w:r w:rsidR="00643105">
        <w:t xml:space="preserve"> for </w:t>
      </w:r>
      <w:r w:rsidR="00643105" w:rsidRPr="00643105">
        <w:t>hazardous chemicals stored in bulk</w:t>
      </w:r>
      <w:r w:rsidR="00643105">
        <w:t xml:space="preserve"> looks like this:</w:t>
      </w:r>
    </w:p>
    <w:p w14:paraId="202D1067" w14:textId="1354A742" w:rsidR="00251365" w:rsidRDefault="00084471" w:rsidP="0063544C">
      <w:pPr>
        <w:jc w:val="center"/>
      </w:pPr>
      <w:r>
        <w:rPr>
          <w:noProof/>
          <w:lang w:eastAsia="en-AU"/>
        </w:rPr>
        <w:drawing>
          <wp:inline distT="0" distB="0" distL="0" distR="0" wp14:anchorId="67C1C9E9" wp14:editId="10140951">
            <wp:extent cx="4087504" cy="2454043"/>
            <wp:effectExtent l="0" t="0" r="8255" b="3810"/>
            <wp:docPr id="2" name="Picture 2" descr="This image is a schematic for a bulk placard. It shows the various measurements and required fields needed on a bulk pla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87504" cy="2454043"/>
                    </a:xfrm>
                    <a:prstGeom prst="rect">
                      <a:avLst/>
                    </a:prstGeom>
                  </pic:spPr>
                </pic:pic>
              </a:graphicData>
            </a:graphic>
          </wp:inline>
        </w:drawing>
      </w:r>
    </w:p>
    <w:p w14:paraId="31A13950" w14:textId="168FA9A3" w:rsidR="00E623D9" w:rsidRDefault="00E623D9" w:rsidP="00E623D9">
      <w:pPr>
        <w:pStyle w:val="Caption"/>
      </w:pPr>
      <w:r>
        <w:t xml:space="preserve">Figure 6: </w:t>
      </w:r>
      <w:r w:rsidR="00A00B6D">
        <w:t>Bulk storage placards for hazardous chemicals</w:t>
      </w:r>
    </w:p>
    <w:p w14:paraId="28EDC6C7" w14:textId="33E13EBE" w:rsidR="00470E3A" w:rsidRDefault="00470E3A" w:rsidP="00470E3A">
      <w:r>
        <w:t>The placard must include the following information, as specified in the ADG code:</w:t>
      </w:r>
    </w:p>
    <w:p w14:paraId="44EF9915" w14:textId="6330CA79" w:rsidR="00470E3A" w:rsidRDefault="00470E3A" w:rsidP="00470E3A">
      <w:pPr>
        <w:pStyle w:val="ListParagraph"/>
        <w:numPr>
          <w:ilvl w:val="0"/>
          <w:numId w:val="13"/>
        </w:numPr>
      </w:pPr>
      <w:r>
        <w:t xml:space="preserve">in space (p)—the proper shipping name for the hazardous chemical </w:t>
      </w:r>
    </w:p>
    <w:p w14:paraId="36D09DD6" w14:textId="2A3C4AA9" w:rsidR="00470E3A" w:rsidRDefault="00470E3A" w:rsidP="00470E3A">
      <w:pPr>
        <w:pStyle w:val="ListParagraph"/>
        <w:numPr>
          <w:ilvl w:val="0"/>
          <w:numId w:val="13"/>
        </w:numPr>
      </w:pPr>
      <w:r>
        <w:t>in space (q)—the UN Number for the hazardous chemical</w:t>
      </w:r>
    </w:p>
    <w:p w14:paraId="7C43E119" w14:textId="579ABEED" w:rsidR="00470E3A" w:rsidRDefault="00470E3A" w:rsidP="00470E3A">
      <w:pPr>
        <w:pStyle w:val="ListParagraph"/>
        <w:numPr>
          <w:ilvl w:val="0"/>
          <w:numId w:val="13"/>
        </w:numPr>
      </w:pPr>
      <w:r>
        <w:t xml:space="preserve">in space (r)—the Hazchem Code for the hazardous chemical </w:t>
      </w:r>
    </w:p>
    <w:p w14:paraId="6A3B46B4" w14:textId="77777777" w:rsidR="00470E3A" w:rsidRDefault="00470E3A" w:rsidP="00A11240">
      <w:pPr>
        <w:pStyle w:val="ListParagraph"/>
        <w:numPr>
          <w:ilvl w:val="0"/>
          <w:numId w:val="13"/>
        </w:numPr>
        <w:rPr>
          <w:lang w:eastAsia="en-AU"/>
        </w:rPr>
      </w:pPr>
      <w:r>
        <w:lastRenderedPageBreak/>
        <w:t>in space (s)—the class label and subsidiary risk label for the hazardous chemical</w:t>
      </w:r>
    </w:p>
    <w:p w14:paraId="024D220E" w14:textId="2BE3F4D8" w:rsidR="00B50019" w:rsidRPr="0038232C" w:rsidRDefault="00251365" w:rsidP="005275C3">
      <w:pPr>
        <w:rPr>
          <w:lang w:eastAsia="en-AU"/>
        </w:rPr>
      </w:pPr>
      <w:r>
        <w:t xml:space="preserve">Note that if you are storing a category 4 flammable liquid in bulk, the combustible liquid placard </w:t>
      </w:r>
      <w:r w:rsidR="00E20B5C">
        <w:t xml:space="preserve">(see Figure 5 above) </w:t>
      </w:r>
      <w:r w:rsidR="00084471">
        <w:t>must be placed on or adjacent to the container</w:t>
      </w:r>
      <w:r w:rsidR="00470E3A">
        <w:t xml:space="preserve"> instead</w:t>
      </w:r>
      <w:r w:rsidR="002B6DE2">
        <w:t>.</w:t>
      </w:r>
    </w:p>
    <w:sectPr w:rsidR="00B50019" w:rsidRPr="0038232C" w:rsidSect="005B7E8D">
      <w:footerReference w:type="first" r:id="rId3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B4E48" w14:textId="77777777" w:rsidR="006B0133" w:rsidRDefault="006B0133" w:rsidP="007D5BA8">
      <w:pPr>
        <w:spacing w:after="0"/>
      </w:pPr>
      <w:r>
        <w:separator/>
      </w:r>
    </w:p>
  </w:endnote>
  <w:endnote w:type="continuationSeparator" w:id="0">
    <w:p w14:paraId="35B69B50" w14:textId="77777777" w:rsidR="006B0133" w:rsidRDefault="006B0133"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8435F" w14:textId="77777777" w:rsidR="00A97846" w:rsidRDefault="00A97846" w:rsidP="00FA4AAD">
    <w:pPr>
      <w:pStyle w:val="Header"/>
    </w:pPr>
  </w:p>
  <w:p w14:paraId="50CD6808" w14:textId="77777777" w:rsidR="00A97846" w:rsidRDefault="00A97846" w:rsidP="00FA4AAD"/>
  <w:p w14:paraId="731CD08C" w14:textId="7060A2F2" w:rsidR="00A97846" w:rsidRPr="00FA4AAD" w:rsidRDefault="00B4041F">
    <w:pPr>
      <w:pStyle w:val="Footer"/>
      <w:rPr>
        <w:sz w:val="18"/>
        <w:szCs w:val="18"/>
      </w:rPr>
    </w:pPr>
    <w:r>
      <w:t>Storage of f</w:t>
    </w:r>
    <w:r w:rsidR="00A97846">
      <w:t>lammable liquids</w:t>
    </w:r>
    <w:r w:rsidR="00A97846">
      <w:tab/>
    </w:r>
    <w:r w:rsidR="00A97846">
      <w:tab/>
      <w:t xml:space="preserve">Page </w:t>
    </w:r>
    <w:r w:rsidR="00A97846">
      <w:rPr>
        <w:sz w:val="18"/>
      </w:rPr>
      <w:fldChar w:fldCharType="begin"/>
    </w:r>
    <w:r w:rsidR="00A97846">
      <w:instrText xml:space="preserve"> PAGE   \* MERGEFORMAT </w:instrText>
    </w:r>
    <w:r w:rsidR="00A97846">
      <w:rPr>
        <w:sz w:val="18"/>
      </w:rPr>
      <w:fldChar w:fldCharType="separate"/>
    </w:r>
    <w:r w:rsidR="007E661A">
      <w:rPr>
        <w:noProof/>
      </w:rPr>
      <w:t>6</w:t>
    </w:r>
    <w:r w:rsidR="00A97846">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1A4FD" w14:textId="3069C45F" w:rsidR="00A97846" w:rsidRPr="003D7493" w:rsidRDefault="0030532E">
    <w:pPr>
      <w:pStyle w:val="Footer"/>
      <w:rPr>
        <w:sz w:val="18"/>
        <w:szCs w:val="18"/>
      </w:rPr>
    </w:pPr>
    <w:r>
      <w:t>Storage of f</w:t>
    </w:r>
    <w:r w:rsidR="00A97846">
      <w:t>lammable liquids</w:t>
    </w:r>
    <w:r w:rsidR="00A97846">
      <w:tab/>
    </w:r>
    <w:r w:rsidR="00A97846">
      <w:tab/>
      <w:t xml:space="preserve">Page </w:t>
    </w:r>
    <w:r w:rsidR="00A97846">
      <w:rPr>
        <w:sz w:val="18"/>
      </w:rPr>
      <w:fldChar w:fldCharType="begin"/>
    </w:r>
    <w:r w:rsidR="00A97846">
      <w:instrText xml:space="preserve"> PAGE   \* MERGEFORMAT </w:instrText>
    </w:r>
    <w:r w:rsidR="00A97846">
      <w:rPr>
        <w:sz w:val="18"/>
      </w:rPr>
      <w:fldChar w:fldCharType="separate"/>
    </w:r>
    <w:r w:rsidR="007E661A">
      <w:rPr>
        <w:noProof/>
      </w:rPr>
      <w:t>1</w:t>
    </w:r>
    <w:r w:rsidR="00A97846">
      <w:rP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BF42D" w14:textId="77777777" w:rsidR="00A97846" w:rsidRDefault="00A97846" w:rsidP="00FA4AAD">
    <w:pPr>
      <w:pStyle w:val="Header"/>
    </w:pPr>
  </w:p>
  <w:p w14:paraId="7A033D28" w14:textId="77777777" w:rsidR="00A97846" w:rsidRDefault="00A97846" w:rsidP="00FA4AAD"/>
  <w:p w14:paraId="694E2D6D" w14:textId="140EF82D" w:rsidR="00A97846" w:rsidRPr="00FA4AAD" w:rsidRDefault="0030532E" w:rsidP="00FA4AAD">
    <w:pPr>
      <w:pStyle w:val="Footer"/>
      <w:rPr>
        <w:sz w:val="18"/>
        <w:szCs w:val="18"/>
      </w:rPr>
    </w:pPr>
    <w:r>
      <w:t xml:space="preserve">Storage of flammable </w:t>
    </w:r>
    <w:r w:rsidR="00A97846">
      <w:t>liquids</w:t>
    </w:r>
    <w:r w:rsidR="00A97846">
      <w:tab/>
    </w:r>
    <w:r w:rsidR="00A97846">
      <w:tab/>
      <w:t xml:space="preserve">Page </w:t>
    </w:r>
    <w:r w:rsidR="00A97846">
      <w:rPr>
        <w:sz w:val="18"/>
      </w:rPr>
      <w:fldChar w:fldCharType="begin"/>
    </w:r>
    <w:r w:rsidR="00A97846">
      <w:instrText xml:space="preserve"> PAGE   \* MERGEFORMAT </w:instrText>
    </w:r>
    <w:r w:rsidR="00A97846">
      <w:rPr>
        <w:sz w:val="18"/>
      </w:rPr>
      <w:fldChar w:fldCharType="separate"/>
    </w:r>
    <w:r w:rsidR="007E661A">
      <w:rPr>
        <w:noProof/>
      </w:rPr>
      <w:t>2</w:t>
    </w:r>
    <w:r w:rsidR="00A97846">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4848B" w14:textId="77777777" w:rsidR="006B0133" w:rsidRDefault="006B0133" w:rsidP="007D5BA8">
      <w:pPr>
        <w:spacing w:after="0"/>
      </w:pPr>
      <w:r>
        <w:separator/>
      </w:r>
    </w:p>
  </w:footnote>
  <w:footnote w:type="continuationSeparator" w:id="0">
    <w:p w14:paraId="1EABBD98" w14:textId="77777777" w:rsidR="006B0133" w:rsidRDefault="006B0133"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2701C" w14:textId="0C48C247" w:rsidR="00A97846" w:rsidRDefault="00662A7B">
    <w:pPr>
      <w:pStyle w:val="Header"/>
    </w:pPr>
    <w:r>
      <w:rPr>
        <w:noProof/>
      </w:rPr>
      <w:drawing>
        <wp:inline distT="0" distB="0" distL="0" distR="0" wp14:anchorId="5E51D47D" wp14:editId="77966E61">
          <wp:extent cx="3058510" cy="11631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A_logo_inline_transparent.png"/>
                  <pic:cNvPicPr/>
                </pic:nvPicPr>
                <pic:blipFill rotWithShape="1">
                  <a:blip r:embed="rId1">
                    <a:extLst>
                      <a:ext uri="{28A0092B-C50C-407E-A947-70E740481C1C}">
                        <a14:useLocalDpi xmlns:a14="http://schemas.microsoft.com/office/drawing/2010/main" val="0"/>
                      </a:ext>
                    </a:extLst>
                  </a:blip>
                  <a:srcRect l="9015"/>
                  <a:stretch/>
                </pic:blipFill>
                <pic:spPr bwMode="auto">
                  <a:xfrm>
                    <a:off x="0" y="0"/>
                    <a:ext cx="3284099" cy="1248893"/>
                  </a:xfrm>
                  <a:prstGeom prst="rect">
                    <a:avLst/>
                  </a:prstGeom>
                  <a:ln>
                    <a:noFill/>
                  </a:ln>
                  <a:extLst>
                    <a:ext uri="{53640926-AAD7-44D8-BBD7-CCE9431645EC}">
                      <a14:shadowObscured xmlns:a14="http://schemas.microsoft.com/office/drawing/2010/main"/>
                    </a:ext>
                  </a:extLst>
                </pic:spPr>
              </pic:pic>
            </a:graphicData>
          </a:graphic>
        </wp:inline>
      </w:drawing>
    </w:r>
  </w:p>
  <w:p w14:paraId="30B3CFB8" w14:textId="77777777" w:rsidR="00A97846" w:rsidRDefault="00A97846">
    <w:pPr>
      <w:pStyle w:val="Header"/>
    </w:pPr>
  </w:p>
  <w:p w14:paraId="7D348EBF" w14:textId="77777777" w:rsidR="00A97846" w:rsidRDefault="00A97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948A9" w14:textId="5DE895C7" w:rsidR="0091088B" w:rsidRDefault="0091088B">
    <w:pPr>
      <w:pStyle w:val="Header"/>
    </w:pPr>
  </w:p>
  <w:p w14:paraId="40C53FBB" w14:textId="77777777" w:rsidR="0091088B" w:rsidRDefault="0091088B">
    <w:pPr>
      <w:pStyle w:val="Header"/>
    </w:pPr>
  </w:p>
  <w:p w14:paraId="6A2AB595" w14:textId="77777777" w:rsidR="0091088B" w:rsidRDefault="00910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0269F" w14:textId="69502106" w:rsidR="00662A7B" w:rsidRDefault="00662A7B">
    <w:pPr>
      <w:pStyle w:val="Header"/>
    </w:pPr>
  </w:p>
  <w:p w14:paraId="26E66918" w14:textId="77777777" w:rsidR="00662A7B" w:rsidRDefault="00662A7B">
    <w:pPr>
      <w:pStyle w:val="Header"/>
    </w:pPr>
  </w:p>
  <w:p w14:paraId="705A948F" w14:textId="77777777" w:rsidR="00662A7B" w:rsidRDefault="00662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DD2D9C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435A69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FB4EB7"/>
    <w:multiLevelType w:val="hybridMultilevel"/>
    <w:tmpl w:val="92B6BF98"/>
    <w:lvl w:ilvl="0" w:tplc="351601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C6B86"/>
    <w:multiLevelType w:val="hybridMultilevel"/>
    <w:tmpl w:val="751E8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15F12"/>
    <w:multiLevelType w:val="hybridMultilevel"/>
    <w:tmpl w:val="EF400D5C"/>
    <w:lvl w:ilvl="0" w:tplc="351601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084414"/>
    <w:multiLevelType w:val="hybridMultilevel"/>
    <w:tmpl w:val="B46872FA"/>
    <w:lvl w:ilvl="0" w:tplc="8FF665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CB6E58"/>
    <w:multiLevelType w:val="hybridMultilevel"/>
    <w:tmpl w:val="4B42B0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7A2FE8"/>
    <w:multiLevelType w:val="hybridMultilevel"/>
    <w:tmpl w:val="36662EC0"/>
    <w:lvl w:ilvl="0" w:tplc="7FC426AE">
      <w:start w:val="1"/>
      <w:numFmt w:val="bullet"/>
      <w:lvlText w:val="£"/>
      <w:lvlJc w:val="left"/>
      <w:pPr>
        <w:ind w:left="108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A75377"/>
    <w:multiLevelType w:val="hybridMultilevel"/>
    <w:tmpl w:val="982A0804"/>
    <w:lvl w:ilvl="0" w:tplc="B10CA06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8C97497"/>
    <w:multiLevelType w:val="hybridMultilevel"/>
    <w:tmpl w:val="AF000A92"/>
    <w:lvl w:ilvl="0" w:tplc="5AFE1554">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E1B019D"/>
    <w:multiLevelType w:val="hybridMultilevel"/>
    <w:tmpl w:val="1194C9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CD5C94"/>
    <w:multiLevelType w:val="hybridMultilevel"/>
    <w:tmpl w:val="CFBC0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2359E2"/>
    <w:multiLevelType w:val="hybridMultilevel"/>
    <w:tmpl w:val="FE1C3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C07648"/>
    <w:multiLevelType w:val="hybridMultilevel"/>
    <w:tmpl w:val="E0A0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F47FFB"/>
    <w:multiLevelType w:val="hybridMultilevel"/>
    <w:tmpl w:val="1BB4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8E6761"/>
    <w:multiLevelType w:val="hybridMultilevel"/>
    <w:tmpl w:val="A5C4F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34618A"/>
    <w:multiLevelType w:val="hybridMultilevel"/>
    <w:tmpl w:val="4D7CE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4A2FF1"/>
    <w:multiLevelType w:val="multilevel"/>
    <w:tmpl w:val="BD6C7E3A"/>
    <w:lvl w:ilvl="0">
      <w:start w:val="1"/>
      <w:numFmt w:val="decimal"/>
      <w:lvlText w:val="%1."/>
      <w:lvlJc w:val="left"/>
      <w:pPr>
        <w:ind w:left="4188" w:hanging="360"/>
      </w:pPr>
      <w:rPr>
        <w:rFonts w:hint="default"/>
      </w:rPr>
    </w:lvl>
    <w:lvl w:ilvl="1">
      <w:start w:val="1"/>
      <w:numFmt w:val="decimal"/>
      <w:lvlText w:val="%1.%2."/>
      <w:lvlJc w:val="left"/>
      <w:pPr>
        <w:ind w:left="4117" w:hanging="432"/>
      </w:pPr>
      <w:rPr>
        <w:rFonts w:hint="default"/>
      </w:rPr>
    </w:lvl>
    <w:lvl w:ilvl="2">
      <w:start w:val="1"/>
      <w:numFmt w:val="decimal"/>
      <w:lvlText w:val="%1.%2.%3."/>
      <w:lvlJc w:val="left"/>
      <w:pPr>
        <w:ind w:left="5052" w:hanging="504"/>
      </w:pPr>
      <w:rPr>
        <w:rFonts w:hint="default"/>
      </w:rPr>
    </w:lvl>
    <w:lvl w:ilvl="3">
      <w:start w:val="1"/>
      <w:numFmt w:val="decimal"/>
      <w:lvlRestart w:val="0"/>
      <w:lvlText w:val="%1.%2.%3.%4."/>
      <w:lvlJc w:val="left"/>
      <w:pPr>
        <w:ind w:left="5556" w:hanging="648"/>
      </w:pPr>
      <w:rPr>
        <w:rFonts w:hint="default"/>
      </w:rPr>
    </w:lvl>
    <w:lvl w:ilvl="4">
      <w:start w:val="1"/>
      <w:numFmt w:val="decimal"/>
      <w:lvlText w:val="%1.%2.%3.%4.%5."/>
      <w:lvlJc w:val="left"/>
      <w:pPr>
        <w:ind w:left="6060" w:hanging="792"/>
      </w:pPr>
      <w:rPr>
        <w:rFonts w:hint="default"/>
      </w:rPr>
    </w:lvl>
    <w:lvl w:ilvl="5">
      <w:start w:val="1"/>
      <w:numFmt w:val="decimal"/>
      <w:lvlText w:val="%1.%2.%3.%4.%5.%6."/>
      <w:lvlJc w:val="left"/>
      <w:pPr>
        <w:ind w:left="6564" w:hanging="936"/>
      </w:pPr>
      <w:rPr>
        <w:rFonts w:hint="default"/>
      </w:rPr>
    </w:lvl>
    <w:lvl w:ilvl="6">
      <w:start w:val="1"/>
      <w:numFmt w:val="decimal"/>
      <w:lvlText w:val="%1.%2.%3.%4.%5.%6.%7."/>
      <w:lvlJc w:val="left"/>
      <w:pPr>
        <w:ind w:left="7068" w:hanging="1080"/>
      </w:pPr>
      <w:rPr>
        <w:rFonts w:hint="default"/>
      </w:rPr>
    </w:lvl>
    <w:lvl w:ilvl="7">
      <w:start w:val="1"/>
      <w:numFmt w:val="decimal"/>
      <w:lvlText w:val="%1.%2.%3.%4.%5.%6.%7.%8."/>
      <w:lvlJc w:val="left"/>
      <w:pPr>
        <w:ind w:left="7572" w:hanging="1224"/>
      </w:pPr>
      <w:rPr>
        <w:rFonts w:hint="default"/>
      </w:rPr>
    </w:lvl>
    <w:lvl w:ilvl="8">
      <w:start w:val="1"/>
      <w:numFmt w:val="decimal"/>
      <w:lvlText w:val="%1.%2.%3.%4.%5.%6.%7.%8.%9."/>
      <w:lvlJc w:val="left"/>
      <w:pPr>
        <w:ind w:left="8148" w:hanging="1440"/>
      </w:pPr>
      <w:rPr>
        <w:rFonts w:hint="default"/>
      </w:rPr>
    </w:lvl>
  </w:abstractNum>
  <w:abstractNum w:abstractNumId="21" w15:restartNumberingAfterBreak="0">
    <w:nsid w:val="5A75047A"/>
    <w:multiLevelType w:val="multilevel"/>
    <w:tmpl w:val="C3BC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3" w15:restartNumberingAfterBreak="0">
    <w:nsid w:val="5CD35425"/>
    <w:multiLevelType w:val="hybridMultilevel"/>
    <w:tmpl w:val="B7A84B62"/>
    <w:lvl w:ilvl="0" w:tplc="CBC259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F04057"/>
    <w:multiLevelType w:val="hybridMultilevel"/>
    <w:tmpl w:val="155A6408"/>
    <w:lvl w:ilvl="0" w:tplc="B10CA06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B45061F"/>
    <w:multiLevelType w:val="hybridMultilevel"/>
    <w:tmpl w:val="0E26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EE00A5"/>
    <w:multiLevelType w:val="hybridMultilevel"/>
    <w:tmpl w:val="D5C8F65A"/>
    <w:lvl w:ilvl="0" w:tplc="B10CA0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3A5065"/>
    <w:multiLevelType w:val="hybridMultilevel"/>
    <w:tmpl w:val="ED7AEEF2"/>
    <w:lvl w:ilvl="0" w:tplc="2B6E69B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0204A9"/>
    <w:multiLevelType w:val="hybridMultilevel"/>
    <w:tmpl w:val="6DF4AA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0"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
  </w:num>
  <w:num w:numId="4">
    <w:abstractNumId w:val="22"/>
  </w:num>
  <w:num w:numId="5">
    <w:abstractNumId w:val="12"/>
  </w:num>
  <w:num w:numId="6">
    <w:abstractNumId w:val="20"/>
  </w:num>
  <w:num w:numId="7">
    <w:abstractNumId w:val="14"/>
  </w:num>
  <w:num w:numId="8">
    <w:abstractNumId w:val="2"/>
  </w:num>
  <w:num w:numId="9">
    <w:abstractNumId w:val="0"/>
  </w:num>
  <w:num w:numId="10">
    <w:abstractNumId w:val="26"/>
  </w:num>
  <w:num w:numId="11">
    <w:abstractNumId w:val="24"/>
  </w:num>
  <w:num w:numId="12">
    <w:abstractNumId w:val="9"/>
  </w:num>
  <w:num w:numId="13">
    <w:abstractNumId w:val="15"/>
  </w:num>
  <w:num w:numId="14">
    <w:abstractNumId w:val="21"/>
  </w:num>
  <w:num w:numId="15">
    <w:abstractNumId w:val="11"/>
  </w:num>
  <w:num w:numId="16">
    <w:abstractNumId w:val="25"/>
  </w:num>
  <w:num w:numId="17">
    <w:abstractNumId w:val="3"/>
  </w:num>
  <w:num w:numId="18">
    <w:abstractNumId w:val="5"/>
  </w:num>
  <w:num w:numId="19">
    <w:abstractNumId w:val="10"/>
  </w:num>
  <w:num w:numId="20">
    <w:abstractNumId w:val="6"/>
  </w:num>
  <w:num w:numId="21">
    <w:abstractNumId w:val="27"/>
  </w:num>
  <w:num w:numId="22">
    <w:abstractNumId w:val="28"/>
  </w:num>
  <w:num w:numId="23">
    <w:abstractNumId w:val="7"/>
  </w:num>
  <w:num w:numId="24">
    <w:abstractNumId w:val="8"/>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20"/>
  </w:num>
  <w:num w:numId="46">
    <w:abstractNumId w:val="20"/>
  </w:num>
  <w:num w:numId="47">
    <w:abstractNumId w:val="20"/>
  </w:num>
  <w:num w:numId="48">
    <w:abstractNumId w:val="20"/>
  </w:num>
  <w:num w:numId="49">
    <w:abstractNumId w:val="20"/>
  </w:num>
  <w:num w:numId="50">
    <w:abstractNumId w:val="20"/>
  </w:num>
  <w:num w:numId="51">
    <w:abstractNumId w:val="20"/>
  </w:num>
  <w:num w:numId="52">
    <w:abstractNumId w:val="18"/>
  </w:num>
  <w:num w:numId="53">
    <w:abstractNumId w:val="17"/>
  </w:num>
  <w:num w:numId="54">
    <w:abstractNumId w:val="19"/>
  </w:num>
  <w:num w:numId="55">
    <w:abstractNumId w:val="16"/>
  </w:num>
  <w:num w:numId="56">
    <w:abstractNumId w:val="23"/>
  </w:num>
  <w:num w:numId="57">
    <w:abstractNumId w:val="13"/>
  </w:num>
  <w:num w:numId="58">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SortMethod w:val="0000"/>
  <w:styleLockThe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8D"/>
    <w:rsid w:val="0000376F"/>
    <w:rsid w:val="0000404E"/>
    <w:rsid w:val="0000541D"/>
    <w:rsid w:val="00006CD9"/>
    <w:rsid w:val="00006F66"/>
    <w:rsid w:val="00010119"/>
    <w:rsid w:val="0001245C"/>
    <w:rsid w:val="0001390F"/>
    <w:rsid w:val="00034F14"/>
    <w:rsid w:val="00040C01"/>
    <w:rsid w:val="000418D1"/>
    <w:rsid w:val="000448EA"/>
    <w:rsid w:val="00054896"/>
    <w:rsid w:val="00054D6F"/>
    <w:rsid w:val="000561DD"/>
    <w:rsid w:val="00061E96"/>
    <w:rsid w:val="00072D0D"/>
    <w:rsid w:val="00076C9D"/>
    <w:rsid w:val="00080D8C"/>
    <w:rsid w:val="00084471"/>
    <w:rsid w:val="000848D4"/>
    <w:rsid w:val="000A312C"/>
    <w:rsid w:val="000A5EE0"/>
    <w:rsid w:val="000B3573"/>
    <w:rsid w:val="000B5442"/>
    <w:rsid w:val="000C080B"/>
    <w:rsid w:val="000D376B"/>
    <w:rsid w:val="000D4A23"/>
    <w:rsid w:val="000E5751"/>
    <w:rsid w:val="000F04BB"/>
    <w:rsid w:val="000F202A"/>
    <w:rsid w:val="000F47BC"/>
    <w:rsid w:val="000F526F"/>
    <w:rsid w:val="00102282"/>
    <w:rsid w:val="001159EA"/>
    <w:rsid w:val="00125B97"/>
    <w:rsid w:val="00132C79"/>
    <w:rsid w:val="001343F5"/>
    <w:rsid w:val="00144FFF"/>
    <w:rsid w:val="001457D0"/>
    <w:rsid w:val="001458E2"/>
    <w:rsid w:val="00146244"/>
    <w:rsid w:val="00150DC7"/>
    <w:rsid w:val="001601AC"/>
    <w:rsid w:val="001678A8"/>
    <w:rsid w:val="0016793A"/>
    <w:rsid w:val="00173CF9"/>
    <w:rsid w:val="00185B24"/>
    <w:rsid w:val="00190E0B"/>
    <w:rsid w:val="0019104D"/>
    <w:rsid w:val="0019190A"/>
    <w:rsid w:val="00195A9A"/>
    <w:rsid w:val="001A47DE"/>
    <w:rsid w:val="001A6235"/>
    <w:rsid w:val="001A6480"/>
    <w:rsid w:val="001B3364"/>
    <w:rsid w:val="001B37EC"/>
    <w:rsid w:val="001B3B33"/>
    <w:rsid w:val="001B580F"/>
    <w:rsid w:val="001C22DC"/>
    <w:rsid w:val="001D4828"/>
    <w:rsid w:val="001D66F5"/>
    <w:rsid w:val="001E0A17"/>
    <w:rsid w:val="001E2083"/>
    <w:rsid w:val="001E2C23"/>
    <w:rsid w:val="001E3F7E"/>
    <w:rsid w:val="001E5EE8"/>
    <w:rsid w:val="001E7CDF"/>
    <w:rsid w:val="001E7E63"/>
    <w:rsid w:val="001E7FEC"/>
    <w:rsid w:val="001F5C95"/>
    <w:rsid w:val="001F7C8F"/>
    <w:rsid w:val="00200492"/>
    <w:rsid w:val="00201E8D"/>
    <w:rsid w:val="00203668"/>
    <w:rsid w:val="00203C87"/>
    <w:rsid w:val="00210B35"/>
    <w:rsid w:val="0021353A"/>
    <w:rsid w:val="00213B0B"/>
    <w:rsid w:val="0022000B"/>
    <w:rsid w:val="0022256C"/>
    <w:rsid w:val="00222BFB"/>
    <w:rsid w:val="0022384E"/>
    <w:rsid w:val="002307F2"/>
    <w:rsid w:val="00235601"/>
    <w:rsid w:val="00236D0F"/>
    <w:rsid w:val="0024450A"/>
    <w:rsid w:val="0024477A"/>
    <w:rsid w:val="00246430"/>
    <w:rsid w:val="00251365"/>
    <w:rsid w:val="00252B81"/>
    <w:rsid w:val="002628CA"/>
    <w:rsid w:val="00262F7B"/>
    <w:rsid w:val="00277FF8"/>
    <w:rsid w:val="0029654A"/>
    <w:rsid w:val="002A2286"/>
    <w:rsid w:val="002A3B98"/>
    <w:rsid w:val="002A3EF1"/>
    <w:rsid w:val="002A62AF"/>
    <w:rsid w:val="002A6BC2"/>
    <w:rsid w:val="002A6ED3"/>
    <w:rsid w:val="002A7327"/>
    <w:rsid w:val="002B6DE2"/>
    <w:rsid w:val="002C76B4"/>
    <w:rsid w:val="002D4E5B"/>
    <w:rsid w:val="002D5E0B"/>
    <w:rsid w:val="002E0AF7"/>
    <w:rsid w:val="002E1AF2"/>
    <w:rsid w:val="002F44AC"/>
    <w:rsid w:val="0030532E"/>
    <w:rsid w:val="00306627"/>
    <w:rsid w:val="003147BF"/>
    <w:rsid w:val="00314913"/>
    <w:rsid w:val="0033018C"/>
    <w:rsid w:val="00334468"/>
    <w:rsid w:val="00340C57"/>
    <w:rsid w:val="003414CA"/>
    <w:rsid w:val="003441C3"/>
    <w:rsid w:val="0034733B"/>
    <w:rsid w:val="00351FC4"/>
    <w:rsid w:val="0035373E"/>
    <w:rsid w:val="003613A9"/>
    <w:rsid w:val="00362D8E"/>
    <w:rsid w:val="003721AE"/>
    <w:rsid w:val="0037411E"/>
    <w:rsid w:val="00375531"/>
    <w:rsid w:val="00375D4E"/>
    <w:rsid w:val="0038232C"/>
    <w:rsid w:val="00383299"/>
    <w:rsid w:val="00396F7C"/>
    <w:rsid w:val="003A2E91"/>
    <w:rsid w:val="003A7131"/>
    <w:rsid w:val="003B37A9"/>
    <w:rsid w:val="003B5C54"/>
    <w:rsid w:val="003C0BCA"/>
    <w:rsid w:val="003D7493"/>
    <w:rsid w:val="003E0B0D"/>
    <w:rsid w:val="003E0D5B"/>
    <w:rsid w:val="003E3C70"/>
    <w:rsid w:val="003E3DB7"/>
    <w:rsid w:val="003E56C3"/>
    <w:rsid w:val="003E7CCD"/>
    <w:rsid w:val="003F474A"/>
    <w:rsid w:val="003F52B4"/>
    <w:rsid w:val="00402394"/>
    <w:rsid w:val="00404445"/>
    <w:rsid w:val="004051EC"/>
    <w:rsid w:val="00406EC7"/>
    <w:rsid w:val="00415FD5"/>
    <w:rsid w:val="004337CC"/>
    <w:rsid w:val="004346AD"/>
    <w:rsid w:val="004349DE"/>
    <w:rsid w:val="00440C50"/>
    <w:rsid w:val="00441342"/>
    <w:rsid w:val="004439A5"/>
    <w:rsid w:val="004509F6"/>
    <w:rsid w:val="00451BA1"/>
    <w:rsid w:val="004573B5"/>
    <w:rsid w:val="00463A27"/>
    <w:rsid w:val="00464C76"/>
    <w:rsid w:val="00467916"/>
    <w:rsid w:val="00470B89"/>
    <w:rsid w:val="00470E3A"/>
    <w:rsid w:val="0047521D"/>
    <w:rsid w:val="0047700D"/>
    <w:rsid w:val="00495960"/>
    <w:rsid w:val="004A19CC"/>
    <w:rsid w:val="004A556F"/>
    <w:rsid w:val="004A6354"/>
    <w:rsid w:val="004A68AA"/>
    <w:rsid w:val="004B0B3C"/>
    <w:rsid w:val="004B3204"/>
    <w:rsid w:val="004B3D2D"/>
    <w:rsid w:val="004B440C"/>
    <w:rsid w:val="004B7F40"/>
    <w:rsid w:val="004C6864"/>
    <w:rsid w:val="004D77C7"/>
    <w:rsid w:val="004E2A6D"/>
    <w:rsid w:val="004E655E"/>
    <w:rsid w:val="004F191F"/>
    <w:rsid w:val="004F5B0A"/>
    <w:rsid w:val="00506F1A"/>
    <w:rsid w:val="00524B2F"/>
    <w:rsid w:val="005275C3"/>
    <w:rsid w:val="00533CBF"/>
    <w:rsid w:val="0053427C"/>
    <w:rsid w:val="005374F7"/>
    <w:rsid w:val="005418C8"/>
    <w:rsid w:val="00543E45"/>
    <w:rsid w:val="00544535"/>
    <w:rsid w:val="00546EE2"/>
    <w:rsid w:val="00553141"/>
    <w:rsid w:val="005615A6"/>
    <w:rsid w:val="00571CA4"/>
    <w:rsid w:val="005725A3"/>
    <w:rsid w:val="005918A2"/>
    <w:rsid w:val="00595002"/>
    <w:rsid w:val="00595D4A"/>
    <w:rsid w:val="00597B14"/>
    <w:rsid w:val="005A01FF"/>
    <w:rsid w:val="005A3D7A"/>
    <w:rsid w:val="005B4190"/>
    <w:rsid w:val="005B7E8D"/>
    <w:rsid w:val="005C0E79"/>
    <w:rsid w:val="005C5BF2"/>
    <w:rsid w:val="005C5C1F"/>
    <w:rsid w:val="005D01DE"/>
    <w:rsid w:val="005D12F4"/>
    <w:rsid w:val="005D1BBC"/>
    <w:rsid w:val="005F0BDB"/>
    <w:rsid w:val="005F0D67"/>
    <w:rsid w:val="0060624F"/>
    <w:rsid w:val="00614E20"/>
    <w:rsid w:val="00622F56"/>
    <w:rsid w:val="0062417A"/>
    <w:rsid w:val="0062536F"/>
    <w:rsid w:val="0063544C"/>
    <w:rsid w:val="00636CF5"/>
    <w:rsid w:val="00643105"/>
    <w:rsid w:val="00650CFC"/>
    <w:rsid w:val="00660328"/>
    <w:rsid w:val="006615A9"/>
    <w:rsid w:val="00662A7B"/>
    <w:rsid w:val="0066599B"/>
    <w:rsid w:val="00665A19"/>
    <w:rsid w:val="006663E0"/>
    <w:rsid w:val="00670B5B"/>
    <w:rsid w:val="00673B30"/>
    <w:rsid w:val="00675C38"/>
    <w:rsid w:val="0067785B"/>
    <w:rsid w:val="00682E40"/>
    <w:rsid w:val="00685660"/>
    <w:rsid w:val="006A5A52"/>
    <w:rsid w:val="006B0133"/>
    <w:rsid w:val="006B4BF9"/>
    <w:rsid w:val="006B59D0"/>
    <w:rsid w:val="006D1BD5"/>
    <w:rsid w:val="006D6953"/>
    <w:rsid w:val="006D78FF"/>
    <w:rsid w:val="006E273F"/>
    <w:rsid w:val="006E705A"/>
    <w:rsid w:val="006F0F43"/>
    <w:rsid w:val="006F4050"/>
    <w:rsid w:val="0070417D"/>
    <w:rsid w:val="00704DF5"/>
    <w:rsid w:val="0071207F"/>
    <w:rsid w:val="00714340"/>
    <w:rsid w:val="00716D48"/>
    <w:rsid w:val="0072032B"/>
    <w:rsid w:val="00720C88"/>
    <w:rsid w:val="0072575D"/>
    <w:rsid w:val="00726B43"/>
    <w:rsid w:val="00733B1C"/>
    <w:rsid w:val="00741679"/>
    <w:rsid w:val="007512A7"/>
    <w:rsid w:val="00756CD6"/>
    <w:rsid w:val="00761875"/>
    <w:rsid w:val="00766733"/>
    <w:rsid w:val="007808A1"/>
    <w:rsid w:val="0078227F"/>
    <w:rsid w:val="007A02CD"/>
    <w:rsid w:val="007A0F32"/>
    <w:rsid w:val="007C058C"/>
    <w:rsid w:val="007C0A9E"/>
    <w:rsid w:val="007C7615"/>
    <w:rsid w:val="007C7CB7"/>
    <w:rsid w:val="007D30C2"/>
    <w:rsid w:val="007D5BA8"/>
    <w:rsid w:val="007E2C64"/>
    <w:rsid w:val="007E3B04"/>
    <w:rsid w:val="007E661A"/>
    <w:rsid w:val="007E6A50"/>
    <w:rsid w:val="007F3027"/>
    <w:rsid w:val="00804523"/>
    <w:rsid w:val="008158AB"/>
    <w:rsid w:val="00821FA9"/>
    <w:rsid w:val="008256B8"/>
    <w:rsid w:val="008351C9"/>
    <w:rsid w:val="00842973"/>
    <w:rsid w:val="008429F4"/>
    <w:rsid w:val="00845D84"/>
    <w:rsid w:val="00855F45"/>
    <w:rsid w:val="0086045C"/>
    <w:rsid w:val="008607C1"/>
    <w:rsid w:val="00863213"/>
    <w:rsid w:val="008632DD"/>
    <w:rsid w:val="0087125B"/>
    <w:rsid w:val="0088099C"/>
    <w:rsid w:val="00881A4E"/>
    <w:rsid w:val="0088205C"/>
    <w:rsid w:val="008833FB"/>
    <w:rsid w:val="008869EE"/>
    <w:rsid w:val="00893866"/>
    <w:rsid w:val="00895682"/>
    <w:rsid w:val="008A2380"/>
    <w:rsid w:val="008A4AD1"/>
    <w:rsid w:val="008A5EA0"/>
    <w:rsid w:val="008B1125"/>
    <w:rsid w:val="008B5021"/>
    <w:rsid w:val="008B6BA9"/>
    <w:rsid w:val="008C2C5F"/>
    <w:rsid w:val="008C59B4"/>
    <w:rsid w:val="008C6C14"/>
    <w:rsid w:val="008D1FDD"/>
    <w:rsid w:val="008D4161"/>
    <w:rsid w:val="008D55EA"/>
    <w:rsid w:val="008D799D"/>
    <w:rsid w:val="008E33C6"/>
    <w:rsid w:val="008E41EB"/>
    <w:rsid w:val="008E7CB0"/>
    <w:rsid w:val="008F1E0E"/>
    <w:rsid w:val="008F7FCE"/>
    <w:rsid w:val="00901A1B"/>
    <w:rsid w:val="0091088B"/>
    <w:rsid w:val="00915399"/>
    <w:rsid w:val="00917EE5"/>
    <w:rsid w:val="009334BC"/>
    <w:rsid w:val="009340B0"/>
    <w:rsid w:val="00934137"/>
    <w:rsid w:val="0093607A"/>
    <w:rsid w:val="00936A37"/>
    <w:rsid w:val="0093788C"/>
    <w:rsid w:val="009436AF"/>
    <w:rsid w:val="00946E63"/>
    <w:rsid w:val="009470B5"/>
    <w:rsid w:val="0096030A"/>
    <w:rsid w:val="00965878"/>
    <w:rsid w:val="00966A35"/>
    <w:rsid w:val="00967BA1"/>
    <w:rsid w:val="009721D7"/>
    <w:rsid w:val="009749CB"/>
    <w:rsid w:val="00974CBB"/>
    <w:rsid w:val="00982446"/>
    <w:rsid w:val="00982D3D"/>
    <w:rsid w:val="0099071E"/>
    <w:rsid w:val="00990FEB"/>
    <w:rsid w:val="0099366D"/>
    <w:rsid w:val="00995007"/>
    <w:rsid w:val="00995AE1"/>
    <w:rsid w:val="009A5BC6"/>
    <w:rsid w:val="009B084A"/>
    <w:rsid w:val="009B16C8"/>
    <w:rsid w:val="009B3AC7"/>
    <w:rsid w:val="009C0CCE"/>
    <w:rsid w:val="009C2EC3"/>
    <w:rsid w:val="009C4312"/>
    <w:rsid w:val="009E4173"/>
    <w:rsid w:val="009F0095"/>
    <w:rsid w:val="009F1696"/>
    <w:rsid w:val="009F518D"/>
    <w:rsid w:val="00A00B6D"/>
    <w:rsid w:val="00A02123"/>
    <w:rsid w:val="00A04EB3"/>
    <w:rsid w:val="00A1124C"/>
    <w:rsid w:val="00A21D12"/>
    <w:rsid w:val="00A22A49"/>
    <w:rsid w:val="00A30A4F"/>
    <w:rsid w:val="00A35485"/>
    <w:rsid w:val="00A375B9"/>
    <w:rsid w:val="00A37923"/>
    <w:rsid w:val="00A42094"/>
    <w:rsid w:val="00A43190"/>
    <w:rsid w:val="00A4741E"/>
    <w:rsid w:val="00A5091E"/>
    <w:rsid w:val="00A55D5D"/>
    <w:rsid w:val="00A63F13"/>
    <w:rsid w:val="00A6400F"/>
    <w:rsid w:val="00A64F27"/>
    <w:rsid w:val="00A71978"/>
    <w:rsid w:val="00A7244F"/>
    <w:rsid w:val="00A777FE"/>
    <w:rsid w:val="00A823FA"/>
    <w:rsid w:val="00A91A16"/>
    <w:rsid w:val="00A92A4B"/>
    <w:rsid w:val="00A97846"/>
    <w:rsid w:val="00AA252B"/>
    <w:rsid w:val="00AA3254"/>
    <w:rsid w:val="00AB29C3"/>
    <w:rsid w:val="00AC00C0"/>
    <w:rsid w:val="00AC256F"/>
    <w:rsid w:val="00AC6CA6"/>
    <w:rsid w:val="00AD2182"/>
    <w:rsid w:val="00AD7291"/>
    <w:rsid w:val="00AF0E6F"/>
    <w:rsid w:val="00B065DE"/>
    <w:rsid w:val="00B075FD"/>
    <w:rsid w:val="00B10377"/>
    <w:rsid w:val="00B2500E"/>
    <w:rsid w:val="00B25814"/>
    <w:rsid w:val="00B30DF0"/>
    <w:rsid w:val="00B37A89"/>
    <w:rsid w:val="00B4041F"/>
    <w:rsid w:val="00B43FEE"/>
    <w:rsid w:val="00B44136"/>
    <w:rsid w:val="00B44DED"/>
    <w:rsid w:val="00B46ACA"/>
    <w:rsid w:val="00B50019"/>
    <w:rsid w:val="00B50C7F"/>
    <w:rsid w:val="00B605C4"/>
    <w:rsid w:val="00B625C1"/>
    <w:rsid w:val="00B62973"/>
    <w:rsid w:val="00B62FDF"/>
    <w:rsid w:val="00B77F4E"/>
    <w:rsid w:val="00B8111F"/>
    <w:rsid w:val="00B81160"/>
    <w:rsid w:val="00B95D84"/>
    <w:rsid w:val="00B97DCE"/>
    <w:rsid w:val="00BA519B"/>
    <w:rsid w:val="00BA6A04"/>
    <w:rsid w:val="00BB270B"/>
    <w:rsid w:val="00BB41F0"/>
    <w:rsid w:val="00BB4E86"/>
    <w:rsid w:val="00BB52AC"/>
    <w:rsid w:val="00BB7F4D"/>
    <w:rsid w:val="00BC0248"/>
    <w:rsid w:val="00BC693E"/>
    <w:rsid w:val="00BC7CFC"/>
    <w:rsid w:val="00BD44C1"/>
    <w:rsid w:val="00BE4608"/>
    <w:rsid w:val="00BF50FF"/>
    <w:rsid w:val="00C10978"/>
    <w:rsid w:val="00C115C0"/>
    <w:rsid w:val="00C16E38"/>
    <w:rsid w:val="00C16EDE"/>
    <w:rsid w:val="00C2250D"/>
    <w:rsid w:val="00C34239"/>
    <w:rsid w:val="00C3677C"/>
    <w:rsid w:val="00C45042"/>
    <w:rsid w:val="00C52098"/>
    <w:rsid w:val="00C538E3"/>
    <w:rsid w:val="00C56B08"/>
    <w:rsid w:val="00C60DFE"/>
    <w:rsid w:val="00C62940"/>
    <w:rsid w:val="00C65E2D"/>
    <w:rsid w:val="00C7704E"/>
    <w:rsid w:val="00C81E4F"/>
    <w:rsid w:val="00C861F2"/>
    <w:rsid w:val="00C90646"/>
    <w:rsid w:val="00C9373A"/>
    <w:rsid w:val="00CA1035"/>
    <w:rsid w:val="00CA1D07"/>
    <w:rsid w:val="00CA2133"/>
    <w:rsid w:val="00CA22E1"/>
    <w:rsid w:val="00CA52D3"/>
    <w:rsid w:val="00CA594A"/>
    <w:rsid w:val="00CC0731"/>
    <w:rsid w:val="00CC0CAF"/>
    <w:rsid w:val="00CC0E33"/>
    <w:rsid w:val="00CC7AAC"/>
    <w:rsid w:val="00CD12F7"/>
    <w:rsid w:val="00CD1CF2"/>
    <w:rsid w:val="00CE07EC"/>
    <w:rsid w:val="00CE1B3D"/>
    <w:rsid w:val="00CE4CA8"/>
    <w:rsid w:val="00CF288C"/>
    <w:rsid w:val="00D032FF"/>
    <w:rsid w:val="00D0781E"/>
    <w:rsid w:val="00D10977"/>
    <w:rsid w:val="00D10FC6"/>
    <w:rsid w:val="00D16CB2"/>
    <w:rsid w:val="00D23E74"/>
    <w:rsid w:val="00D2430B"/>
    <w:rsid w:val="00D6633B"/>
    <w:rsid w:val="00D67443"/>
    <w:rsid w:val="00D70D27"/>
    <w:rsid w:val="00D723A3"/>
    <w:rsid w:val="00D81BD9"/>
    <w:rsid w:val="00D83798"/>
    <w:rsid w:val="00D86CEB"/>
    <w:rsid w:val="00D94996"/>
    <w:rsid w:val="00D9599C"/>
    <w:rsid w:val="00DA1955"/>
    <w:rsid w:val="00DA439E"/>
    <w:rsid w:val="00DA5EA6"/>
    <w:rsid w:val="00DB5A2A"/>
    <w:rsid w:val="00DD78A2"/>
    <w:rsid w:val="00DD79A5"/>
    <w:rsid w:val="00DE14D5"/>
    <w:rsid w:val="00DE4310"/>
    <w:rsid w:val="00DE4BDE"/>
    <w:rsid w:val="00DF37F5"/>
    <w:rsid w:val="00E011FA"/>
    <w:rsid w:val="00E01214"/>
    <w:rsid w:val="00E1032C"/>
    <w:rsid w:val="00E16F20"/>
    <w:rsid w:val="00E20B5C"/>
    <w:rsid w:val="00E24029"/>
    <w:rsid w:val="00E25844"/>
    <w:rsid w:val="00E35CA0"/>
    <w:rsid w:val="00E417B6"/>
    <w:rsid w:val="00E50240"/>
    <w:rsid w:val="00E566F6"/>
    <w:rsid w:val="00E623D9"/>
    <w:rsid w:val="00E64638"/>
    <w:rsid w:val="00E7077A"/>
    <w:rsid w:val="00E70F0E"/>
    <w:rsid w:val="00E83847"/>
    <w:rsid w:val="00E83CEA"/>
    <w:rsid w:val="00E853FA"/>
    <w:rsid w:val="00E93709"/>
    <w:rsid w:val="00E943D8"/>
    <w:rsid w:val="00EA7ECF"/>
    <w:rsid w:val="00EB1476"/>
    <w:rsid w:val="00EB2EAF"/>
    <w:rsid w:val="00EB5F28"/>
    <w:rsid w:val="00EB6273"/>
    <w:rsid w:val="00EC4A00"/>
    <w:rsid w:val="00ED0749"/>
    <w:rsid w:val="00ED174C"/>
    <w:rsid w:val="00ED2E33"/>
    <w:rsid w:val="00ED5A86"/>
    <w:rsid w:val="00ED5F7B"/>
    <w:rsid w:val="00EE31B3"/>
    <w:rsid w:val="00EE3A60"/>
    <w:rsid w:val="00EE47EF"/>
    <w:rsid w:val="00EE7393"/>
    <w:rsid w:val="00EF5ED2"/>
    <w:rsid w:val="00F00FAE"/>
    <w:rsid w:val="00F0184C"/>
    <w:rsid w:val="00F12DAB"/>
    <w:rsid w:val="00F133C1"/>
    <w:rsid w:val="00F14BDA"/>
    <w:rsid w:val="00F14EA7"/>
    <w:rsid w:val="00F16B14"/>
    <w:rsid w:val="00F26B3E"/>
    <w:rsid w:val="00F318F4"/>
    <w:rsid w:val="00F43C99"/>
    <w:rsid w:val="00F46402"/>
    <w:rsid w:val="00F46B5D"/>
    <w:rsid w:val="00F475EC"/>
    <w:rsid w:val="00F52911"/>
    <w:rsid w:val="00F54B1A"/>
    <w:rsid w:val="00F56BC8"/>
    <w:rsid w:val="00F57C80"/>
    <w:rsid w:val="00F6482A"/>
    <w:rsid w:val="00F651D3"/>
    <w:rsid w:val="00F76626"/>
    <w:rsid w:val="00F90C68"/>
    <w:rsid w:val="00F94B91"/>
    <w:rsid w:val="00F97687"/>
    <w:rsid w:val="00F9794D"/>
    <w:rsid w:val="00FA4AAD"/>
    <w:rsid w:val="00FB4C0C"/>
    <w:rsid w:val="00FC1C3A"/>
    <w:rsid w:val="00FC2CE4"/>
    <w:rsid w:val="00FC34B7"/>
    <w:rsid w:val="00FD7AF3"/>
    <w:rsid w:val="00FE40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1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4"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locked="0"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uiPriority w:val="3"/>
    <w:qFormat/>
    <w:rsid w:val="00C2250D"/>
    <w:pPr>
      <w:keepNext/>
      <w:tabs>
        <w:tab w:val="left" w:pos="425"/>
      </w:tabs>
      <w:spacing w:before="480" w:after="240"/>
      <w:outlineLvl w:val="0"/>
    </w:pPr>
    <w:rPr>
      <w:color w:val="404040" w:themeColor="text1" w:themeTint="BF"/>
      <w:sz w:val="52"/>
    </w:rPr>
  </w:style>
  <w:style w:type="paragraph" w:styleId="Heading2">
    <w:name w:val="heading 2"/>
    <w:basedOn w:val="Normal"/>
    <w:next w:val="Normal"/>
    <w:link w:val="Heading2Char"/>
    <w:uiPriority w:val="4"/>
    <w:qFormat/>
    <w:rsid w:val="005C5C1F"/>
    <w:pPr>
      <w:keepNext/>
      <w:tabs>
        <w:tab w:val="left" w:pos="425"/>
      </w:tabs>
      <w:spacing w:before="480" w:after="240"/>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2250D"/>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uiPriority w:val="99"/>
    <w:semiHidden/>
    <w:unhideWhenUsed/>
    <w:locked/>
    <w:rsid w:val="00F94B91"/>
    <w:rPr>
      <w:sz w:val="16"/>
      <w:szCs w:val="16"/>
    </w:rPr>
  </w:style>
  <w:style w:type="paragraph" w:styleId="CommentText">
    <w:name w:val="annotation text"/>
    <w:basedOn w:val="Normal"/>
    <w:link w:val="CommentTextChar"/>
    <w:uiPriority w:val="99"/>
    <w:locked/>
    <w:rsid w:val="00F94B91"/>
    <w:rPr>
      <w:sz w:val="20"/>
      <w:szCs w:val="20"/>
    </w:rPr>
  </w:style>
  <w:style w:type="character" w:customStyle="1" w:styleId="CommentTextChar">
    <w:name w:val="Comment Text Char"/>
    <w:basedOn w:val="DefaultParagraphFont"/>
    <w:link w:val="CommentText"/>
    <w:uiPriority w:val="99"/>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uiPriority w:val="20"/>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locked/>
    <w:rsid w:val="00F94B91"/>
    <w:pPr>
      <w:tabs>
        <w:tab w:val="center" w:pos="4513"/>
        <w:tab w:val="right" w:pos="9026"/>
      </w:tabs>
      <w:spacing w:after="0"/>
    </w:pPr>
  </w:style>
  <w:style w:type="character" w:customStyle="1" w:styleId="HeaderChar">
    <w:name w:val="Header Char"/>
    <w:basedOn w:val="DefaultParagraphFont"/>
    <w:link w:val="Header"/>
    <w:uiPriority w:val="99"/>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A2133"/>
    <w:pPr>
      <w:numPr>
        <w:numId w:val="1"/>
      </w:numPr>
      <w:ind w:left="357" w:hanging="357"/>
      <w:contextualSpacing/>
    </w:pPr>
    <w:rPr>
      <w:rFonts w:eastAsia="Times New Roman" w:cs="Times New Roman"/>
    </w:rPr>
  </w:style>
  <w:style w:type="paragraph" w:styleId="ListBullet2">
    <w:name w:val="List Bullet 2"/>
    <w:basedOn w:val="Normal"/>
    <w:qFormat/>
    <w:rsid w:val="00CA2133"/>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aliases w:val="Bullets"/>
    <w:basedOn w:val="Normal"/>
    <w:link w:val="ListParagraphChar"/>
    <w:uiPriority w:val="34"/>
    <w:qFormat/>
    <w:locked/>
    <w:rsid w:val="00F94B91"/>
    <w:pPr>
      <w:ind w:left="720"/>
      <w:contextualSpacing/>
    </w:pPr>
  </w:style>
  <w:style w:type="character" w:customStyle="1" w:styleId="ListParagraphChar">
    <w:name w:val="List Paragraph Char"/>
    <w:aliases w:val="Bullets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29654A"/>
    <w:pPr>
      <w:pBdr>
        <w:bottom w:val="single" w:sz="48" w:space="10" w:color="A6A6A6" w:themeColor="background1" w:themeShade="A6"/>
      </w:pBdr>
      <w:spacing w:after="4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29654A"/>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uiPriority w:val="59"/>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9654A"/>
    <w:pPr>
      <w:tabs>
        <w:tab w:val="left" w:pos="357"/>
        <w:tab w:val="right" w:leader="dot" w:pos="9072"/>
      </w:tabs>
      <w:spacing w:after="100"/>
    </w:pPr>
    <w:rPr>
      <w:b/>
      <w:noProof/>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29654A"/>
    <w:pPr>
      <w:tabs>
        <w:tab w:val="left" w:pos="357"/>
        <w:tab w:val="left" w:pos="1100"/>
        <w:tab w:val="right" w:leader="dot" w:pos="9072"/>
      </w:tabs>
      <w:spacing w:after="100"/>
      <w:ind w:firstLine="357"/>
    </w:pPr>
    <w:rPr>
      <w:noProof/>
    </w:r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Titledate">
    <w:name w:val="Title date"/>
    <w:basedOn w:val="TOC1"/>
    <w:qFormat/>
    <w:rsid w:val="0029654A"/>
    <w:rPr>
      <w:rFonts w:ascii="Arial Bold" w:hAnsi="Arial Bold"/>
      <w:caps/>
      <w:color w:val="145B85"/>
    </w:rPr>
  </w:style>
  <w:style w:type="paragraph" w:customStyle="1" w:styleId="SWA-FOOTER">
    <w:name w:val="SWA - FOOTER"/>
    <w:basedOn w:val="Normal"/>
    <w:qFormat/>
    <w:rsid w:val="008429F4"/>
    <w:pPr>
      <w:tabs>
        <w:tab w:val="left" w:pos="425"/>
        <w:tab w:val="right" w:pos="9072"/>
      </w:tabs>
      <w:ind w:left="425" w:hanging="425"/>
      <w:contextualSpacing/>
    </w:pPr>
    <w:rPr>
      <w:sz w:val="18"/>
    </w:rPr>
  </w:style>
  <w:style w:type="paragraph" w:styleId="Revision">
    <w:name w:val="Revision"/>
    <w:hidden/>
    <w:uiPriority w:val="99"/>
    <w:semiHidden/>
    <w:rsid w:val="0066599B"/>
    <w:pPr>
      <w:spacing w:after="0" w:line="240" w:lineRule="auto"/>
    </w:pPr>
    <w:rPr>
      <w:rFonts w:ascii="Arial" w:hAnsi="Arial"/>
      <w:szCs w:val="24"/>
    </w:rPr>
  </w:style>
  <w:style w:type="character" w:styleId="HTMLDefinition">
    <w:name w:val="HTML Definition"/>
    <w:basedOn w:val="DefaultParagraphFont"/>
    <w:uiPriority w:val="99"/>
    <w:semiHidden/>
    <w:unhideWhenUsed/>
    <w:locked/>
    <w:rsid w:val="001A6480"/>
    <w:rPr>
      <w:i w:val="0"/>
      <w:iCs w:val="0"/>
    </w:rPr>
  </w:style>
  <w:style w:type="paragraph" w:customStyle="1" w:styleId="Default">
    <w:name w:val="Default"/>
    <w:rsid w:val="00B1037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B46ACA"/>
    <w:rPr>
      <w:color w:val="605E5C"/>
      <w:shd w:val="clear" w:color="auto" w:fill="E1DFDD"/>
    </w:rPr>
  </w:style>
  <w:style w:type="character" w:customStyle="1" w:styleId="SWADisclaimerheadingChar">
    <w:name w:val="SWA Disclaimer heading Char"/>
    <w:basedOn w:val="DefaultParagraphFont"/>
    <w:link w:val="SWADisclaimerheading"/>
    <w:locked/>
    <w:rsid w:val="0091088B"/>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91088B"/>
    <w:pPr>
      <w:spacing w:before="120" w:line="276" w:lineRule="auto"/>
    </w:pPr>
    <w:rPr>
      <w:rFonts w:eastAsiaTheme="majorEastAsia" w:cstheme="majorBidi"/>
      <w:b/>
      <w:color w:val="145B85"/>
      <w:spacing w:val="-3"/>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54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afeworkaustralia.gov.au/resources-and-publications/model-codes-practice/model-code-practice-managing-risks-hazardous-chemicals-workplace" TargetMode="External"/><Relationship Id="rId26" Type="http://schemas.openxmlformats.org/officeDocument/2006/relationships/image" Target="media/image4.png"/><Relationship Id="rId39" Type="http://schemas.openxmlformats.org/officeDocument/2006/relationships/footer" Target="footer3.xml"/><Relationship Id="rId21" Type="http://schemas.openxmlformats.org/officeDocument/2006/relationships/image" Target="media/image3.png"/><Relationship Id="rId34" Type="http://schemas.openxmlformats.org/officeDocument/2006/relationships/hyperlink" Target="https://www.safeworkaustralia.gov.au/doc/model-whs-regula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safety-topic/hazards/chemicals/hazardous-chemical-records-and-signs-workplaces/placard-and-manifest-threshold-quantities" TargetMode="External"/><Relationship Id="rId20" Type="http://schemas.openxmlformats.org/officeDocument/2006/relationships/image" Target="media/image2.tiff"/><Relationship Id="rId29" Type="http://schemas.openxmlformats.org/officeDocument/2006/relationships/hyperlink" Target="https://www.safeworkaustralia.gov.au/resources-and-publications/guidance-materials/managing-risks-storing-chemicals-workpla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wa.gov.au" TargetMode="External"/><Relationship Id="rId24" Type="http://schemas.openxmlformats.org/officeDocument/2006/relationships/hyperlink" Target="https://www.safeworkaustralia.gov.au/resources-and-publications/model-codes-practice/model-code-practice-managing-risks-hazardous-chemicals-workplace" TargetMode="External"/><Relationship Id="rId32" Type="http://schemas.openxmlformats.org/officeDocument/2006/relationships/hyperlink" Target="https://www.safeworkaustralia.gov.au/resources-and-publications/guidance-materials/managing-risks-storing-chemicals-workplace"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workaustralia.gov.au/glossary" TargetMode="External"/><Relationship Id="rId23" Type="http://schemas.openxmlformats.org/officeDocument/2006/relationships/hyperlink" Target="https://www.safeworkaustralia.gov.au/resources-and-publications/model-codes-practice/model-code-practice-how-manage-work-health-and-safety-risks" TargetMode="External"/><Relationship Id="rId28" Type="http://schemas.openxmlformats.org/officeDocument/2006/relationships/image" Target="media/image6.png"/><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https://www.safeworkaustralia.gov.au/resources-and-publications/model-codes-practice/model-code-practice-labelling-workplace-hazardous-chemicals" TargetMode="External"/><Relationship Id="rId31" Type="http://schemas.openxmlformats.org/officeDocument/2006/relationships/hyperlink" Target="https://www.safeworkaustralia.gov.au/resources-and-publications/guidance-materials/managing-risks-storing-chemicals-workpla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safeworkaustralia.gov.au/resources-and-publications/guidance-materials/managing-risks-storing-chemicals-workplace" TargetMode="External"/><Relationship Id="rId27" Type="http://schemas.openxmlformats.org/officeDocument/2006/relationships/image" Target="media/image5.png"/><Relationship Id="rId30" Type="http://schemas.openxmlformats.org/officeDocument/2006/relationships/hyperlink" Target="https://www.safeworkaustralia.gov.au/resources-and-publications/guidance-materials/managing-risks-storing-chemicals-workplace" TargetMode="External"/><Relationship Id="rId35" Type="http://schemas.openxmlformats.org/officeDocument/2006/relationships/image" Target="media/image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a.hosts.application.enet/business-support/Communication/Documents/www.swa.gov.au" TargetMode="External"/><Relationship Id="rId17" Type="http://schemas.openxmlformats.org/officeDocument/2006/relationships/hyperlink" Target="https://www.safeworkaustralia.gov.au/resources-and-publications/model-codes-practice/model-code-practice-how-manage-work-health-and-safety-risks" TargetMode="External"/><Relationship Id="rId25" Type="http://schemas.openxmlformats.org/officeDocument/2006/relationships/hyperlink" Target="https://www.safeworkaustralia.gov.au/resources-and-publications/model-codes-practice/model-code-practice-work-health-and-safety-consultation-cooperation-and-coordination" TargetMode="External"/><Relationship Id="rId33" Type="http://schemas.openxmlformats.org/officeDocument/2006/relationships/hyperlink" Target="https://www.safeworkaustralia.gov.au/safety-topic/hazards/chemicals/hazardous-chemical-records-and-signs-workplaces/placard-and-manifest-threshold-quantities" TargetMode="External"/><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26EFE-46C7-4898-9B9A-3571561F8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4393</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2021-11-16T00:19:00Z</dcterms:created>
  <dcterms:modified xsi:type="dcterms:W3CDTF">2021-11-16T00:19:00Z</dcterms:modified>
</cp:coreProperties>
</file>