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er1.xml" ContentType="application/vnd.openxmlformats-officedocument.wordprocessingml.footer+xml"/>
  <Override PartName="/word/header4.xml" ContentType="application/vnd.openxmlformats-officedocument.wordprocessingml.header+xml"/>
  <Override PartName="/word/header1.xml" ContentType="application/vnd.openxmlformats-officedocument.wordprocessingml.header+xml"/>
  <Override PartName="/word/footnotes.xml" ContentType="application/vnd.openxmlformats-officedocument.wordprocessingml.footnotes+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4.xml" ContentType="application/vnd.openxmlformats-officedocument.customXml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customXml/itemProps3.xml" ContentType="application/vnd.openxmlformats-officedocument.customXml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37F9F6" w14:textId="11D57E03" w:rsidR="00E0343F" w:rsidRPr="006E5F15" w:rsidRDefault="00877A6B" w:rsidP="00576A5A">
      <w:pPr>
        <w:pStyle w:val="Sectionheader"/>
      </w:pPr>
      <w:bookmarkStart w:id="0" w:name="title"/>
      <w:bookmarkStart w:id="1" w:name="_Toc19192957"/>
      <w:bookmarkStart w:id="2" w:name="_GoBack"/>
      <w:bookmarkEnd w:id="2"/>
      <w:r>
        <w:t>DIVERSITY AND INCLUSION</w:t>
      </w:r>
    </w:p>
    <w:bookmarkEnd w:id="0"/>
    <w:p w14:paraId="388E759D" w14:textId="2DB12F09" w:rsidR="00E0343F" w:rsidRPr="00D40BB6" w:rsidRDefault="00877A6B" w:rsidP="00576A5A">
      <w:pPr>
        <w:pStyle w:val="Sectionsubhead"/>
      </w:pPr>
      <w:r>
        <w:t>STRATEGY 2020-2023</w:t>
      </w:r>
      <w:r w:rsidR="005E212A" w:rsidRPr="00D40BB6">
        <w:t xml:space="preserve"> </w:t>
      </w:r>
    </w:p>
    <w:p w14:paraId="169FD506" w14:textId="5D7AA497" w:rsidR="00560F8A" w:rsidRDefault="00560F8A" w:rsidP="002A7856">
      <w:pPr>
        <w:pStyle w:val="Heading1"/>
      </w:pPr>
      <w:bookmarkStart w:id="3" w:name="_Toc19192958"/>
      <w:bookmarkEnd w:id="1"/>
      <w:r>
        <w:t>Introduction</w:t>
      </w:r>
    </w:p>
    <w:p w14:paraId="3E021E84" w14:textId="2C9D5594" w:rsidR="00D35D83" w:rsidRPr="001E7AD9" w:rsidRDefault="00560F8A" w:rsidP="00D35D83">
      <w:pPr>
        <w:rPr>
          <w:b/>
          <w:color w:val="FF3300"/>
          <w:sz w:val="26"/>
        </w:rPr>
      </w:pPr>
      <w:r>
        <w:t xml:space="preserve">This strategy </w:t>
      </w:r>
      <w:r w:rsidR="00D35D83">
        <w:t xml:space="preserve">outlines </w:t>
      </w:r>
      <w:r w:rsidR="00231969">
        <w:t>Safe Work Australia’s (</w:t>
      </w:r>
      <w:r w:rsidR="00390671">
        <w:t>the</w:t>
      </w:r>
      <w:r w:rsidR="0028347D">
        <w:t xml:space="preserve"> Agency’s</w:t>
      </w:r>
      <w:r w:rsidR="00231969">
        <w:t>)</w:t>
      </w:r>
      <w:r w:rsidR="0028347D">
        <w:t xml:space="preserve"> direction and priorit</w:t>
      </w:r>
      <w:r w:rsidR="00765779">
        <w:t>ies for diversity and inclusion</w:t>
      </w:r>
      <w:r w:rsidR="003D1EF4">
        <w:t>, recognising that a</w:t>
      </w:r>
      <w:r w:rsidR="003D1EF4" w:rsidRPr="003D1EF4">
        <w:t xml:space="preserve"> diverse workforce drive</w:t>
      </w:r>
      <w:r w:rsidR="00D27805">
        <w:t>s</w:t>
      </w:r>
      <w:r w:rsidR="003D1EF4" w:rsidRPr="003D1EF4">
        <w:t xml:space="preserve"> innovation, creativity</w:t>
      </w:r>
      <w:r w:rsidR="00D27805">
        <w:t xml:space="preserve"> and</w:t>
      </w:r>
      <w:r w:rsidR="003D1EF4" w:rsidRPr="003D1EF4">
        <w:t xml:space="preserve"> </w:t>
      </w:r>
      <w:r w:rsidR="00D27805">
        <w:t>productivity</w:t>
      </w:r>
      <w:r w:rsidR="003D1EF4">
        <w:t>.</w:t>
      </w:r>
      <w:r w:rsidR="00D35D83">
        <w:t xml:space="preserve"> </w:t>
      </w:r>
      <w:r w:rsidR="003D1EF4">
        <w:t xml:space="preserve"> This strategy </w:t>
      </w:r>
      <w:r w:rsidR="00D27805">
        <w:t xml:space="preserve">also </w:t>
      </w:r>
      <w:r w:rsidR="003D1EF4">
        <w:t xml:space="preserve">builds on </w:t>
      </w:r>
      <w:r w:rsidR="00D27805">
        <w:t>the</w:t>
      </w:r>
      <w:r w:rsidR="00D35D83">
        <w:t xml:space="preserve"> strategic direction</w:t>
      </w:r>
      <w:r w:rsidR="00D27805">
        <w:t xml:space="preserve">, </w:t>
      </w:r>
      <w:r w:rsidR="00D35D83">
        <w:t xml:space="preserve">aspirations </w:t>
      </w:r>
      <w:r w:rsidR="00D27805">
        <w:t xml:space="preserve">and commitments </w:t>
      </w:r>
      <w:r w:rsidR="00D35D83">
        <w:t>of the Australian Public Service</w:t>
      </w:r>
      <w:r w:rsidR="003D1EF4">
        <w:t xml:space="preserve"> (APS)</w:t>
      </w:r>
      <w:r w:rsidR="00D35D83">
        <w:t>.</w:t>
      </w:r>
      <w:r w:rsidR="00D35D83" w:rsidRPr="001E7AD9">
        <w:rPr>
          <w:b/>
          <w:color w:val="FF3300"/>
          <w:sz w:val="26"/>
        </w:rPr>
        <w:t xml:space="preserve"> </w:t>
      </w:r>
    </w:p>
    <w:p w14:paraId="7A912896" w14:textId="41A99114" w:rsidR="00557A45" w:rsidRDefault="00557A45" w:rsidP="00560F8A">
      <w:r w:rsidRPr="00B97A2A">
        <w:rPr>
          <w:b/>
        </w:rPr>
        <w:t>Diversity</w:t>
      </w:r>
      <w:r w:rsidR="00B03BEC">
        <w:t xml:space="preserve"> is</w:t>
      </w:r>
      <w:r>
        <w:t xml:space="preserve"> our individual differences, perspectives, knowledge and skills. </w:t>
      </w:r>
      <w:r w:rsidR="00E5028C">
        <w:t>It</w:t>
      </w:r>
      <w:r>
        <w:t xml:space="preserve"> ca</w:t>
      </w:r>
      <w:r w:rsidR="00A34A6A">
        <w:t>n include gender</w:t>
      </w:r>
      <w:r>
        <w:t>, disability, age, sexual identity, intersex status, language, ethnicity, cultural background, religious beliefs and family responsibilities, as well as differences between individ</w:t>
      </w:r>
      <w:r w:rsidR="004A20E7">
        <w:t>uals in life</w:t>
      </w:r>
      <w:r w:rsidR="00DE6BCF">
        <w:t xml:space="preserve"> </w:t>
      </w:r>
      <w:r>
        <w:t>and personality.</w:t>
      </w:r>
    </w:p>
    <w:p w14:paraId="61511BB8" w14:textId="4F40F37C" w:rsidR="006B38F5" w:rsidRDefault="00557A45" w:rsidP="006B38F5">
      <w:r w:rsidRPr="00B97A2A">
        <w:rPr>
          <w:b/>
        </w:rPr>
        <w:t>Inclusion</w:t>
      </w:r>
      <w:r w:rsidR="008717B9" w:rsidRPr="001E7AD9">
        <w:rPr>
          <w:b/>
        </w:rPr>
        <w:t xml:space="preserve"> </w:t>
      </w:r>
      <w:r w:rsidR="00D73830" w:rsidRPr="005042FF">
        <w:t>in the workplace</w:t>
      </w:r>
      <w:r w:rsidR="00D73830" w:rsidRPr="001E7AD9">
        <w:rPr>
          <w:b/>
        </w:rPr>
        <w:t xml:space="preserve"> </w:t>
      </w:r>
      <w:r w:rsidR="008717B9" w:rsidRPr="005042FF">
        <w:t>occurs when</w:t>
      </w:r>
      <w:r w:rsidR="009C1A1E">
        <w:t xml:space="preserve"> all</w:t>
      </w:r>
      <w:r w:rsidR="008717B9" w:rsidRPr="005042FF">
        <w:t xml:space="preserve"> </w:t>
      </w:r>
      <w:r w:rsidR="00D73830">
        <w:t>employees</w:t>
      </w:r>
      <w:r w:rsidR="009C1A1E">
        <w:t xml:space="preserve"> </w:t>
      </w:r>
      <w:r w:rsidR="009461D8">
        <w:t>are</w:t>
      </w:r>
      <w:r w:rsidR="008717B9" w:rsidRPr="005042FF">
        <w:t xml:space="preserve"> valued and respected, have access to opportunities and resources, and can contribute their perspectives and talents to </w:t>
      </w:r>
      <w:r w:rsidR="008717B9">
        <w:t>the Agency.</w:t>
      </w:r>
      <w:r w:rsidR="00B97A2A">
        <w:t xml:space="preserve"> </w:t>
      </w:r>
    </w:p>
    <w:p w14:paraId="378A9646" w14:textId="02F0EE09" w:rsidR="00887D27" w:rsidRDefault="008869EC" w:rsidP="00B03BEC">
      <w:r>
        <w:t xml:space="preserve">A diverse workplace and inclusive culture is essential to </w:t>
      </w:r>
      <w:r w:rsidR="008A2114">
        <w:t xml:space="preserve">our </w:t>
      </w:r>
      <w:r>
        <w:t xml:space="preserve">work. Having </w:t>
      </w:r>
      <w:r w:rsidR="00FB1915">
        <w:t xml:space="preserve">and valuing </w:t>
      </w:r>
      <w:r w:rsidR="00DC7454">
        <w:t>individual differences, perspectives, knowledge and skills</w:t>
      </w:r>
      <w:r>
        <w:t xml:space="preserve"> in the workplace</w:t>
      </w:r>
      <w:r w:rsidR="008A2114">
        <w:t>,</w:t>
      </w:r>
      <w:r>
        <w:t xml:space="preserve"> fosters a healthy and safe workplace</w:t>
      </w:r>
      <w:r w:rsidR="00DC7454">
        <w:t>. This benefits everyone</w:t>
      </w:r>
      <w:r w:rsidR="008A2114">
        <w:t>,</w:t>
      </w:r>
      <w:r w:rsidR="00DC7454">
        <w:t xml:space="preserve"> </w:t>
      </w:r>
      <w:r w:rsidR="00B03BEC">
        <w:t xml:space="preserve">increases employee wellbeing, fuels performance and drives innovation, as well as </w:t>
      </w:r>
      <w:r w:rsidR="00E6680D">
        <w:t>drives</w:t>
      </w:r>
      <w:r w:rsidR="00B03BEC">
        <w:t xml:space="preserve"> employee satisfaction, success and security.</w:t>
      </w:r>
      <w:r w:rsidR="00B03BEC">
        <w:rPr>
          <w:rStyle w:val="FootnoteReference"/>
        </w:rPr>
        <w:footnoteReference w:id="2"/>
      </w:r>
      <w:r w:rsidR="00B03BEC">
        <w:t xml:space="preserve"> </w:t>
      </w:r>
    </w:p>
    <w:p w14:paraId="75CCECFA" w14:textId="77777777" w:rsidR="004F0725" w:rsidRPr="006E5F15" w:rsidRDefault="004F0725" w:rsidP="004F0725">
      <w:pPr>
        <w:pStyle w:val="Heading2"/>
      </w:pPr>
      <w:r>
        <w:t>Our diversity and inclusion commitment</w:t>
      </w:r>
    </w:p>
    <w:p w14:paraId="51AC3665" w14:textId="47946C00" w:rsidR="004F0725" w:rsidRDefault="004F0725" w:rsidP="004F0725">
      <w:r>
        <w:t xml:space="preserve">The </w:t>
      </w:r>
      <w:r w:rsidR="00BB7978">
        <w:t>Agency is committed to</w:t>
      </w:r>
      <w:r>
        <w:t xml:space="preserve"> an inclusive</w:t>
      </w:r>
      <w:r w:rsidRPr="00A5552E">
        <w:t xml:space="preserve"> workplace </w:t>
      </w:r>
      <w:r>
        <w:t>where every employee is able to bring their true and whole selves to work</w:t>
      </w:r>
      <w:r>
        <w:rPr>
          <w:rFonts w:cs="Arial"/>
        </w:rPr>
        <w:t>. This commitment is underpinned by the Agency’s vision:</w:t>
      </w:r>
    </w:p>
    <w:p w14:paraId="51B65930" w14:textId="5C4D7099" w:rsidR="00ED472B" w:rsidRPr="00ED472B" w:rsidRDefault="004F0725" w:rsidP="000757A8">
      <w:pPr>
        <w:pStyle w:val="FeatureQuote"/>
      </w:pPr>
      <w:r w:rsidRPr="00F069B7">
        <w:t xml:space="preserve"> ‘to be a centre of excellence in work health and safety and workers’ compensation data, research, policy and strategy by creating a great workplace that enables everyone to be and do their best’</w:t>
      </w:r>
    </w:p>
    <w:p w14:paraId="1130C6ED" w14:textId="0AEBD76A" w:rsidR="00AB3880" w:rsidRDefault="00AB3880" w:rsidP="002A7856">
      <w:pPr>
        <w:pStyle w:val="Heading1"/>
      </w:pPr>
      <w:r>
        <w:lastRenderedPageBreak/>
        <w:t>Who we are</w:t>
      </w:r>
    </w:p>
    <w:p w14:paraId="64DFBB7B" w14:textId="7F447373" w:rsidR="009426B6" w:rsidRPr="0028040A" w:rsidRDefault="00BB7978" w:rsidP="0028040A">
      <w:pPr>
        <w:autoSpaceDE w:val="0"/>
        <w:autoSpaceDN w:val="0"/>
        <w:spacing w:after="0" w:line="240" w:lineRule="auto"/>
        <w:rPr>
          <w:rFonts w:ascii="Calibri" w:hAnsi="Calibri"/>
        </w:rPr>
      </w:pPr>
      <w:r>
        <w:t>We are a small agency of around 100 employees</w:t>
      </w:r>
      <w:r w:rsidR="009567F9">
        <w:t xml:space="preserve">. </w:t>
      </w:r>
      <w:r w:rsidR="009567F9" w:rsidRPr="001B625F">
        <w:t xml:space="preserve">The work we do impacts the lives of all Australian workers and their </w:t>
      </w:r>
      <w:r w:rsidR="00A67DAF" w:rsidRPr="001B625F">
        <w:t>families</w:t>
      </w:r>
      <w:r w:rsidR="00CE7FE5" w:rsidRPr="001B625F">
        <w:t>. It is important that our workplace represents the vibrant, multicultural country we serve and is inclusive of</w:t>
      </w:r>
      <w:r w:rsidR="001B625F">
        <w:t xml:space="preserve"> </w:t>
      </w:r>
      <w:r w:rsidR="00107087" w:rsidRPr="001B625F">
        <w:t>the rich, cultural diversity of the community we serve</w:t>
      </w:r>
      <w:r w:rsidR="009567F9" w:rsidRPr="001B625F">
        <w:t>.</w:t>
      </w:r>
      <w:r w:rsidR="009567F9">
        <w:t xml:space="preserve"> </w:t>
      </w:r>
      <w:r w:rsidR="009426B6">
        <w:t xml:space="preserve">In 2019, our </w:t>
      </w:r>
      <w:r w:rsidR="003B5AC2">
        <w:t xml:space="preserve">diversity profile was: </w:t>
      </w:r>
    </w:p>
    <w:p w14:paraId="39B5B6F4" w14:textId="38B81CE9" w:rsidR="00F95E43" w:rsidRDefault="00F95E43" w:rsidP="00F95E43">
      <w:pPr>
        <w:jc w:val="center"/>
      </w:pPr>
      <w:r>
        <w:rPr>
          <w:noProof/>
        </w:rPr>
        <w:drawing>
          <wp:inline distT="0" distB="0" distL="0" distR="0" wp14:anchorId="0A39EC4B" wp14:editId="3234AACB">
            <wp:extent cx="4597400" cy="4204180"/>
            <wp:effectExtent l="0" t="0" r="0" b="635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0529 Diversity and Inclusion Strategy Infographic updat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4607863" cy="4213748"/>
                    </a:xfrm>
                    <a:prstGeom prst="rect">
                      <a:avLst/>
                    </a:prstGeom>
                  </pic:spPr>
                </pic:pic>
              </a:graphicData>
            </a:graphic>
          </wp:inline>
        </w:drawing>
      </w:r>
    </w:p>
    <w:p w14:paraId="361364EF" w14:textId="692823CE" w:rsidR="00BD0DE6" w:rsidRDefault="009567F9" w:rsidP="00C6735E">
      <w:r>
        <w:t xml:space="preserve">We are </w:t>
      </w:r>
      <w:r w:rsidR="00FD5EB6">
        <w:t>proud of</w:t>
      </w:r>
      <w:r w:rsidR="008E4828">
        <w:t xml:space="preserve"> </w:t>
      </w:r>
      <w:r w:rsidR="007C391B">
        <w:t xml:space="preserve">achievements and </w:t>
      </w:r>
      <w:r w:rsidR="00286071">
        <w:t xml:space="preserve">the steps we have </w:t>
      </w:r>
      <w:r w:rsidR="00D27805">
        <w:t xml:space="preserve">already </w:t>
      </w:r>
      <w:r w:rsidR="00286071">
        <w:t xml:space="preserve">taken to ensure </w:t>
      </w:r>
      <w:r w:rsidR="00EE61D4">
        <w:t xml:space="preserve">that we have </w:t>
      </w:r>
      <w:r w:rsidR="00286071">
        <w:t>a d</w:t>
      </w:r>
      <w:r w:rsidR="00725730">
        <w:t>iverse and inclusive workplace</w:t>
      </w:r>
      <w:r w:rsidR="00BD0DE6">
        <w:t>. These include:</w:t>
      </w:r>
    </w:p>
    <w:p w14:paraId="3649FBC3" w14:textId="48CB0CDE" w:rsidR="00BD0DE6" w:rsidRDefault="00BD0DE6" w:rsidP="00775C80">
      <w:pPr>
        <w:pStyle w:val="ListParagraph"/>
        <w:numPr>
          <w:ilvl w:val="0"/>
          <w:numId w:val="20"/>
        </w:numPr>
      </w:pPr>
      <w:r>
        <w:t xml:space="preserve">launching </w:t>
      </w:r>
      <w:r w:rsidR="00A13428">
        <w:t>the</w:t>
      </w:r>
      <w:r>
        <w:t xml:space="preserve"> </w:t>
      </w:r>
      <w:r w:rsidR="00D27805">
        <w:t>Agency</w:t>
      </w:r>
      <w:r w:rsidR="007C391B">
        <w:t xml:space="preserve">’s </w:t>
      </w:r>
      <w:r>
        <w:t xml:space="preserve">Diversity and Inclusion Strategy 2016-2019 </w:t>
      </w:r>
    </w:p>
    <w:p w14:paraId="33A992CB" w14:textId="164B0529" w:rsidR="00BD0DE6" w:rsidRDefault="00BD0DE6" w:rsidP="00775C80">
      <w:pPr>
        <w:pStyle w:val="ListParagraph"/>
        <w:numPr>
          <w:ilvl w:val="0"/>
          <w:numId w:val="20"/>
        </w:numPr>
      </w:pPr>
      <w:r>
        <w:t>establish</w:t>
      </w:r>
      <w:r w:rsidR="007C391B">
        <w:t xml:space="preserve">ing our employee-led </w:t>
      </w:r>
      <w:r>
        <w:t xml:space="preserve">Workplace Inclusion Network </w:t>
      </w:r>
    </w:p>
    <w:p w14:paraId="49BD4795" w14:textId="4F6010DF" w:rsidR="007637CB" w:rsidRDefault="008E4CB7" w:rsidP="00775C80">
      <w:pPr>
        <w:pStyle w:val="ListParagraph"/>
        <w:numPr>
          <w:ilvl w:val="0"/>
          <w:numId w:val="20"/>
        </w:numPr>
      </w:pPr>
      <w:r>
        <w:t xml:space="preserve">our </w:t>
      </w:r>
      <w:proofErr w:type="spellStart"/>
      <w:r w:rsidR="007C391B">
        <w:t>conintually</w:t>
      </w:r>
      <w:proofErr w:type="spellEnd"/>
      <w:r w:rsidR="007C391B">
        <w:t xml:space="preserve"> </w:t>
      </w:r>
      <w:r>
        <w:t>positive</w:t>
      </w:r>
      <w:r w:rsidR="007C391B">
        <w:t xml:space="preserve"> </w:t>
      </w:r>
      <w:r w:rsidR="00CA7108">
        <w:t>APS</w:t>
      </w:r>
      <w:r>
        <w:t xml:space="preserve"> Employee Census results</w:t>
      </w:r>
      <w:r w:rsidR="00856457">
        <w:t xml:space="preserve">, </w:t>
      </w:r>
      <w:r w:rsidR="007C391B">
        <w:t>which are not only consistent strong, but are also more</w:t>
      </w:r>
      <w:r w:rsidR="00856457">
        <w:t xml:space="preserve"> positive </w:t>
      </w:r>
      <w:r w:rsidR="007C391B">
        <w:t>when compared to the broader</w:t>
      </w:r>
      <w:r w:rsidR="00856457">
        <w:t xml:space="preserve"> APS</w:t>
      </w:r>
      <w:r w:rsidR="007C391B">
        <w:t xml:space="preserve"> and</w:t>
      </w:r>
      <w:r w:rsidR="00856457">
        <w:t xml:space="preserve"> </w:t>
      </w:r>
      <w:r w:rsidR="001541D6">
        <w:t>other</w:t>
      </w:r>
      <w:r w:rsidR="007C391B">
        <w:t xml:space="preserve"> similar</w:t>
      </w:r>
      <w:r w:rsidR="00856457">
        <w:t xml:space="preserve"> agencies </w:t>
      </w:r>
    </w:p>
    <w:p w14:paraId="2559A964" w14:textId="0764DFF7" w:rsidR="008E4CB7" w:rsidRDefault="007C391B" w:rsidP="00775C80">
      <w:pPr>
        <w:pStyle w:val="ListParagraph"/>
        <w:numPr>
          <w:ilvl w:val="0"/>
          <w:numId w:val="20"/>
        </w:numPr>
      </w:pPr>
      <w:r>
        <w:t>being recognised as leaders in the</w:t>
      </w:r>
      <w:r w:rsidR="00635283">
        <w:t xml:space="preserve"> APS Diversity and Gender Equality Aw</w:t>
      </w:r>
      <w:r w:rsidR="002A2D46">
        <w:t>ards and Share the Dignity Cup</w:t>
      </w:r>
    </w:p>
    <w:p w14:paraId="792DD68E" w14:textId="1161264B" w:rsidR="00A42F1D" w:rsidRDefault="00A42F1D" w:rsidP="00775C80">
      <w:pPr>
        <w:pStyle w:val="ListParagraph"/>
        <w:numPr>
          <w:ilvl w:val="0"/>
          <w:numId w:val="20"/>
        </w:numPr>
      </w:pPr>
      <w:r>
        <w:lastRenderedPageBreak/>
        <w:t xml:space="preserve">the integration of diversity and inclusion </w:t>
      </w:r>
      <w:r w:rsidR="00CA7108">
        <w:t xml:space="preserve">and our Agency values </w:t>
      </w:r>
      <w:r>
        <w:t>in the way we work, including providing a diversity and inclusion perspective on workplace matters, policies and procedures</w:t>
      </w:r>
      <w:r w:rsidR="00635283">
        <w:t>,</w:t>
      </w:r>
      <w:r w:rsidR="00CA7108">
        <w:t xml:space="preserve"> and how we interact and communicate with each other,</w:t>
      </w:r>
      <w:r w:rsidR="00635283">
        <w:t xml:space="preserve"> and</w:t>
      </w:r>
    </w:p>
    <w:p w14:paraId="5856B812" w14:textId="5C091142" w:rsidR="00014E28" w:rsidRDefault="00856457" w:rsidP="00775C80">
      <w:pPr>
        <w:pStyle w:val="ListParagraph"/>
        <w:numPr>
          <w:ilvl w:val="0"/>
          <w:numId w:val="20"/>
        </w:numPr>
      </w:pPr>
      <w:r>
        <w:t xml:space="preserve">our engagement with </w:t>
      </w:r>
      <w:r w:rsidR="003B5AC2">
        <w:t>various memberships and networks to identify best practi</w:t>
      </w:r>
      <w:r w:rsidR="00A42F1D">
        <w:t>ce,</w:t>
      </w:r>
      <w:r w:rsidR="00572191">
        <w:t xml:space="preserve"> share learnings and build the A</w:t>
      </w:r>
      <w:r w:rsidR="00A42F1D">
        <w:t xml:space="preserve">gency’s diversity and inclusion confidence and capability. </w:t>
      </w:r>
    </w:p>
    <w:p w14:paraId="05F05AB3" w14:textId="68831CE7" w:rsidR="00877A6B" w:rsidRPr="002A7856" w:rsidRDefault="00AB3880" w:rsidP="00877A6B">
      <w:pPr>
        <w:pStyle w:val="Heading1"/>
      </w:pPr>
      <w:r>
        <w:t>Our o</w:t>
      </w:r>
      <w:r w:rsidR="00877A6B" w:rsidRPr="002A7856">
        <w:t xml:space="preserve">bjective | </w:t>
      </w:r>
      <w:r>
        <w:t>An inclusive w</w:t>
      </w:r>
      <w:r w:rsidR="00877A6B">
        <w:t xml:space="preserve">orkplace </w:t>
      </w:r>
      <w:r w:rsidR="00877A6B" w:rsidRPr="002A7856">
        <w:t xml:space="preserve"> </w:t>
      </w:r>
    </w:p>
    <w:p w14:paraId="382E5391" w14:textId="7369154A" w:rsidR="00420B96" w:rsidRDefault="007C391B" w:rsidP="00877A6B">
      <w:r>
        <w:t>We will continue</w:t>
      </w:r>
      <w:r w:rsidR="00C53C55" w:rsidRPr="006933A3">
        <w:t xml:space="preserve"> </w:t>
      </w:r>
      <w:r>
        <w:t xml:space="preserve">to </w:t>
      </w:r>
      <w:r w:rsidR="00C53C55" w:rsidRPr="006933A3">
        <w:t xml:space="preserve">build on our </w:t>
      </w:r>
      <w:r w:rsidR="00A67DAF" w:rsidRPr="006933A3">
        <w:t>success</w:t>
      </w:r>
      <w:r w:rsidR="001957F5">
        <w:t>es</w:t>
      </w:r>
      <w:r w:rsidR="00A67DAF">
        <w:t>, ensur</w:t>
      </w:r>
      <w:r w:rsidR="00124132">
        <w:t>ing</w:t>
      </w:r>
      <w:r w:rsidR="00420B96">
        <w:t xml:space="preserve"> that our workplace reflects the diverse community we serve and that every employee is able to bring their true and whole selves to </w:t>
      </w:r>
      <w:proofErr w:type="gramStart"/>
      <w:r w:rsidR="00420B96">
        <w:t>work.</w:t>
      </w:r>
      <w:r w:rsidR="0009527B">
        <w:t>.</w:t>
      </w:r>
      <w:proofErr w:type="gramEnd"/>
      <w:r w:rsidR="0009527B">
        <w:t xml:space="preserve"> </w:t>
      </w:r>
      <w:r w:rsidR="00CA7108">
        <w:t xml:space="preserve"> </w:t>
      </w:r>
    </w:p>
    <w:p w14:paraId="6DEE10BD" w14:textId="2162A3C8" w:rsidR="005922E7" w:rsidRPr="005042FF" w:rsidRDefault="00EE61D4" w:rsidP="001E7AD9">
      <w:pPr>
        <w:autoSpaceDE w:val="0"/>
        <w:autoSpaceDN w:val="0"/>
        <w:adjustRightInd w:val="0"/>
        <w:spacing w:before="0" w:after="0" w:line="240" w:lineRule="auto"/>
        <w:rPr>
          <w:rFonts w:cs="Arial"/>
        </w:rPr>
      </w:pPr>
      <w:r>
        <w:rPr>
          <w:rFonts w:cs="Arial"/>
        </w:rPr>
        <w:t xml:space="preserve">We recognise the rich diversity of </w:t>
      </w:r>
      <w:r w:rsidR="001957F5">
        <w:rPr>
          <w:rFonts w:cs="Arial"/>
        </w:rPr>
        <w:t>Australians</w:t>
      </w:r>
      <w:r>
        <w:rPr>
          <w:rFonts w:cs="Arial"/>
        </w:rPr>
        <w:t xml:space="preserve"> and that </w:t>
      </w:r>
      <w:r w:rsidR="004208DE">
        <w:rPr>
          <w:rFonts w:cs="Arial"/>
        </w:rPr>
        <w:t>inclusion</w:t>
      </w:r>
      <w:r>
        <w:rPr>
          <w:rFonts w:cs="Arial"/>
        </w:rPr>
        <w:t xml:space="preserve"> itself is not just about having different employees represented</w:t>
      </w:r>
      <w:r w:rsidR="008A2114">
        <w:rPr>
          <w:rFonts w:cs="Arial"/>
        </w:rPr>
        <w:t>,</w:t>
      </w:r>
      <w:r>
        <w:rPr>
          <w:rFonts w:cs="Arial"/>
        </w:rPr>
        <w:t xml:space="preserve"> </w:t>
      </w:r>
      <w:r w:rsidR="008A2114">
        <w:rPr>
          <w:rFonts w:cs="Arial"/>
        </w:rPr>
        <w:t xml:space="preserve">but about the </w:t>
      </w:r>
      <w:r w:rsidR="001F2423">
        <w:rPr>
          <w:rFonts w:cs="Arial"/>
        </w:rPr>
        <w:t xml:space="preserve">experiences </w:t>
      </w:r>
      <w:r w:rsidR="008A2114">
        <w:rPr>
          <w:rFonts w:cs="Arial"/>
        </w:rPr>
        <w:t>of those employees</w:t>
      </w:r>
      <w:r w:rsidR="001957F5">
        <w:rPr>
          <w:rFonts w:cs="Arial"/>
        </w:rPr>
        <w:t xml:space="preserve"> being supported and able to be shared in our workplace</w:t>
      </w:r>
      <w:r w:rsidR="00FF0DEC">
        <w:rPr>
          <w:rFonts w:cs="Arial"/>
        </w:rPr>
        <w:t>.</w:t>
      </w:r>
      <w:r w:rsidR="008A2114">
        <w:rPr>
          <w:rFonts w:cs="Arial"/>
        </w:rPr>
        <w:t xml:space="preserve"> </w:t>
      </w:r>
      <w:r w:rsidR="005922E7" w:rsidRPr="005042FF">
        <w:rPr>
          <w:rFonts w:cs="Arial"/>
        </w:rPr>
        <w:t>A culturally inclusive</w:t>
      </w:r>
      <w:r w:rsidR="0096472E">
        <w:rPr>
          <w:rFonts w:cs="Arial"/>
        </w:rPr>
        <w:t xml:space="preserve"> experience</w:t>
      </w:r>
      <w:r w:rsidR="005922E7" w:rsidRPr="005042FF">
        <w:rPr>
          <w:rFonts w:cs="Arial"/>
        </w:rPr>
        <w:t xml:space="preserve"> </w:t>
      </w:r>
      <w:r w:rsidR="004208DE">
        <w:rPr>
          <w:rFonts w:cs="Arial"/>
        </w:rPr>
        <w:t xml:space="preserve">for everyone </w:t>
      </w:r>
      <w:r w:rsidR="005922E7" w:rsidRPr="005042FF">
        <w:rPr>
          <w:rFonts w:cs="Arial"/>
        </w:rPr>
        <w:t>requires mutual respect, effective relationships, clear</w:t>
      </w:r>
      <w:r w:rsidR="0096472E">
        <w:rPr>
          <w:rFonts w:cs="Arial"/>
        </w:rPr>
        <w:t xml:space="preserve"> </w:t>
      </w:r>
      <w:r w:rsidR="005922E7" w:rsidRPr="005042FF">
        <w:rPr>
          <w:rFonts w:cs="Arial"/>
        </w:rPr>
        <w:t>communication, explicit understandings about expectations and self-reflection.</w:t>
      </w:r>
    </w:p>
    <w:p w14:paraId="3F2B95C5" w14:textId="66E37816" w:rsidR="00124132" w:rsidRDefault="006A2BED" w:rsidP="00124132">
      <w:r w:rsidRPr="0035515E">
        <w:t xml:space="preserve">We </w:t>
      </w:r>
      <w:r w:rsidR="00420B96" w:rsidRPr="0035515E">
        <w:t xml:space="preserve">are committed to </w:t>
      </w:r>
      <w:r w:rsidRPr="0035515E">
        <w:t>increasing the representation of underrepresented grou</w:t>
      </w:r>
      <w:r w:rsidR="004526F1" w:rsidRPr="0035515E">
        <w:t>ps</w:t>
      </w:r>
      <w:r w:rsidR="0035515E" w:rsidRPr="0035515E">
        <w:t xml:space="preserve"> </w:t>
      </w:r>
      <w:r w:rsidR="004526F1" w:rsidRPr="0035515E">
        <w:t>in our Agency to ensure</w:t>
      </w:r>
      <w:r w:rsidRPr="0035515E">
        <w:t xml:space="preserve"> </w:t>
      </w:r>
      <w:r w:rsidR="00F472AD">
        <w:t>different</w:t>
      </w:r>
      <w:r w:rsidRPr="0035515E">
        <w:t xml:space="preserve"> perspectives are included in the work we do</w:t>
      </w:r>
      <w:r w:rsidR="00124132">
        <w:t xml:space="preserve">. We will do this by raising </w:t>
      </w:r>
      <w:r w:rsidR="00813C8B" w:rsidRPr="005042FF">
        <w:t>awareness of</w:t>
      </w:r>
      <w:r w:rsidR="00124132">
        <w:t>,</w:t>
      </w:r>
      <w:r w:rsidR="00813C8B" w:rsidRPr="005042FF">
        <w:t xml:space="preserve"> and promote inclusion </w:t>
      </w:r>
      <w:r w:rsidR="00124132">
        <w:t>in, the following</w:t>
      </w:r>
      <w:r w:rsidR="00813C8B" w:rsidRPr="005042FF">
        <w:t xml:space="preserve"> six diversity areas</w:t>
      </w:r>
      <w:r w:rsidR="007C391B">
        <w:t>:</w:t>
      </w:r>
      <w:r w:rsidR="00813C8B" w:rsidRPr="005042FF">
        <w:t xml:space="preserve"> </w:t>
      </w:r>
    </w:p>
    <w:p w14:paraId="3F82C71F" w14:textId="77777777" w:rsidR="002D1F7A" w:rsidRPr="00124132" w:rsidRDefault="002D1F7A" w:rsidP="00124132">
      <w:pPr>
        <w:rPr>
          <w:szCs w:val="20"/>
        </w:rPr>
      </w:pPr>
    </w:p>
    <w:tbl>
      <w:tblPr>
        <w:tblStyle w:val="TableGrid"/>
        <w:tblW w:w="9064" w:type="dxa"/>
        <w:tblBorders>
          <w:top w:val="none" w:sz="0" w:space="0" w:color="auto"/>
          <w:left w:val="none" w:sz="0" w:space="0" w:color="auto"/>
          <w:bottom w:val="none" w:sz="0" w:space="0" w:color="auto"/>
          <w:right w:val="none" w:sz="0" w:space="0" w:color="auto"/>
          <w:insideH w:val="none" w:sz="0" w:space="0" w:color="auto"/>
          <w:insideV w:val="single" w:sz="8" w:space="0" w:color="FFC000"/>
        </w:tblBorders>
        <w:tblLayout w:type="fixed"/>
        <w:tblLook w:val="04A0" w:firstRow="1" w:lastRow="0" w:firstColumn="1" w:lastColumn="0" w:noHBand="0" w:noVBand="1"/>
      </w:tblPr>
      <w:tblGrid>
        <w:gridCol w:w="1510"/>
        <w:gridCol w:w="1511"/>
        <w:gridCol w:w="1511"/>
        <w:gridCol w:w="1510"/>
        <w:gridCol w:w="1511"/>
        <w:gridCol w:w="1511"/>
      </w:tblGrid>
      <w:tr w:rsidR="007C391B" w14:paraId="7B37CA45" w14:textId="77777777" w:rsidTr="002D1F7A">
        <w:trPr>
          <w:trHeight w:val="829"/>
        </w:trPr>
        <w:tc>
          <w:tcPr>
            <w:tcW w:w="1510" w:type="dxa"/>
          </w:tcPr>
          <w:p w14:paraId="73CA214F" w14:textId="6682D13B" w:rsidR="002D1F7A" w:rsidRDefault="002D1F7A" w:rsidP="002D1F7A">
            <w:pPr>
              <w:spacing w:before="0" w:after="0"/>
              <w:jc w:val="center"/>
              <w:rPr>
                <w:sz w:val="18"/>
                <w:szCs w:val="20"/>
              </w:rPr>
            </w:pPr>
            <w:r>
              <w:rPr>
                <w:noProof/>
                <w:sz w:val="18"/>
                <w:szCs w:val="20"/>
              </w:rPr>
              <w:drawing>
                <wp:inline distT="0" distB="0" distL="0" distR="0" wp14:anchorId="43A1B786" wp14:editId="7F23974C">
                  <wp:extent cx="821690" cy="8235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0612 Diversity inclusion diversity icons-gender.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21690" cy="823595"/>
                          </a:xfrm>
                          <a:prstGeom prst="rect">
                            <a:avLst/>
                          </a:prstGeom>
                        </pic:spPr>
                      </pic:pic>
                    </a:graphicData>
                  </a:graphic>
                </wp:inline>
              </w:drawing>
            </w:r>
          </w:p>
          <w:p w14:paraId="2610F76D" w14:textId="7AC507D3" w:rsidR="00124132" w:rsidRPr="005042FF" w:rsidRDefault="00124132" w:rsidP="002D1F7A">
            <w:pPr>
              <w:spacing w:before="0" w:after="0"/>
              <w:jc w:val="center"/>
              <w:rPr>
                <w:sz w:val="18"/>
                <w:szCs w:val="20"/>
              </w:rPr>
            </w:pPr>
            <w:r w:rsidRPr="005042FF">
              <w:rPr>
                <w:sz w:val="18"/>
                <w:szCs w:val="20"/>
              </w:rPr>
              <w:t>Gender</w:t>
            </w:r>
            <w:r w:rsidR="007C391B">
              <w:rPr>
                <w:sz w:val="18"/>
                <w:szCs w:val="20"/>
              </w:rPr>
              <w:br/>
            </w:r>
            <w:r w:rsidR="007C391B" w:rsidRPr="005042FF">
              <w:rPr>
                <w:sz w:val="18"/>
                <w:szCs w:val="20"/>
              </w:rPr>
              <w:t>e</w:t>
            </w:r>
            <w:r w:rsidRPr="005042FF">
              <w:rPr>
                <w:sz w:val="18"/>
                <w:szCs w:val="20"/>
              </w:rPr>
              <w:t>quality</w:t>
            </w:r>
          </w:p>
        </w:tc>
        <w:tc>
          <w:tcPr>
            <w:tcW w:w="1511" w:type="dxa"/>
          </w:tcPr>
          <w:p w14:paraId="5268F747" w14:textId="6EAC663B" w:rsidR="002D1F7A" w:rsidRDefault="002D1F7A" w:rsidP="002D1F7A">
            <w:pPr>
              <w:spacing w:before="0" w:after="0"/>
              <w:jc w:val="center"/>
              <w:rPr>
                <w:sz w:val="18"/>
                <w:szCs w:val="20"/>
              </w:rPr>
            </w:pPr>
            <w:r>
              <w:rPr>
                <w:noProof/>
                <w:sz w:val="18"/>
                <w:szCs w:val="20"/>
              </w:rPr>
              <w:drawing>
                <wp:inline distT="0" distB="0" distL="0" distR="0" wp14:anchorId="66DAE050" wp14:editId="5B09D189">
                  <wp:extent cx="822325" cy="82232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0612 Diversity inclusion diversity icons-disability.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822325" cy="822325"/>
                          </a:xfrm>
                          <a:prstGeom prst="rect">
                            <a:avLst/>
                          </a:prstGeom>
                        </pic:spPr>
                      </pic:pic>
                    </a:graphicData>
                  </a:graphic>
                </wp:inline>
              </w:drawing>
            </w:r>
          </w:p>
          <w:p w14:paraId="73F0C62B" w14:textId="13703333" w:rsidR="00124132" w:rsidRPr="005042FF" w:rsidRDefault="00124132" w:rsidP="002D1F7A">
            <w:pPr>
              <w:spacing w:before="0" w:after="0"/>
              <w:jc w:val="center"/>
              <w:rPr>
                <w:sz w:val="18"/>
                <w:szCs w:val="20"/>
              </w:rPr>
            </w:pPr>
            <w:r w:rsidRPr="005042FF">
              <w:rPr>
                <w:sz w:val="18"/>
                <w:szCs w:val="20"/>
              </w:rPr>
              <w:t>People with disability</w:t>
            </w:r>
          </w:p>
        </w:tc>
        <w:tc>
          <w:tcPr>
            <w:tcW w:w="1511" w:type="dxa"/>
          </w:tcPr>
          <w:p w14:paraId="16A08655" w14:textId="7F2B09F9" w:rsidR="002D1F7A" w:rsidRDefault="002D1F7A" w:rsidP="002D1F7A">
            <w:pPr>
              <w:spacing w:before="0" w:after="0"/>
              <w:jc w:val="center"/>
              <w:rPr>
                <w:sz w:val="18"/>
                <w:szCs w:val="20"/>
              </w:rPr>
            </w:pPr>
            <w:r>
              <w:rPr>
                <w:noProof/>
                <w:sz w:val="18"/>
                <w:szCs w:val="20"/>
              </w:rPr>
              <w:drawing>
                <wp:inline distT="0" distB="0" distL="0" distR="0" wp14:anchorId="312A821B" wp14:editId="56F83EC2">
                  <wp:extent cx="822325" cy="82423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200617 Diversity inclusion diversity icons-indigenous-26.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822325" cy="824230"/>
                          </a:xfrm>
                          <a:prstGeom prst="rect">
                            <a:avLst/>
                          </a:prstGeom>
                        </pic:spPr>
                      </pic:pic>
                    </a:graphicData>
                  </a:graphic>
                </wp:inline>
              </w:drawing>
            </w:r>
          </w:p>
          <w:p w14:paraId="76EF5AF3" w14:textId="22B86251" w:rsidR="00124132" w:rsidRPr="005042FF" w:rsidRDefault="00124132" w:rsidP="002D1F7A">
            <w:pPr>
              <w:spacing w:before="0" w:after="0"/>
              <w:jc w:val="center"/>
              <w:rPr>
                <w:sz w:val="18"/>
                <w:szCs w:val="20"/>
              </w:rPr>
            </w:pPr>
            <w:r w:rsidRPr="005042FF">
              <w:rPr>
                <w:sz w:val="18"/>
                <w:szCs w:val="20"/>
              </w:rPr>
              <w:t>Aboriginal and Torres Strait Islander</w:t>
            </w:r>
            <w:r w:rsidR="00F259B5">
              <w:rPr>
                <w:sz w:val="18"/>
                <w:szCs w:val="20"/>
              </w:rPr>
              <w:t xml:space="preserve"> people</w:t>
            </w:r>
          </w:p>
        </w:tc>
        <w:tc>
          <w:tcPr>
            <w:tcW w:w="1510" w:type="dxa"/>
          </w:tcPr>
          <w:p w14:paraId="068E169F" w14:textId="5B4BCEA6" w:rsidR="002D1F7A" w:rsidRDefault="002D1F7A" w:rsidP="002D1F7A">
            <w:pPr>
              <w:spacing w:before="0" w:after="0"/>
              <w:jc w:val="center"/>
              <w:rPr>
                <w:sz w:val="18"/>
                <w:szCs w:val="20"/>
              </w:rPr>
            </w:pPr>
            <w:r>
              <w:rPr>
                <w:noProof/>
                <w:sz w:val="18"/>
                <w:szCs w:val="20"/>
              </w:rPr>
              <w:drawing>
                <wp:inline distT="0" distB="0" distL="0" distR="0" wp14:anchorId="06438C54" wp14:editId="2066F9FC">
                  <wp:extent cx="821690" cy="82359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200612 Diversity inclusion diversity icons-second-language.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21690" cy="823595"/>
                          </a:xfrm>
                          <a:prstGeom prst="rect">
                            <a:avLst/>
                          </a:prstGeom>
                        </pic:spPr>
                      </pic:pic>
                    </a:graphicData>
                  </a:graphic>
                </wp:inline>
              </w:drawing>
            </w:r>
          </w:p>
          <w:p w14:paraId="57811BE1" w14:textId="0C8C89C6" w:rsidR="00124132" w:rsidRPr="005042FF" w:rsidRDefault="00124132" w:rsidP="002D1F7A">
            <w:pPr>
              <w:spacing w:before="0" w:after="0"/>
              <w:jc w:val="center"/>
              <w:rPr>
                <w:sz w:val="18"/>
                <w:szCs w:val="20"/>
              </w:rPr>
            </w:pPr>
            <w:r w:rsidRPr="005042FF">
              <w:rPr>
                <w:sz w:val="18"/>
                <w:szCs w:val="20"/>
              </w:rPr>
              <w:t>People from culturally and linguistically diverse backgrounds</w:t>
            </w:r>
          </w:p>
        </w:tc>
        <w:tc>
          <w:tcPr>
            <w:tcW w:w="1511" w:type="dxa"/>
          </w:tcPr>
          <w:p w14:paraId="398D1EE7" w14:textId="45A34891" w:rsidR="002D1F7A" w:rsidRDefault="002D1F7A" w:rsidP="002D1F7A">
            <w:pPr>
              <w:spacing w:before="0" w:after="0"/>
              <w:jc w:val="center"/>
              <w:rPr>
                <w:sz w:val="18"/>
                <w:szCs w:val="20"/>
              </w:rPr>
            </w:pPr>
            <w:r>
              <w:rPr>
                <w:noProof/>
                <w:sz w:val="18"/>
                <w:szCs w:val="20"/>
              </w:rPr>
              <w:drawing>
                <wp:inline distT="0" distB="0" distL="0" distR="0" wp14:anchorId="2423B387" wp14:editId="7B2D71D8">
                  <wp:extent cx="822325" cy="822325"/>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200617 Diversity inclusion diversity icons-mature-age-v3-29.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822325" cy="822325"/>
                          </a:xfrm>
                          <a:prstGeom prst="rect">
                            <a:avLst/>
                          </a:prstGeom>
                        </pic:spPr>
                      </pic:pic>
                    </a:graphicData>
                  </a:graphic>
                </wp:inline>
              </w:drawing>
            </w:r>
          </w:p>
          <w:p w14:paraId="0F176D78" w14:textId="2990F82A" w:rsidR="00124132" w:rsidRPr="005042FF" w:rsidRDefault="00124132" w:rsidP="002D1F7A">
            <w:pPr>
              <w:spacing w:before="0" w:after="0"/>
              <w:jc w:val="center"/>
              <w:rPr>
                <w:sz w:val="18"/>
                <w:szCs w:val="20"/>
              </w:rPr>
            </w:pPr>
            <w:r w:rsidRPr="005042FF">
              <w:rPr>
                <w:sz w:val="18"/>
                <w:szCs w:val="20"/>
              </w:rPr>
              <w:t>Mature aged employees</w:t>
            </w:r>
          </w:p>
        </w:tc>
        <w:tc>
          <w:tcPr>
            <w:tcW w:w="1511" w:type="dxa"/>
          </w:tcPr>
          <w:p w14:paraId="46AB0E82" w14:textId="7CF8BB59" w:rsidR="002D1F7A" w:rsidRDefault="002D1F7A" w:rsidP="002D1F7A">
            <w:pPr>
              <w:spacing w:before="0" w:after="0"/>
              <w:jc w:val="center"/>
              <w:rPr>
                <w:sz w:val="18"/>
                <w:szCs w:val="20"/>
              </w:rPr>
            </w:pPr>
            <w:r>
              <w:rPr>
                <w:noProof/>
                <w:sz w:val="18"/>
                <w:szCs w:val="20"/>
              </w:rPr>
              <w:drawing>
                <wp:inline distT="0" distB="0" distL="0" distR="0" wp14:anchorId="6D384BE7" wp14:editId="42DE2062">
                  <wp:extent cx="822325" cy="8223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200612 Diversity inclusion diversity icons-lgbti.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822325" cy="822325"/>
                          </a:xfrm>
                          <a:prstGeom prst="rect">
                            <a:avLst/>
                          </a:prstGeom>
                        </pic:spPr>
                      </pic:pic>
                    </a:graphicData>
                  </a:graphic>
                </wp:inline>
              </w:drawing>
            </w:r>
          </w:p>
          <w:p w14:paraId="10CF4932" w14:textId="19755E30" w:rsidR="00124132" w:rsidRPr="005042FF" w:rsidRDefault="00124132" w:rsidP="002D1F7A">
            <w:pPr>
              <w:spacing w:before="0" w:after="0"/>
              <w:jc w:val="center"/>
              <w:rPr>
                <w:sz w:val="18"/>
                <w:szCs w:val="20"/>
              </w:rPr>
            </w:pPr>
            <w:r w:rsidRPr="005042FF">
              <w:rPr>
                <w:sz w:val="18"/>
                <w:szCs w:val="20"/>
              </w:rPr>
              <w:t>Lesbian, Gay, Bisexual, Transgender, Intersex and Questioning</w:t>
            </w:r>
          </w:p>
        </w:tc>
      </w:tr>
    </w:tbl>
    <w:p w14:paraId="76D0EE80" w14:textId="20E97F33" w:rsidR="00AB3880" w:rsidRDefault="00AB3880" w:rsidP="001E7AD9">
      <w:pPr>
        <w:pStyle w:val="Heading1"/>
      </w:pPr>
      <w:r>
        <w:t xml:space="preserve">Our </w:t>
      </w:r>
      <w:r w:rsidR="00B7379E">
        <w:t xml:space="preserve">key </w:t>
      </w:r>
      <w:r>
        <w:t xml:space="preserve">priorities </w:t>
      </w:r>
    </w:p>
    <w:p w14:paraId="676BB9D9" w14:textId="044C9C4C" w:rsidR="00CA0398" w:rsidRPr="00CA0398" w:rsidRDefault="00CA0398" w:rsidP="00CA0398">
      <w:r>
        <w:t>We have iden</w:t>
      </w:r>
      <w:r w:rsidR="0077453D">
        <w:t>tified three key priorities for</w:t>
      </w:r>
      <w:r>
        <w:t xml:space="preserve"> our Agency based on where we do well and want to maintain momentum</w:t>
      </w:r>
      <w:r w:rsidR="008A2114">
        <w:t>,</w:t>
      </w:r>
      <w:r>
        <w:t xml:space="preserve"> and where we could do better</w:t>
      </w:r>
      <w:r w:rsidR="001F0A4C">
        <w:t>. These priorities are c</w:t>
      </w:r>
      <w:r>
        <w:t xml:space="preserve">onsistent </w:t>
      </w:r>
      <w:r w:rsidR="00254246">
        <w:t>with Whole-of-</w:t>
      </w:r>
      <w:r w:rsidR="00254246">
        <w:lastRenderedPageBreak/>
        <w:t>A</w:t>
      </w:r>
      <w:r>
        <w:t>u</w:t>
      </w:r>
      <w:r w:rsidR="00254246">
        <w:t>s</w:t>
      </w:r>
      <w:r>
        <w:t xml:space="preserve">tralian Government and other </w:t>
      </w:r>
      <w:r w:rsidR="004208DE">
        <w:t xml:space="preserve">relevant </w:t>
      </w:r>
      <w:r>
        <w:t>APS diversity and inclusion strategies</w:t>
      </w:r>
      <w:r w:rsidR="00C46AE7">
        <w:rPr>
          <w:rStyle w:val="FootnoteReference"/>
        </w:rPr>
        <w:footnoteReference w:id="3"/>
      </w:r>
      <w:r w:rsidR="00EE119B">
        <w:t xml:space="preserve"> and underpin the actions we take in our </w:t>
      </w:r>
      <w:r w:rsidR="00EE119B" w:rsidRPr="007976A5">
        <w:t>six diversity areas</w:t>
      </w:r>
      <w:r w:rsidR="00EE119B">
        <w:t xml:space="preserve">. </w:t>
      </w:r>
    </w:p>
    <w:p w14:paraId="5DEEA4B5" w14:textId="77777777" w:rsidR="00006FDC" w:rsidRPr="00006FDC" w:rsidRDefault="00AB3880" w:rsidP="00775C80">
      <w:pPr>
        <w:pStyle w:val="ListParagraph"/>
        <w:numPr>
          <w:ilvl w:val="0"/>
          <w:numId w:val="17"/>
        </w:numPr>
      </w:pPr>
      <w:r w:rsidRPr="0077453D">
        <w:rPr>
          <w:b/>
        </w:rPr>
        <w:t>Be a diverse,</w:t>
      </w:r>
      <w:r w:rsidR="00C9115B" w:rsidRPr="0077453D">
        <w:rPr>
          <w:b/>
        </w:rPr>
        <w:t xml:space="preserve"> culturally</w:t>
      </w:r>
      <w:r w:rsidRPr="0077453D">
        <w:rPr>
          <w:b/>
        </w:rPr>
        <w:t xml:space="preserve"> </w:t>
      </w:r>
      <w:r w:rsidR="00C9115B" w:rsidRPr="0077453D">
        <w:rPr>
          <w:b/>
        </w:rPr>
        <w:t xml:space="preserve">safe, </w:t>
      </w:r>
      <w:r w:rsidRPr="0077453D">
        <w:rPr>
          <w:b/>
        </w:rPr>
        <w:t>confident and capable</w:t>
      </w:r>
      <w:r w:rsidR="00C9115B" w:rsidRPr="0077453D">
        <w:rPr>
          <w:b/>
        </w:rPr>
        <w:t xml:space="preserve"> workplace</w:t>
      </w:r>
    </w:p>
    <w:p w14:paraId="61DB1E72" w14:textId="70892497" w:rsidR="00006FDC" w:rsidRDefault="00006FDC" w:rsidP="007C391B">
      <w:pPr>
        <w:pStyle w:val="ListParagraph"/>
        <w:numPr>
          <w:ilvl w:val="1"/>
          <w:numId w:val="17"/>
        </w:numPr>
      </w:pPr>
      <w:r>
        <w:t>Be a diverse workplace</w:t>
      </w:r>
      <w:r w:rsidR="007C391B">
        <w:t>—</w:t>
      </w:r>
      <w:r w:rsidR="00AB3880">
        <w:t>attract and retain diverse employees and ensure they have a pos</w:t>
      </w:r>
      <w:r>
        <w:t>itive employee experience, meet APS wide targets and increas</w:t>
      </w:r>
      <w:r w:rsidR="003B6284">
        <w:t>e</w:t>
      </w:r>
      <w:r>
        <w:t xml:space="preserve"> representation of underrepresented groups. </w:t>
      </w:r>
    </w:p>
    <w:p w14:paraId="15062A84" w14:textId="584D9822" w:rsidR="00006FDC" w:rsidRDefault="00006FDC" w:rsidP="00006FDC">
      <w:pPr>
        <w:pStyle w:val="ListParagraph"/>
        <w:numPr>
          <w:ilvl w:val="1"/>
          <w:numId w:val="17"/>
        </w:numPr>
      </w:pPr>
      <w:r>
        <w:t>Be a confident and capable workplace on diversity and inclusion matters</w:t>
      </w:r>
      <w:r w:rsidR="007C391B">
        <w:t>—</w:t>
      </w:r>
      <w:r>
        <w:t>build employee awareness</w:t>
      </w:r>
      <w:r w:rsidR="003B6284">
        <w:t xml:space="preserve"> of</w:t>
      </w:r>
      <w:r>
        <w:t xml:space="preserve">, connection to and active engagement with diversity and inclusion, including matters that may not affect them personally. </w:t>
      </w:r>
    </w:p>
    <w:p w14:paraId="4C609CA2" w14:textId="248BFEBA" w:rsidR="00006FDC" w:rsidRDefault="00006FDC" w:rsidP="00006FDC">
      <w:pPr>
        <w:pStyle w:val="ListParagraph"/>
        <w:numPr>
          <w:ilvl w:val="1"/>
          <w:numId w:val="17"/>
        </w:numPr>
      </w:pPr>
      <w:r>
        <w:t xml:space="preserve">Be a culturally safe workplace </w:t>
      </w:r>
      <w:r w:rsidR="007A41BA">
        <w:t xml:space="preserve">for </w:t>
      </w:r>
      <w:r w:rsidR="008D39DD">
        <w:t>every employee</w:t>
      </w:r>
      <w:r w:rsidR="007C391B">
        <w:t>—</w:t>
      </w:r>
      <w:r>
        <w:t xml:space="preserve">develop and build a culturally safe workplace that better understands, promotes and embraces </w:t>
      </w:r>
      <w:r w:rsidR="008D39DD">
        <w:t xml:space="preserve">all diversity groups </w:t>
      </w:r>
      <w:r>
        <w:t xml:space="preserve">and their cultures. </w:t>
      </w:r>
    </w:p>
    <w:p w14:paraId="7D56FCE7" w14:textId="3FDE6A06" w:rsidR="00AB3880" w:rsidRDefault="00AB3880" w:rsidP="00775C80">
      <w:pPr>
        <w:pStyle w:val="ListParagraph"/>
        <w:numPr>
          <w:ilvl w:val="0"/>
          <w:numId w:val="17"/>
        </w:numPr>
      </w:pPr>
      <w:r w:rsidRPr="0077453D">
        <w:rPr>
          <w:b/>
        </w:rPr>
        <w:t>Embed inclusive practices in the way we work</w:t>
      </w:r>
      <w:r w:rsidR="006C3FA5">
        <w:t xml:space="preserve"> </w:t>
      </w:r>
    </w:p>
    <w:p w14:paraId="67212C86" w14:textId="61451D14" w:rsidR="00D725C2" w:rsidRPr="002D59A3" w:rsidRDefault="002D59A3" w:rsidP="00D725C2">
      <w:pPr>
        <w:pStyle w:val="ListParagraph"/>
        <w:numPr>
          <w:ilvl w:val="1"/>
          <w:numId w:val="17"/>
        </w:numPr>
      </w:pPr>
      <w:r>
        <w:t>Embed inclusive practices, policies and procedures</w:t>
      </w:r>
      <w:r w:rsidR="007C391B">
        <w:t>—</w:t>
      </w:r>
      <w:r>
        <w:t xml:space="preserve">diversity and inclusion is </w:t>
      </w:r>
      <w:r w:rsidR="00D725C2">
        <w:t>everyone’s business and our business</w:t>
      </w:r>
      <w:r w:rsidR="001E37FA">
        <w:t xml:space="preserve"> as usual</w:t>
      </w:r>
      <w:r w:rsidR="00D725C2">
        <w:t xml:space="preserve">. </w:t>
      </w:r>
    </w:p>
    <w:p w14:paraId="0AC09DCA" w14:textId="77777777" w:rsidR="00D725C2" w:rsidRDefault="00AB3880" w:rsidP="00775C80">
      <w:pPr>
        <w:pStyle w:val="ListParagraph"/>
        <w:numPr>
          <w:ilvl w:val="0"/>
          <w:numId w:val="17"/>
        </w:numPr>
      </w:pPr>
      <w:r w:rsidRPr="0077453D">
        <w:rPr>
          <w:b/>
        </w:rPr>
        <w:t>Lead by example</w:t>
      </w:r>
    </w:p>
    <w:p w14:paraId="440F2D82" w14:textId="55A69599" w:rsidR="00D725C2" w:rsidRDefault="00D725C2" w:rsidP="00D725C2">
      <w:pPr>
        <w:pStyle w:val="ListParagraph"/>
        <w:numPr>
          <w:ilvl w:val="1"/>
          <w:numId w:val="17"/>
        </w:numPr>
      </w:pPr>
      <w:r>
        <w:t>Champion diversity and inclusion in the Agency</w:t>
      </w:r>
      <w:r w:rsidR="007C391B">
        <w:t>—</w:t>
      </w:r>
      <w:r w:rsidR="00710B98">
        <w:t xml:space="preserve">everyone including our senior leaders </w:t>
      </w:r>
      <w:r w:rsidR="001E37FA">
        <w:t xml:space="preserve">advocates and supports </w:t>
      </w:r>
      <w:r w:rsidR="00710B98">
        <w:t>diversity a</w:t>
      </w:r>
      <w:r>
        <w:t>nd inclusio</w:t>
      </w:r>
      <w:r w:rsidR="001E37FA">
        <w:t>n</w:t>
      </w:r>
      <w:r>
        <w:t>.</w:t>
      </w:r>
    </w:p>
    <w:p w14:paraId="0D3123D4" w14:textId="72E3530A" w:rsidR="00AB3880" w:rsidRDefault="00D725C2" w:rsidP="00D725C2">
      <w:pPr>
        <w:pStyle w:val="ListParagraph"/>
        <w:numPr>
          <w:ilvl w:val="1"/>
          <w:numId w:val="17"/>
        </w:numPr>
      </w:pPr>
      <w:r>
        <w:t xml:space="preserve">The </w:t>
      </w:r>
      <w:r w:rsidR="00710B98">
        <w:t xml:space="preserve">Agency is </w:t>
      </w:r>
      <w:r w:rsidR="00AB3880">
        <w:t xml:space="preserve">a leader in diversity and inclusion in the broader APS and community through best practice. </w:t>
      </w:r>
    </w:p>
    <w:p w14:paraId="756EA1AB" w14:textId="77777777" w:rsidR="007C391B" w:rsidRDefault="007C391B">
      <w:pPr>
        <w:spacing w:before="0" w:after="200"/>
        <w:rPr>
          <w:rFonts w:eastAsiaTheme="majorEastAsia" w:cstheme="majorBidi"/>
          <w:bCs/>
          <w:sz w:val="32"/>
          <w:szCs w:val="32"/>
        </w:rPr>
      </w:pPr>
      <w:r>
        <w:br w:type="page"/>
      </w:r>
    </w:p>
    <w:p w14:paraId="6D5DEFAF" w14:textId="0B05B7F3" w:rsidR="00877A6B" w:rsidRPr="002A7856" w:rsidRDefault="00877A6B" w:rsidP="00877A6B">
      <w:pPr>
        <w:pStyle w:val="Heading1"/>
      </w:pPr>
      <w:r w:rsidRPr="002A7856">
        <w:lastRenderedPageBreak/>
        <w:t xml:space="preserve">Governance </w:t>
      </w:r>
    </w:p>
    <w:p w14:paraId="47C1079B" w14:textId="77777777" w:rsidR="00877A6B" w:rsidRPr="002A7856" w:rsidRDefault="00877A6B" w:rsidP="00877A6B">
      <w:r w:rsidRPr="002A7856">
        <w:t xml:space="preserve">The following positions and groups have specific responsibilities for implementing, maintaining and reviewing the </w:t>
      </w:r>
      <w:r>
        <w:t>Diversity and Inclusion</w:t>
      </w:r>
      <w:r w:rsidRPr="002A7856">
        <w:t xml:space="preserve"> Strategy:</w:t>
      </w:r>
    </w:p>
    <w:p w14:paraId="534DA90A" w14:textId="77777777" w:rsidR="00877A6B" w:rsidRPr="002A7856" w:rsidRDefault="00877A6B" w:rsidP="00877A6B">
      <w:pPr>
        <w:pStyle w:val="ListParagraph"/>
        <w:ind w:left="720"/>
      </w:pPr>
      <w:r w:rsidRPr="002A7856">
        <w:t xml:space="preserve">The </w:t>
      </w:r>
      <w:r w:rsidRPr="002A7856">
        <w:rPr>
          <w:b/>
        </w:rPr>
        <w:t>Chief Executive Officer</w:t>
      </w:r>
      <w:r w:rsidRPr="002A7856">
        <w:t xml:space="preserve"> is the main advocate for implementation</w:t>
      </w:r>
      <w:r>
        <w:t>.</w:t>
      </w:r>
    </w:p>
    <w:p w14:paraId="655AB567" w14:textId="77777777" w:rsidR="00877A6B" w:rsidRPr="002A7856" w:rsidRDefault="00877A6B" w:rsidP="00877A6B">
      <w:pPr>
        <w:pStyle w:val="ListParagraph"/>
        <w:ind w:left="720"/>
      </w:pPr>
      <w:r w:rsidRPr="00002A21">
        <w:t>The</w:t>
      </w:r>
      <w:r>
        <w:rPr>
          <w:b/>
        </w:rPr>
        <w:t xml:space="preserve"> SES Champion/s</w:t>
      </w:r>
      <w:r>
        <w:t xml:space="preserve"> </w:t>
      </w:r>
      <w:r w:rsidRPr="00E54CC1">
        <w:t xml:space="preserve">will </w:t>
      </w:r>
      <w:r>
        <w:t xml:space="preserve">champion diversity and inclusion at the executive leadership level. </w:t>
      </w:r>
    </w:p>
    <w:p w14:paraId="63EE2947" w14:textId="4309D743" w:rsidR="00877A6B" w:rsidRDefault="00877A6B" w:rsidP="00877A6B">
      <w:pPr>
        <w:pStyle w:val="ListParagraph"/>
        <w:ind w:left="720"/>
      </w:pPr>
      <w:bookmarkStart w:id="4" w:name="_Hlk43804657"/>
      <w:r w:rsidRPr="002A7856">
        <w:t xml:space="preserve">The </w:t>
      </w:r>
      <w:r w:rsidRPr="002A7856">
        <w:rPr>
          <w:b/>
        </w:rPr>
        <w:t>Director, People Strategies</w:t>
      </w:r>
      <w:r w:rsidRPr="002A7856">
        <w:t xml:space="preserve"> is responsible for developing, managing, reviewing and evaluating the </w:t>
      </w:r>
      <w:r>
        <w:t>Diversity and Inclusion</w:t>
      </w:r>
      <w:r w:rsidRPr="002A7856">
        <w:t xml:space="preserve"> Strategy</w:t>
      </w:r>
      <w:r>
        <w:t>, and reporting on its progress</w:t>
      </w:r>
      <w:bookmarkEnd w:id="4"/>
      <w:r w:rsidRPr="002A7856">
        <w:t xml:space="preserve">. </w:t>
      </w:r>
      <w:bookmarkStart w:id="5" w:name="_Hlk43805884"/>
      <w:r w:rsidRPr="002A7856">
        <w:t>Revie</w:t>
      </w:r>
      <w:r w:rsidR="00576AB5">
        <w:t xml:space="preserve">ws should be conducted annually or where there is an Agency change. </w:t>
      </w:r>
    </w:p>
    <w:bookmarkEnd w:id="5"/>
    <w:p w14:paraId="42B2621C" w14:textId="5C1A486A" w:rsidR="00877A6B" w:rsidRDefault="00877A6B" w:rsidP="00877A6B">
      <w:pPr>
        <w:pStyle w:val="ListParagraph"/>
        <w:ind w:left="720"/>
      </w:pPr>
      <w:r>
        <w:t xml:space="preserve">The </w:t>
      </w:r>
      <w:r>
        <w:rPr>
          <w:b/>
        </w:rPr>
        <w:t xml:space="preserve">Workplace Inclusion Network (WIN) </w:t>
      </w:r>
      <w:r>
        <w:t xml:space="preserve">is responsible for informing the development, implementation and evaluation of the Diversity and Inclusion Strategy in accordance with the WIN Terms of Reference. </w:t>
      </w:r>
    </w:p>
    <w:p w14:paraId="7758F9EC" w14:textId="1541E908" w:rsidR="001B22BD" w:rsidRDefault="001B22BD" w:rsidP="00877A6B">
      <w:pPr>
        <w:pStyle w:val="ListParagraph"/>
        <w:ind w:left="720"/>
      </w:pPr>
      <w:r>
        <w:t xml:space="preserve">All </w:t>
      </w:r>
      <w:r>
        <w:rPr>
          <w:b/>
        </w:rPr>
        <w:t xml:space="preserve">managers </w:t>
      </w:r>
      <w:r>
        <w:t xml:space="preserve">are responsible for championing diversity and inclusion in their teams, leading by example and setting expectations for inclusive behaviour and practices. </w:t>
      </w:r>
    </w:p>
    <w:p w14:paraId="506A936E" w14:textId="77777777" w:rsidR="00877A6B" w:rsidRDefault="00877A6B" w:rsidP="00877A6B">
      <w:pPr>
        <w:pStyle w:val="ListParagraph"/>
        <w:ind w:left="720"/>
      </w:pPr>
      <w:r>
        <w:t xml:space="preserve">All </w:t>
      </w:r>
      <w:r>
        <w:rPr>
          <w:b/>
        </w:rPr>
        <w:t xml:space="preserve">employees </w:t>
      </w:r>
      <w:r>
        <w:t xml:space="preserve">are responsible for championing diversity and inclusion in the Agency, respecting and actively including each other. </w:t>
      </w:r>
    </w:p>
    <w:bookmarkEnd w:id="3"/>
    <w:p w14:paraId="079B91BB" w14:textId="4289DEE8" w:rsidR="002F7F01" w:rsidRPr="002A7856" w:rsidRDefault="002F7F01" w:rsidP="002F7F01">
      <w:pPr>
        <w:pStyle w:val="Heading1"/>
      </w:pPr>
      <w:r>
        <w:t>Success measures</w:t>
      </w:r>
    </w:p>
    <w:p w14:paraId="763268A7" w14:textId="08BE30F0" w:rsidR="002F7F01" w:rsidRPr="002A7856" w:rsidRDefault="002F7F01" w:rsidP="002F7F01">
      <w:r>
        <w:t xml:space="preserve">To ensure we </w:t>
      </w:r>
      <w:r w:rsidR="007C391B">
        <w:t xml:space="preserve">continue to </w:t>
      </w:r>
      <w:r>
        <w:t xml:space="preserve">deliver on our diversity and inclusion priorities, a combination of the following </w:t>
      </w:r>
      <w:r w:rsidR="00BF3E8F">
        <w:t xml:space="preserve">quantitative and qualitative </w:t>
      </w:r>
      <w:r>
        <w:t xml:space="preserve">mechanisms will be used: </w:t>
      </w:r>
    </w:p>
    <w:p w14:paraId="4DA243CB" w14:textId="05B5A17E" w:rsidR="0063175F" w:rsidRDefault="002F7F01" w:rsidP="002F7F01">
      <w:pPr>
        <w:pStyle w:val="ListParagraph"/>
        <w:ind w:left="720"/>
      </w:pPr>
      <w:r>
        <w:t>diversity metrics recorded in our Agency’s Human Resource Management System</w:t>
      </w:r>
    </w:p>
    <w:p w14:paraId="2401030A" w14:textId="49880E02" w:rsidR="002F7F01" w:rsidRDefault="002F7F01" w:rsidP="002F7F01">
      <w:pPr>
        <w:pStyle w:val="ListParagraph"/>
        <w:ind w:left="720"/>
      </w:pPr>
      <w:r>
        <w:t>results from the APS Employee Census across the areas of diversity and inclusion</w:t>
      </w:r>
    </w:p>
    <w:p w14:paraId="13A1D756" w14:textId="6A121865" w:rsidR="007C391B" w:rsidRDefault="007C391B" w:rsidP="002F7F01">
      <w:pPr>
        <w:pStyle w:val="ListParagraph"/>
        <w:ind w:left="720"/>
      </w:pPr>
      <w:r>
        <w:t xml:space="preserve">an annual </w:t>
      </w:r>
      <w:r w:rsidR="00374360">
        <w:t>diversity and inclusion survey</w:t>
      </w:r>
      <w:r w:rsidR="002E6E8C">
        <w:t xml:space="preserve"> to </w:t>
      </w:r>
      <w:r w:rsidR="00E930F2">
        <w:t>assess the effectiveness of th</w:t>
      </w:r>
      <w:r w:rsidR="00D73830">
        <w:t>is</w:t>
      </w:r>
      <w:r w:rsidR="00E930F2">
        <w:t xml:space="preserve"> </w:t>
      </w:r>
      <w:r w:rsidR="00D73830">
        <w:t>s</w:t>
      </w:r>
      <w:r w:rsidR="00E930F2">
        <w:t>trategy</w:t>
      </w:r>
    </w:p>
    <w:p w14:paraId="038E38F9" w14:textId="67466BC8" w:rsidR="0061774E" w:rsidRDefault="0061774E" w:rsidP="002F7F01">
      <w:pPr>
        <w:pStyle w:val="ListParagraph"/>
        <w:ind w:left="720"/>
      </w:pPr>
      <w:r>
        <w:t>level of employee engagement with diversity and inclusion actions</w:t>
      </w:r>
    </w:p>
    <w:p w14:paraId="6A72E104" w14:textId="3395922B" w:rsidR="0061774E" w:rsidRDefault="0061774E" w:rsidP="002F7F01">
      <w:pPr>
        <w:pStyle w:val="ListParagraph"/>
        <w:ind w:left="720"/>
      </w:pPr>
      <w:r>
        <w:t>feedback from employees</w:t>
      </w:r>
      <w:r w:rsidR="009E265F">
        <w:t xml:space="preserve"> at every stage of the employee life cycle</w:t>
      </w:r>
    </w:p>
    <w:p w14:paraId="406B8FB7" w14:textId="36CDAC0F" w:rsidR="0061774E" w:rsidRDefault="0061774E" w:rsidP="002F7F01">
      <w:pPr>
        <w:pStyle w:val="ListParagraph"/>
        <w:ind w:left="720"/>
      </w:pPr>
      <w:r>
        <w:t xml:space="preserve">feedback from </w:t>
      </w:r>
      <w:r w:rsidR="00B97CD8">
        <w:t>our recruitment processes</w:t>
      </w:r>
      <w:r w:rsidR="006951BF">
        <w:t xml:space="preserve"> </w:t>
      </w:r>
    </w:p>
    <w:p w14:paraId="0E182D71" w14:textId="77777777" w:rsidR="005B1876" w:rsidRDefault="00B97CD8" w:rsidP="002F7F01">
      <w:pPr>
        <w:pStyle w:val="ListParagraph"/>
        <w:ind w:left="720"/>
      </w:pPr>
      <w:r>
        <w:t>procurement activity</w:t>
      </w:r>
      <w:r w:rsidR="005B1876">
        <w:t>, and</w:t>
      </w:r>
    </w:p>
    <w:p w14:paraId="6FA29AFE" w14:textId="1F9D1332" w:rsidR="002F7F01" w:rsidRDefault="005B1876" w:rsidP="002F7F01">
      <w:pPr>
        <w:pStyle w:val="ListParagraph"/>
        <w:ind w:left="720"/>
      </w:pPr>
      <w:r>
        <w:t>benchmarking tools across the APS and broader community</w:t>
      </w:r>
      <w:r w:rsidR="00B97CD8">
        <w:t xml:space="preserve">. </w:t>
      </w:r>
    </w:p>
    <w:p w14:paraId="1CEFB0D5" w14:textId="5BA6FA7A" w:rsidR="002F7F01" w:rsidRDefault="002F7F01" w:rsidP="005B1876"/>
    <w:p w14:paraId="6BB74009" w14:textId="77CAEFEF" w:rsidR="002035C3" w:rsidRPr="002035C3" w:rsidRDefault="002035C3" w:rsidP="002035C3">
      <w:pPr>
        <w:sectPr w:rsidR="002035C3" w:rsidRPr="002035C3" w:rsidSect="00D40BB6">
          <w:headerReference w:type="default" r:id="rId18"/>
          <w:footerReference w:type="default" r:id="rId19"/>
          <w:headerReference w:type="first" r:id="rId20"/>
          <w:footerReference w:type="first" r:id="rId21"/>
          <w:type w:val="continuous"/>
          <w:pgSz w:w="11906" w:h="16838"/>
          <w:pgMar w:top="3119" w:right="1440" w:bottom="1701" w:left="1440" w:header="680" w:footer="283" w:gutter="0"/>
          <w:cols w:space="708"/>
          <w:titlePg/>
          <w:docGrid w:linePitch="360"/>
        </w:sectPr>
      </w:pPr>
    </w:p>
    <w:p w14:paraId="2BC36A12" w14:textId="70352BB2" w:rsidR="00F81C93" w:rsidRDefault="00380C38" w:rsidP="00576A5A">
      <w:pPr>
        <w:pStyle w:val="Sectionheader"/>
      </w:pPr>
      <w:bookmarkStart w:id="6" w:name="_Toc19192962"/>
      <w:r>
        <w:lastRenderedPageBreak/>
        <w:t>DIVERSITY AND INCLUSION</w:t>
      </w:r>
    </w:p>
    <w:p w14:paraId="099CB837" w14:textId="6F17A977" w:rsidR="004E782B" w:rsidRPr="00B32619" w:rsidRDefault="00380C38" w:rsidP="00576A5A">
      <w:pPr>
        <w:pStyle w:val="Sectionsubhead"/>
      </w:pPr>
      <w:r>
        <w:t>STRATEGY 2020-2023</w:t>
      </w:r>
    </w:p>
    <w:tbl>
      <w:tblPr>
        <w:tblStyle w:val="TableTransform1"/>
        <w:tblW w:w="5490" w:type="pct"/>
        <w:tblInd w:w="-2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2"/>
        <w:gridCol w:w="3685"/>
        <w:gridCol w:w="3117"/>
        <w:gridCol w:w="5092"/>
      </w:tblGrid>
      <w:tr w:rsidR="003A1F1A" w:rsidRPr="00675C34" w14:paraId="4132F283" w14:textId="5C064284" w:rsidTr="0084372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70" w:type="pct"/>
            <w:gridSpan w:val="3"/>
            <w:tcBorders>
              <w:top w:val="single" w:sz="12" w:space="0" w:color="FF3300"/>
              <w:bottom w:val="nil"/>
            </w:tcBorders>
            <w:shd w:val="clear" w:color="auto" w:fill="CC3300"/>
          </w:tcPr>
          <w:bookmarkEnd w:id="6"/>
          <w:p w14:paraId="35C427AD" w14:textId="51164587" w:rsidR="00E85AFA" w:rsidRPr="00393510" w:rsidRDefault="00E85AFA" w:rsidP="00E61049">
            <w:pPr>
              <w:pStyle w:val="ListParagraph"/>
              <w:keepNext/>
              <w:keepLines/>
              <w:numPr>
                <w:ilvl w:val="0"/>
                <w:numId w:val="6"/>
              </w:numPr>
              <w:ind w:left="567" w:hanging="567"/>
            </w:pPr>
            <w:r w:rsidRPr="00765CC1">
              <w:rPr>
                <w:color w:val="FFFFFF" w:themeColor="background1"/>
              </w:rPr>
              <w:t xml:space="preserve">Be a diverse, </w:t>
            </w:r>
            <w:r>
              <w:rPr>
                <w:color w:val="FFFFFF" w:themeColor="background1"/>
              </w:rPr>
              <w:t xml:space="preserve">culturally safe, </w:t>
            </w:r>
            <w:r w:rsidRPr="00765CC1">
              <w:rPr>
                <w:color w:val="FFFFFF" w:themeColor="background1"/>
              </w:rPr>
              <w:t xml:space="preserve">confident and capable </w:t>
            </w:r>
            <w:r>
              <w:rPr>
                <w:color w:val="FFFFFF" w:themeColor="background1"/>
              </w:rPr>
              <w:t>workplace</w:t>
            </w:r>
          </w:p>
        </w:tc>
        <w:tc>
          <w:tcPr>
            <w:tcW w:w="1730" w:type="pct"/>
            <w:tcBorders>
              <w:top w:val="single" w:sz="12" w:space="0" w:color="FF3300"/>
              <w:bottom w:val="nil"/>
            </w:tcBorders>
            <w:shd w:val="clear" w:color="auto" w:fill="CC3300"/>
          </w:tcPr>
          <w:p w14:paraId="7732B5DD" w14:textId="77777777" w:rsidR="00E85AFA" w:rsidRPr="00E85AFA" w:rsidRDefault="00E85AFA" w:rsidP="00E85AFA">
            <w:pPr>
              <w:keepNext/>
              <w:keepLines/>
              <w:cnfStyle w:val="100000000000" w:firstRow="1" w:lastRow="0" w:firstColumn="0" w:lastColumn="0" w:oddVBand="0" w:evenVBand="0" w:oddHBand="0" w:evenHBand="0" w:firstRowFirstColumn="0" w:firstRowLastColumn="0" w:lastRowFirstColumn="0" w:lastRowLastColumn="0"/>
              <w:rPr>
                <w:color w:val="FFFFFF" w:themeColor="background1"/>
              </w:rPr>
            </w:pPr>
          </w:p>
        </w:tc>
      </w:tr>
      <w:tr w:rsidR="003A1F1A" w:rsidRPr="00675C34" w14:paraId="671BC5E2" w14:textId="6F77DF69" w:rsidTr="00843729">
        <w:tc>
          <w:tcPr>
            <w:cnfStyle w:val="001000000000" w:firstRow="0" w:lastRow="0" w:firstColumn="1" w:lastColumn="0" w:oddVBand="0" w:evenVBand="0" w:oddHBand="0" w:evenHBand="0" w:firstRowFirstColumn="0" w:firstRowLastColumn="0" w:lastRowFirstColumn="0" w:lastRowLastColumn="0"/>
            <w:tcW w:w="959" w:type="pct"/>
            <w:tcBorders>
              <w:top w:val="single" w:sz="12" w:space="0" w:color="FF3300"/>
              <w:left w:val="nil"/>
              <w:bottom w:val="nil"/>
              <w:right w:val="nil"/>
            </w:tcBorders>
            <w:shd w:val="clear" w:color="auto" w:fill="F2F2F2" w:themeFill="background1" w:themeFillShade="F2"/>
          </w:tcPr>
          <w:p w14:paraId="5B22B978" w14:textId="77777777" w:rsidR="00843729" w:rsidRPr="00AD32A1" w:rsidRDefault="00843729" w:rsidP="00DE2887">
            <w:pPr>
              <w:rPr>
                <w:color w:val="7030A0"/>
              </w:rPr>
            </w:pPr>
            <w:r w:rsidRPr="00DE2887">
              <w:t>Element</w:t>
            </w:r>
          </w:p>
        </w:tc>
        <w:tc>
          <w:tcPr>
            <w:tcW w:w="1252" w:type="pct"/>
            <w:tcBorders>
              <w:top w:val="single" w:sz="12" w:space="0" w:color="FF3300"/>
              <w:left w:val="nil"/>
              <w:bottom w:val="nil"/>
              <w:right w:val="nil"/>
            </w:tcBorders>
            <w:shd w:val="clear" w:color="auto" w:fill="F2F2F2" w:themeFill="background1" w:themeFillShade="F2"/>
          </w:tcPr>
          <w:p w14:paraId="5E322541" w14:textId="77777777" w:rsidR="00843729" w:rsidRPr="00DE2887" w:rsidRDefault="00843729" w:rsidP="00651403">
            <w:pPr>
              <w:cnfStyle w:val="000000000000" w:firstRow="0" w:lastRow="0" w:firstColumn="0" w:lastColumn="0" w:oddVBand="0" w:evenVBand="0" w:oddHBand="0" w:evenHBand="0" w:firstRowFirstColumn="0" w:firstRowLastColumn="0" w:lastRowFirstColumn="0" w:lastRowLastColumn="0"/>
              <w:rPr>
                <w:b/>
              </w:rPr>
            </w:pPr>
            <w:r w:rsidRPr="00DE2887">
              <w:t>Description</w:t>
            </w:r>
          </w:p>
        </w:tc>
        <w:tc>
          <w:tcPr>
            <w:tcW w:w="2789" w:type="pct"/>
            <w:gridSpan w:val="2"/>
            <w:tcBorders>
              <w:top w:val="single" w:sz="12" w:space="0" w:color="FF3300"/>
              <w:left w:val="nil"/>
              <w:bottom w:val="nil"/>
              <w:right w:val="nil"/>
            </w:tcBorders>
            <w:shd w:val="clear" w:color="auto" w:fill="F2F2F2" w:themeFill="background1" w:themeFillShade="F2"/>
          </w:tcPr>
          <w:p w14:paraId="64C2B05C" w14:textId="7B9F0B0C" w:rsidR="00843729" w:rsidRPr="00DE2887" w:rsidRDefault="00843729" w:rsidP="00651403">
            <w:pPr>
              <w:cnfStyle w:val="000000000000" w:firstRow="0" w:lastRow="0" w:firstColumn="0" w:lastColumn="0" w:oddVBand="0" w:evenVBand="0" w:oddHBand="0" w:evenHBand="0" w:firstRowFirstColumn="0" w:firstRowLastColumn="0" w:lastRowFirstColumn="0" w:lastRowLastColumn="0"/>
            </w:pPr>
            <w:r w:rsidRPr="00DE2887">
              <w:t>Commitment</w:t>
            </w:r>
          </w:p>
        </w:tc>
      </w:tr>
      <w:tr w:rsidR="00843729" w:rsidRPr="00675C34" w14:paraId="05244727" w14:textId="1BF4A4F2" w:rsidTr="001E7AD9">
        <w:trPr>
          <w:trHeight w:val="1350"/>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2F83505C" w14:textId="229DBE0D" w:rsidR="00843729" w:rsidRPr="001B1C83" w:rsidRDefault="00843729" w:rsidP="00337B19">
            <w:pPr>
              <w:pStyle w:val="SWAnumberedsecondlevel"/>
            </w:pPr>
            <w:r>
              <w:t>Be a diverse workplace</w:t>
            </w:r>
          </w:p>
        </w:tc>
        <w:tc>
          <w:tcPr>
            <w:tcW w:w="0" w:type="pct"/>
            <w:tcBorders>
              <w:top w:val="nil"/>
              <w:left w:val="nil"/>
              <w:bottom w:val="nil"/>
              <w:right w:val="nil"/>
            </w:tcBorders>
          </w:tcPr>
          <w:p w14:paraId="56CCB245" w14:textId="1821F19D" w:rsidR="00843729" w:rsidRPr="009416D9" w:rsidRDefault="00843729" w:rsidP="00A57ADC">
            <w:pPr>
              <w:spacing w:before="120"/>
              <w:cnfStyle w:val="000000000000" w:firstRow="0" w:lastRow="0" w:firstColumn="0" w:lastColumn="0" w:oddVBand="0" w:evenVBand="0" w:oddHBand="0" w:evenHBand="0" w:firstRowFirstColumn="0" w:firstRowLastColumn="0" w:lastRowFirstColumn="0" w:lastRowLastColumn="0"/>
            </w:pPr>
            <w:r>
              <w:t xml:space="preserve">Attract and retain diverse employees and ensure they have a positive employee experience. </w:t>
            </w:r>
            <w:r w:rsidR="00391D82">
              <w:t>This includes increasing the representation of underrepresented groups</w:t>
            </w:r>
            <w:r w:rsidR="008A2114">
              <w:t>,</w:t>
            </w:r>
            <w:r w:rsidR="00391D82">
              <w:t xml:space="preserve"> such as Aboriginal and Torres Strait Islanders in our Agency. </w:t>
            </w:r>
          </w:p>
        </w:tc>
        <w:tc>
          <w:tcPr>
            <w:tcW w:w="0" w:type="pct"/>
            <w:gridSpan w:val="2"/>
            <w:tcBorders>
              <w:top w:val="nil"/>
              <w:left w:val="nil"/>
              <w:bottom w:val="nil"/>
              <w:right w:val="nil"/>
            </w:tcBorders>
          </w:tcPr>
          <w:p w14:paraId="6CC8C9AC" w14:textId="6F4AC529" w:rsidR="00843729" w:rsidRPr="00D068E6" w:rsidRDefault="00843729" w:rsidP="00775C80">
            <w:pPr>
              <w:pStyle w:val="SWAnumberedsecondlevel"/>
              <w:numPr>
                <w:ilvl w:val="2"/>
                <w:numId w:val="22"/>
              </w:numPr>
              <w:cnfStyle w:val="000000000000" w:firstRow="0" w:lastRow="0" w:firstColumn="0" w:lastColumn="0" w:oddVBand="0" w:evenVBand="0" w:oddHBand="0" w:evenHBand="0" w:firstRowFirstColumn="0" w:firstRowLastColumn="0" w:lastRowFirstColumn="0" w:lastRowLastColumn="0"/>
              <w:rPr>
                <w:rFonts w:eastAsia="Century Gothic"/>
              </w:rPr>
            </w:pPr>
            <w:r w:rsidRPr="00D068E6">
              <w:rPr>
                <w:rFonts w:eastAsia="Century Gothic"/>
              </w:rPr>
              <w:t xml:space="preserve">Undertake </w:t>
            </w:r>
            <w:r w:rsidRPr="00D068E6">
              <w:rPr>
                <w:rFonts w:eastAsia="Century Gothic"/>
                <w:b/>
              </w:rPr>
              <w:t>specific</w:t>
            </w:r>
            <w:r>
              <w:rPr>
                <w:rFonts w:eastAsia="Century Gothic"/>
                <w:b/>
              </w:rPr>
              <w:t xml:space="preserve"> and targeted</w:t>
            </w:r>
            <w:r w:rsidRPr="00D068E6">
              <w:rPr>
                <w:rFonts w:eastAsia="Century Gothic"/>
                <w:b/>
              </w:rPr>
              <w:t xml:space="preserve"> recruitment actions</w:t>
            </w:r>
            <w:r w:rsidRPr="00D068E6">
              <w:rPr>
                <w:rFonts w:eastAsia="Century Gothic"/>
              </w:rPr>
              <w:t xml:space="preserve"> to attract and employ people </w:t>
            </w:r>
            <w:r w:rsidR="002077DB">
              <w:rPr>
                <w:rFonts w:eastAsia="Century Gothic"/>
              </w:rPr>
              <w:t>from diverse groups</w:t>
            </w:r>
            <w:r w:rsidR="004F5724">
              <w:rPr>
                <w:rFonts w:eastAsia="Century Gothic"/>
              </w:rPr>
              <w:t xml:space="preserve"> </w:t>
            </w:r>
            <w:r w:rsidR="00990AA6">
              <w:rPr>
                <w:rFonts w:eastAsia="Century Gothic"/>
              </w:rPr>
              <w:t xml:space="preserve">to </w:t>
            </w:r>
            <w:r w:rsidR="004F5724">
              <w:rPr>
                <w:rFonts w:eastAsia="Century Gothic"/>
              </w:rPr>
              <w:t xml:space="preserve">meet </w:t>
            </w:r>
            <w:r w:rsidR="00990AA6">
              <w:rPr>
                <w:rFonts w:eastAsia="Century Gothic"/>
              </w:rPr>
              <w:t xml:space="preserve">or exceed </w:t>
            </w:r>
            <w:r w:rsidR="004F5724">
              <w:rPr>
                <w:rFonts w:eastAsia="Century Gothic"/>
              </w:rPr>
              <w:t>APS-wide targets</w:t>
            </w:r>
            <w:r w:rsidR="002077DB">
              <w:rPr>
                <w:rFonts w:eastAsia="Century Gothic"/>
              </w:rPr>
              <w:t>, including</w:t>
            </w:r>
            <w:r w:rsidRPr="00D068E6">
              <w:rPr>
                <w:rFonts w:eastAsia="Century Gothic"/>
              </w:rPr>
              <w:t>:</w:t>
            </w:r>
          </w:p>
          <w:p w14:paraId="6DEDBC2D" w14:textId="6050553C"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to lead </w:t>
            </w:r>
            <w:r w:rsidR="002077DB">
              <w:rPr>
                <w:rFonts w:eastAsia="Century Gothic"/>
              </w:rPr>
              <w:t xml:space="preserve">the </w:t>
            </w:r>
            <w:r>
              <w:rPr>
                <w:rFonts w:eastAsia="Century Gothic"/>
              </w:rPr>
              <w:t>creation and maintenance of id</w:t>
            </w:r>
            <w:r w:rsidRPr="00821D07">
              <w:rPr>
                <w:rFonts w:eastAsia="Century Gothic"/>
              </w:rPr>
              <w:t xml:space="preserve">entified positions for diverse </w:t>
            </w:r>
            <w:r>
              <w:rPr>
                <w:rFonts w:eastAsia="Century Gothic"/>
              </w:rPr>
              <w:t>employees, and ensure this is a consideration in workforce planning and recruitment processes</w:t>
            </w:r>
          </w:p>
          <w:p w14:paraId="5458EB61" w14:textId="77777777"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to lead engagement with targeted recruitment programs, platforms and organisations</w:t>
            </w:r>
          </w:p>
          <w:p w14:paraId="724ACAC4" w14:textId="6894C4B3"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to </w:t>
            </w:r>
            <w:r w:rsidR="004F5724">
              <w:rPr>
                <w:rFonts w:eastAsia="Century Gothic"/>
              </w:rPr>
              <w:t>ensure o</w:t>
            </w:r>
            <w:r>
              <w:rPr>
                <w:rFonts w:eastAsia="Century Gothic"/>
              </w:rPr>
              <w:t>ur website and job advertisements welcome applicants from diverse groups, explain why we value diversity and inclusion and highlight our diversity and inclusion achievements and practices, and</w:t>
            </w:r>
          </w:p>
          <w:p w14:paraId="3A51BBF0" w14:textId="77777777" w:rsidR="00843729" w:rsidRPr="00BD5CA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to record and monitor recruitment actions. </w:t>
            </w:r>
          </w:p>
          <w:p w14:paraId="6CA3AE0B" w14:textId="5213D8DA" w:rsidR="00843729" w:rsidRPr="00D068E6" w:rsidRDefault="00843729" w:rsidP="00775C80">
            <w:pPr>
              <w:pStyle w:val="SWAnumberedsecondlevel"/>
              <w:numPr>
                <w:ilvl w:val="2"/>
                <w:numId w:val="22"/>
              </w:numPr>
              <w:cnfStyle w:val="000000000000" w:firstRow="0" w:lastRow="0" w:firstColumn="0" w:lastColumn="0" w:oddVBand="0" w:evenVBand="0" w:oddHBand="0" w:evenHBand="0" w:firstRowFirstColumn="0" w:firstRowLastColumn="0" w:lastRowFirstColumn="0" w:lastRowLastColumn="0"/>
              <w:rPr>
                <w:rFonts w:eastAsia="Century Gothic"/>
              </w:rPr>
            </w:pPr>
            <w:r w:rsidRPr="00D068E6">
              <w:rPr>
                <w:rFonts w:eastAsia="Century Gothic"/>
              </w:rPr>
              <w:t xml:space="preserve">Ensure </w:t>
            </w:r>
            <w:r w:rsidRPr="00D068E6">
              <w:rPr>
                <w:rFonts w:eastAsia="Century Gothic"/>
                <w:b/>
              </w:rPr>
              <w:t>inclusive recruitment practices and processes</w:t>
            </w:r>
            <w:r>
              <w:rPr>
                <w:rFonts w:eastAsia="Century Gothic"/>
                <w:b/>
              </w:rPr>
              <w:t xml:space="preserve"> </w:t>
            </w:r>
            <w:r>
              <w:rPr>
                <w:rFonts w:eastAsia="Century Gothic"/>
              </w:rPr>
              <w:t>(and this is reflected in any feedback from applicants)</w:t>
            </w:r>
            <w:r w:rsidR="002077DB">
              <w:rPr>
                <w:rFonts w:eastAsia="Century Gothic"/>
              </w:rPr>
              <w:t>, including</w:t>
            </w:r>
            <w:r w:rsidRPr="00D068E6">
              <w:rPr>
                <w:rFonts w:eastAsia="Century Gothic"/>
              </w:rPr>
              <w:t>:</w:t>
            </w:r>
          </w:p>
          <w:p w14:paraId="5E58BD40" w14:textId="2E38620A"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lastRenderedPageBreak/>
              <w:t xml:space="preserve">People Strategies and recruitment panels </w:t>
            </w:r>
            <w:r w:rsidR="002077DB">
              <w:rPr>
                <w:rFonts w:eastAsia="Century Gothic"/>
              </w:rPr>
              <w:t xml:space="preserve">to </w:t>
            </w:r>
            <w:r>
              <w:rPr>
                <w:rFonts w:eastAsia="Century Gothic"/>
              </w:rPr>
              <w:t>ensure all applicants are asked if they require any reasonable adjustments, and any actions taken are recorded in the selection report</w:t>
            </w:r>
          </w:p>
          <w:p w14:paraId="0D6137C4" w14:textId="22C157E0"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to ensure diverse recruitment panels are used wherever possible (e.g. different genders, classifications, teams, backgrounds and experiences</w:t>
            </w:r>
            <w:r w:rsidR="00A13428">
              <w:rPr>
                <w:rFonts w:eastAsia="Century Gothic"/>
              </w:rPr>
              <w:t>)</w:t>
            </w:r>
            <w:r>
              <w:rPr>
                <w:rFonts w:eastAsia="Century Gothic"/>
              </w:rPr>
              <w:t>, and</w:t>
            </w:r>
          </w:p>
          <w:p w14:paraId="65A502D0" w14:textId="77777777" w:rsidR="00843729" w:rsidRDefault="00843729" w:rsidP="00775C80">
            <w:pPr>
              <w:pStyle w:val="SWAnumberedsecondlevel"/>
              <w:numPr>
                <w:ilvl w:val="0"/>
                <w:numId w:val="10"/>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and the WIN to develop and provide guidance on inclusive recruitment practices to recruitment panels to ensure any reasonable adjustments, inclusive language and other practices are used.</w:t>
            </w:r>
          </w:p>
          <w:p w14:paraId="6B5F405D" w14:textId="77777777" w:rsidR="00843729" w:rsidRDefault="00843729" w:rsidP="00762409">
            <w:pPr>
              <w:pStyle w:val="SWAnumberedsecondlevel"/>
              <w:numPr>
                <w:ilvl w:val="2"/>
                <w:numId w:val="22"/>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to a</w:t>
            </w:r>
            <w:r w:rsidRPr="00860F3B">
              <w:rPr>
                <w:rFonts w:eastAsia="Century Gothic"/>
              </w:rPr>
              <w:t>ctively seek</w:t>
            </w:r>
            <w:r>
              <w:rPr>
                <w:rFonts w:eastAsia="Century Gothic"/>
              </w:rPr>
              <w:t>, consider and address</w:t>
            </w:r>
            <w:r w:rsidRPr="00860F3B">
              <w:rPr>
                <w:rFonts w:eastAsia="Century Gothic"/>
              </w:rPr>
              <w:t xml:space="preserve"> feedback from employees about </w:t>
            </w:r>
            <w:r w:rsidRPr="006A6D05">
              <w:rPr>
                <w:rFonts w:eastAsia="Century Gothic"/>
                <w:b/>
              </w:rPr>
              <w:t>what makes the A</w:t>
            </w:r>
            <w:r>
              <w:rPr>
                <w:rFonts w:eastAsia="Century Gothic"/>
                <w:b/>
              </w:rPr>
              <w:t xml:space="preserve">gency a great place to work, </w:t>
            </w:r>
            <w:r w:rsidRPr="006A6D05">
              <w:rPr>
                <w:rFonts w:eastAsia="Century Gothic"/>
                <w:b/>
              </w:rPr>
              <w:t>where we could do better</w:t>
            </w:r>
            <w:r>
              <w:rPr>
                <w:rFonts w:eastAsia="Century Gothic"/>
                <w:b/>
              </w:rPr>
              <w:t xml:space="preserve"> and barriers to retention</w:t>
            </w:r>
            <w:r w:rsidRPr="00860F3B">
              <w:rPr>
                <w:rFonts w:eastAsia="Century Gothic"/>
              </w:rPr>
              <w:t xml:space="preserve">, such as from the APS Employee Census, employee surveys and </w:t>
            </w:r>
            <w:r>
              <w:rPr>
                <w:rFonts w:eastAsia="Century Gothic"/>
              </w:rPr>
              <w:t xml:space="preserve">exit interviews. </w:t>
            </w:r>
            <w:r w:rsidRPr="00DA3546">
              <w:rPr>
                <w:rFonts w:eastAsia="Century Gothic"/>
              </w:rPr>
              <w:t xml:space="preserve"> </w:t>
            </w:r>
          </w:p>
          <w:p w14:paraId="1368A47E" w14:textId="2191E084" w:rsidR="00CD61EA" w:rsidRPr="00A55F61" w:rsidRDefault="00CA7108" w:rsidP="00DC1CCF">
            <w:pPr>
              <w:pStyle w:val="SWAnumberedsecondlevel"/>
              <w:numPr>
                <w:ilvl w:val="2"/>
                <w:numId w:val="22"/>
              </w:numPr>
              <w:cnfStyle w:val="000000000000" w:firstRow="0" w:lastRow="0" w:firstColumn="0" w:lastColumn="0" w:oddVBand="0" w:evenVBand="0" w:oddHBand="0" w:evenHBand="0" w:firstRowFirstColumn="0" w:firstRowLastColumn="0" w:lastRowFirstColumn="0" w:lastRowLastColumn="0"/>
              <w:rPr>
                <w:rFonts w:eastAsia="Century Gothic"/>
              </w:rPr>
            </w:pPr>
            <w:r w:rsidRPr="00CA7108">
              <w:rPr>
                <w:rFonts w:eastAsia="Century Gothic"/>
              </w:rPr>
              <w:t xml:space="preserve">People </w:t>
            </w:r>
            <w:r w:rsidR="00675A9B">
              <w:rPr>
                <w:rFonts w:eastAsia="Century Gothic"/>
              </w:rPr>
              <w:t>S</w:t>
            </w:r>
            <w:r w:rsidRPr="00CA7108">
              <w:rPr>
                <w:rFonts w:eastAsia="Century Gothic"/>
              </w:rPr>
              <w:t xml:space="preserve">trategies </w:t>
            </w:r>
            <w:r w:rsidR="00681861">
              <w:rPr>
                <w:rFonts w:eastAsia="Century Gothic"/>
              </w:rPr>
              <w:t xml:space="preserve">will promote the benefits of </w:t>
            </w:r>
            <w:r w:rsidR="00681861" w:rsidRPr="001E7AD9">
              <w:rPr>
                <w:rFonts w:eastAsia="Century Gothic"/>
              </w:rPr>
              <w:t xml:space="preserve">disclosing </w:t>
            </w:r>
            <w:r w:rsidR="00F45C86" w:rsidRPr="001E7AD9">
              <w:rPr>
                <w:rFonts w:eastAsia="Century Gothic"/>
              </w:rPr>
              <w:t xml:space="preserve">diversity </w:t>
            </w:r>
            <w:r w:rsidR="00F45C86">
              <w:rPr>
                <w:rFonts w:eastAsia="Century Gothic"/>
              </w:rPr>
              <w:t xml:space="preserve">data </w:t>
            </w:r>
            <w:r w:rsidR="00985075">
              <w:rPr>
                <w:rFonts w:eastAsia="Century Gothic"/>
              </w:rPr>
              <w:t>to build a culture where</w:t>
            </w:r>
            <w:r w:rsidR="00F45C86">
              <w:rPr>
                <w:rFonts w:eastAsia="Century Gothic"/>
              </w:rPr>
              <w:t xml:space="preserve"> </w:t>
            </w:r>
            <w:r w:rsidRPr="00CA7108">
              <w:rPr>
                <w:rFonts w:eastAsia="Century Gothic"/>
              </w:rPr>
              <w:t xml:space="preserve">employees feel safe </w:t>
            </w:r>
            <w:r w:rsidR="00F45C86">
              <w:rPr>
                <w:rFonts w:eastAsia="Century Gothic"/>
              </w:rPr>
              <w:t>in</w:t>
            </w:r>
            <w:r w:rsidRPr="00CA7108">
              <w:rPr>
                <w:rFonts w:eastAsia="Century Gothic"/>
              </w:rPr>
              <w:t xml:space="preserve"> disclos</w:t>
            </w:r>
            <w:r w:rsidR="00F45C86">
              <w:rPr>
                <w:rFonts w:eastAsia="Century Gothic"/>
              </w:rPr>
              <w:t>ing</w:t>
            </w:r>
            <w:r w:rsidRPr="00CA7108">
              <w:rPr>
                <w:rFonts w:eastAsia="Century Gothic"/>
              </w:rPr>
              <w:t xml:space="preserve"> their diversity.</w:t>
            </w:r>
          </w:p>
        </w:tc>
      </w:tr>
      <w:tr w:rsidR="00843729" w:rsidRPr="00675C34" w14:paraId="79FE11C9" w14:textId="307B41AD" w:rsidTr="001E7AD9">
        <w:trPr>
          <w:trHeight w:val="411"/>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2E86B043" w14:textId="7300A3BC" w:rsidR="00843729" w:rsidRDefault="00843729" w:rsidP="00337B19">
            <w:pPr>
              <w:pStyle w:val="SWAnumberedsecondlevel"/>
            </w:pPr>
            <w:r>
              <w:lastRenderedPageBreak/>
              <w:t>Be a confident and capable workplace on diversity and inclusion matters</w:t>
            </w:r>
          </w:p>
        </w:tc>
        <w:tc>
          <w:tcPr>
            <w:tcW w:w="0" w:type="pct"/>
            <w:tcBorders>
              <w:top w:val="nil"/>
              <w:left w:val="nil"/>
              <w:bottom w:val="nil"/>
              <w:right w:val="nil"/>
            </w:tcBorders>
          </w:tcPr>
          <w:p w14:paraId="0024B41D" w14:textId="1497A167" w:rsidR="00843729" w:rsidRDefault="00843729" w:rsidP="00A57ADC">
            <w:pPr>
              <w:spacing w:before="120"/>
              <w:cnfStyle w:val="000000000000" w:firstRow="0" w:lastRow="0" w:firstColumn="0" w:lastColumn="0" w:oddVBand="0" w:evenVBand="0" w:oddHBand="0" w:evenHBand="0" w:firstRowFirstColumn="0" w:firstRowLastColumn="0" w:lastRowFirstColumn="0" w:lastRowLastColumn="0"/>
            </w:pPr>
            <w:r>
              <w:t xml:space="preserve">Build employee awareness, connection to and active engagement with diversity and inclusion, including matters that may not affect them personally. Build the Agency’s capability and confidence on diversity and inclusion matters. </w:t>
            </w:r>
          </w:p>
        </w:tc>
        <w:tc>
          <w:tcPr>
            <w:tcW w:w="0" w:type="pct"/>
            <w:gridSpan w:val="2"/>
            <w:tcBorders>
              <w:top w:val="nil"/>
              <w:left w:val="nil"/>
              <w:bottom w:val="nil"/>
              <w:right w:val="nil"/>
            </w:tcBorders>
          </w:tcPr>
          <w:p w14:paraId="4ECABACD" w14:textId="77777777"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WIN to lead engagement with </w:t>
            </w:r>
            <w:r w:rsidRPr="00E551F0">
              <w:rPr>
                <w:rFonts w:eastAsia="Century Gothic"/>
                <w:b/>
              </w:rPr>
              <w:t>memberships and networks</w:t>
            </w:r>
            <w:r>
              <w:rPr>
                <w:rFonts w:eastAsia="Century Gothic"/>
              </w:rPr>
              <w:t xml:space="preserve"> to identify and share learnings, resources and opportunities to build diversity and inclusion capability. </w:t>
            </w:r>
          </w:p>
          <w:p w14:paraId="526D262F" w14:textId="7B789E8E"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WIN to encourage high levels of </w:t>
            </w:r>
            <w:r w:rsidR="00FD3EF3">
              <w:rPr>
                <w:rFonts w:eastAsia="Century Gothic"/>
              </w:rPr>
              <w:t xml:space="preserve">positive </w:t>
            </w:r>
            <w:r>
              <w:rPr>
                <w:rFonts w:eastAsia="Century Gothic"/>
              </w:rPr>
              <w:t>engagement</w:t>
            </w:r>
            <w:r w:rsidRPr="00F02961">
              <w:rPr>
                <w:rFonts w:eastAsia="Century Gothic"/>
              </w:rPr>
              <w:t xml:space="preserve"> in </w:t>
            </w:r>
            <w:r>
              <w:rPr>
                <w:rFonts w:eastAsia="Century Gothic"/>
                <w:b/>
              </w:rPr>
              <w:t xml:space="preserve">diversity and inclusion </w:t>
            </w:r>
            <w:r w:rsidRPr="00F02961">
              <w:rPr>
                <w:rFonts w:eastAsia="Century Gothic"/>
                <w:b/>
              </w:rPr>
              <w:t xml:space="preserve">capability building initiatives </w:t>
            </w:r>
            <w:r>
              <w:rPr>
                <w:rFonts w:eastAsia="Century Gothic"/>
              </w:rPr>
              <w:t xml:space="preserve">by employees at all levels and from different areas, </w:t>
            </w:r>
            <w:r w:rsidR="006F30EF">
              <w:rPr>
                <w:rFonts w:eastAsia="Century Gothic"/>
              </w:rPr>
              <w:t>for example</w:t>
            </w:r>
            <w:r>
              <w:rPr>
                <w:rFonts w:eastAsia="Century Gothic"/>
              </w:rPr>
              <w:t>:</w:t>
            </w:r>
          </w:p>
          <w:p w14:paraId="405EBF80" w14:textId="77777777" w:rsidR="00843729" w:rsidRDefault="00843729" w:rsidP="00775C80">
            <w:pPr>
              <w:pStyle w:val="SWAnumberedsecondlevel"/>
              <w:numPr>
                <w:ilvl w:val="0"/>
                <w:numId w:val="1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celebrating days of significance</w:t>
            </w:r>
          </w:p>
          <w:p w14:paraId="0DE576F5" w14:textId="77777777" w:rsidR="00843729" w:rsidRDefault="00843729" w:rsidP="00775C80">
            <w:pPr>
              <w:pStyle w:val="SWAnumberedsecondlevel"/>
              <w:numPr>
                <w:ilvl w:val="0"/>
                <w:numId w:val="1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training</w:t>
            </w:r>
          </w:p>
          <w:p w14:paraId="3711463C" w14:textId="77777777" w:rsidR="00843729" w:rsidRDefault="00843729" w:rsidP="00775C80">
            <w:pPr>
              <w:pStyle w:val="SWAnumberedsecondlevel"/>
              <w:numPr>
                <w:ilvl w:val="0"/>
                <w:numId w:val="1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programs, and</w:t>
            </w:r>
          </w:p>
          <w:p w14:paraId="2CC02C3D" w14:textId="77777777" w:rsidR="00843729" w:rsidRDefault="00843729" w:rsidP="00775C80">
            <w:pPr>
              <w:pStyle w:val="SWAnumberedsecondlevel"/>
              <w:numPr>
                <w:ilvl w:val="0"/>
                <w:numId w:val="1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lastRenderedPageBreak/>
              <w:t xml:space="preserve">networking and mentoring opportunities.  </w:t>
            </w:r>
          </w:p>
          <w:p w14:paraId="039363C4" w14:textId="6A3B95E4" w:rsidR="00843729" w:rsidRDefault="00843729" w:rsidP="00E653E5">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Build the </w:t>
            </w:r>
            <w:r w:rsidR="002D0B35">
              <w:rPr>
                <w:rFonts w:eastAsia="Century Gothic"/>
              </w:rPr>
              <w:t xml:space="preserve">awareness, </w:t>
            </w:r>
            <w:r>
              <w:rPr>
                <w:rFonts w:eastAsia="Century Gothic"/>
              </w:rPr>
              <w:t>capability</w:t>
            </w:r>
            <w:r w:rsidR="002D0B35">
              <w:rPr>
                <w:rFonts w:eastAsia="Century Gothic"/>
              </w:rPr>
              <w:t xml:space="preserve"> and confidence</w:t>
            </w:r>
            <w:r>
              <w:rPr>
                <w:rFonts w:eastAsia="Century Gothic"/>
              </w:rPr>
              <w:t xml:space="preserve"> of our </w:t>
            </w:r>
            <w:r w:rsidRPr="00E551F0">
              <w:rPr>
                <w:rFonts w:eastAsia="Century Gothic"/>
                <w:b/>
              </w:rPr>
              <w:t>senior leaders and managers</w:t>
            </w:r>
            <w:r>
              <w:rPr>
                <w:rFonts w:eastAsia="Century Gothic"/>
              </w:rPr>
              <w:t xml:space="preserve"> to lead diverse and inclusive teams</w:t>
            </w:r>
            <w:r w:rsidR="00E653E5">
              <w:rPr>
                <w:rFonts w:eastAsia="Century Gothic"/>
              </w:rPr>
              <w:t xml:space="preserve"> in a consistent way. </w:t>
            </w:r>
            <w:r>
              <w:rPr>
                <w:rFonts w:eastAsia="Century Gothic"/>
              </w:rPr>
              <w:t xml:space="preserve">People Strategies to review and provide guidance and training, such as on flexible working arrangements, reasonable adjustments, managing different working styles and supporting employees returning from long term leave. </w:t>
            </w:r>
          </w:p>
        </w:tc>
      </w:tr>
      <w:tr w:rsidR="00843729" w:rsidRPr="00675C34" w14:paraId="1C93DE9B" w14:textId="4867087B" w:rsidTr="001E7AD9">
        <w:trPr>
          <w:trHeight w:val="553"/>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71AE5EEE" w14:textId="5EFFD1E6" w:rsidR="00843729" w:rsidRDefault="00843729" w:rsidP="00775C80">
            <w:pPr>
              <w:pStyle w:val="SWAnumberedsecondlevel"/>
            </w:pPr>
            <w:r>
              <w:lastRenderedPageBreak/>
              <w:t>Be a culturally safe workplace</w:t>
            </w:r>
          </w:p>
        </w:tc>
        <w:tc>
          <w:tcPr>
            <w:tcW w:w="0" w:type="pct"/>
            <w:tcBorders>
              <w:top w:val="nil"/>
              <w:left w:val="nil"/>
              <w:bottom w:val="nil"/>
              <w:right w:val="nil"/>
            </w:tcBorders>
          </w:tcPr>
          <w:p w14:paraId="497CBA8F" w14:textId="0935106D" w:rsidR="00843729" w:rsidRDefault="002B5745" w:rsidP="00391D82">
            <w:pPr>
              <w:spacing w:before="120"/>
              <w:cnfStyle w:val="000000000000" w:firstRow="0" w:lastRow="0" w:firstColumn="0" w:lastColumn="0" w:oddVBand="0" w:evenVBand="0" w:oddHBand="0" w:evenHBand="0" w:firstRowFirstColumn="0" w:firstRowLastColumn="0" w:lastRowFirstColumn="0" w:lastRowLastColumn="0"/>
            </w:pPr>
            <w:r>
              <w:t>D</w:t>
            </w:r>
            <w:r w:rsidR="00295AC0">
              <w:t xml:space="preserve">evelop and build a culturally safe workplace that better understands, promotes and embraces all diversity groups and their cultures. </w:t>
            </w:r>
          </w:p>
        </w:tc>
        <w:tc>
          <w:tcPr>
            <w:tcW w:w="0" w:type="pct"/>
            <w:gridSpan w:val="2"/>
            <w:tcBorders>
              <w:top w:val="nil"/>
              <w:left w:val="nil"/>
              <w:bottom w:val="nil"/>
              <w:right w:val="nil"/>
            </w:tcBorders>
          </w:tcPr>
          <w:p w14:paraId="3BF0CD93" w14:textId="195A975F"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WIN to develop and implement a </w:t>
            </w:r>
            <w:r w:rsidRPr="008A081E">
              <w:rPr>
                <w:rFonts w:eastAsia="Century Gothic"/>
                <w:b/>
              </w:rPr>
              <w:t>Reconciliation Action Plan (RAP)</w:t>
            </w:r>
            <w:r>
              <w:rPr>
                <w:rFonts w:eastAsia="Century Gothic"/>
              </w:rPr>
              <w:t xml:space="preserve"> – </w:t>
            </w:r>
            <w:r>
              <w:rPr>
                <w:rFonts w:eastAsia="Century Gothic"/>
                <w:b/>
              </w:rPr>
              <w:t xml:space="preserve">Reflect </w:t>
            </w:r>
            <w:r>
              <w:rPr>
                <w:rFonts w:eastAsia="Century Gothic"/>
              </w:rPr>
              <w:t>accredited by Reconcili</w:t>
            </w:r>
            <w:r w:rsidR="00295561">
              <w:rPr>
                <w:rFonts w:eastAsia="Century Gothic"/>
              </w:rPr>
              <w:t>ation Australia by December 202</w:t>
            </w:r>
            <w:r w:rsidR="00060F6B">
              <w:rPr>
                <w:rFonts w:eastAsia="Century Gothic"/>
              </w:rPr>
              <w:t>0</w:t>
            </w:r>
            <w:r w:rsidR="006C21F2">
              <w:rPr>
                <w:rFonts w:eastAsia="Century Gothic"/>
              </w:rPr>
              <w:t xml:space="preserve"> to</w:t>
            </w:r>
            <w:r>
              <w:rPr>
                <w:rFonts w:eastAsia="Century Gothic"/>
              </w:rPr>
              <w:t xml:space="preserve"> </w:t>
            </w:r>
            <w:r w:rsidR="006C21F2">
              <w:rPr>
                <w:rFonts w:eastAsia="Century Gothic"/>
              </w:rPr>
              <w:t xml:space="preserve">support the national reconciliation movement. This step will allow us to </w:t>
            </w:r>
            <w:r>
              <w:rPr>
                <w:rFonts w:eastAsia="Century Gothic"/>
              </w:rPr>
              <w:t>scope our capacity for reconciliation with a view to</w:t>
            </w:r>
            <w:r w:rsidR="006C21F2">
              <w:rPr>
                <w:rFonts w:eastAsia="Century Gothic"/>
              </w:rPr>
              <w:t xml:space="preserve"> develop</w:t>
            </w:r>
            <w:r w:rsidR="00A04EFD">
              <w:rPr>
                <w:rFonts w:eastAsia="Century Gothic"/>
              </w:rPr>
              <w:t xml:space="preserve"> a </w:t>
            </w:r>
            <w:r w:rsidR="00A04EFD" w:rsidRPr="00B55A84">
              <w:rPr>
                <w:rFonts w:eastAsia="Century Gothic"/>
                <w:b/>
              </w:rPr>
              <w:t>RAP – Innovate</w:t>
            </w:r>
            <w:r w:rsidR="00A04EFD">
              <w:rPr>
                <w:rFonts w:eastAsia="Century Gothic"/>
              </w:rPr>
              <w:t xml:space="preserve"> </w:t>
            </w:r>
            <w:r>
              <w:rPr>
                <w:rFonts w:eastAsia="Century Gothic"/>
              </w:rPr>
              <w:t xml:space="preserve">by </w:t>
            </w:r>
            <w:r w:rsidR="00060F6B">
              <w:rPr>
                <w:rFonts w:eastAsia="Century Gothic"/>
              </w:rPr>
              <w:t>July 2022</w:t>
            </w:r>
            <w:r w:rsidR="00B55A84">
              <w:rPr>
                <w:rFonts w:eastAsia="Century Gothic"/>
              </w:rPr>
              <w:t xml:space="preserve"> and implement reconciliation initiatives that achieve our vision for reconciliation. </w:t>
            </w:r>
          </w:p>
          <w:p w14:paraId="200B61F6" w14:textId="77777777"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Observe and promote </w:t>
            </w:r>
            <w:r w:rsidRPr="008A081E">
              <w:rPr>
                <w:rFonts w:eastAsia="Century Gothic"/>
                <w:b/>
              </w:rPr>
              <w:t>cultural protocols and practices</w:t>
            </w:r>
            <w:r>
              <w:rPr>
                <w:rFonts w:eastAsia="Century Gothic"/>
              </w:rPr>
              <w:t xml:space="preserve"> by employees where appropriate, for example:</w:t>
            </w:r>
          </w:p>
          <w:p w14:paraId="6FB9E0DF" w14:textId="436DE7E9" w:rsidR="00843729" w:rsidRDefault="00F7437D" w:rsidP="00775C80">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u</w:t>
            </w:r>
            <w:r w:rsidR="00843729">
              <w:rPr>
                <w:rFonts w:eastAsia="Century Gothic"/>
              </w:rPr>
              <w:t>s</w:t>
            </w:r>
            <w:r w:rsidR="00A13428">
              <w:rPr>
                <w:rFonts w:eastAsia="Century Gothic"/>
              </w:rPr>
              <w:t>ing the</w:t>
            </w:r>
            <w:r w:rsidR="00843729">
              <w:rPr>
                <w:rFonts w:eastAsia="Century Gothic"/>
              </w:rPr>
              <w:t xml:space="preserve"> Welcome to Country and Acknowledgement of Country </w:t>
            </w:r>
            <w:r w:rsidR="00A13428">
              <w:rPr>
                <w:rFonts w:eastAsia="Century Gothic"/>
              </w:rPr>
              <w:t>protocols</w:t>
            </w:r>
            <w:r w:rsidR="005D6F2F">
              <w:rPr>
                <w:rFonts w:eastAsia="Century Gothic"/>
              </w:rPr>
              <w:t xml:space="preserve"> where appropriate</w:t>
            </w:r>
            <w:r w:rsidR="00843729">
              <w:rPr>
                <w:rFonts w:eastAsia="Century Gothic"/>
              </w:rPr>
              <w:t>,</w:t>
            </w:r>
            <w:r w:rsidR="008D39DD" w:rsidDel="008D39DD">
              <w:rPr>
                <w:rFonts w:eastAsia="Century Gothic"/>
              </w:rPr>
              <w:t xml:space="preserve"> </w:t>
            </w:r>
          </w:p>
          <w:p w14:paraId="48F4C84B" w14:textId="6A66ABA9" w:rsidR="00843729" w:rsidRDefault="00F7437D" w:rsidP="00775C80">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i</w:t>
            </w:r>
            <w:r w:rsidR="00843729">
              <w:rPr>
                <w:rFonts w:eastAsia="Century Gothic"/>
              </w:rPr>
              <w:t xml:space="preserve">ncluding </w:t>
            </w:r>
            <w:proofErr w:type="gramStart"/>
            <w:r w:rsidR="00843729">
              <w:rPr>
                <w:rFonts w:eastAsia="Century Gothic"/>
              </w:rPr>
              <w:t>an</w:t>
            </w:r>
            <w:proofErr w:type="gramEnd"/>
            <w:r w:rsidR="00843729">
              <w:rPr>
                <w:rFonts w:eastAsia="Century Gothic"/>
              </w:rPr>
              <w:t xml:space="preserve"> </w:t>
            </w:r>
            <w:r w:rsidR="002B5745">
              <w:rPr>
                <w:rFonts w:eastAsia="Century Gothic"/>
              </w:rPr>
              <w:t xml:space="preserve">message in our signature blocks and website that </w:t>
            </w:r>
            <w:r w:rsidR="00A67DAF">
              <w:rPr>
                <w:rFonts w:eastAsia="Century Gothic"/>
              </w:rPr>
              <w:t>a</w:t>
            </w:r>
            <w:r w:rsidR="00843729">
              <w:rPr>
                <w:rFonts w:eastAsia="Century Gothic"/>
              </w:rPr>
              <w:t>cknowledg</w:t>
            </w:r>
            <w:r w:rsidR="002B5745">
              <w:rPr>
                <w:rFonts w:eastAsia="Century Gothic"/>
              </w:rPr>
              <w:t>es</w:t>
            </w:r>
            <w:r w:rsidR="00843729">
              <w:rPr>
                <w:rFonts w:eastAsia="Century Gothic"/>
              </w:rPr>
              <w:t xml:space="preserve"> </w:t>
            </w:r>
            <w:r w:rsidR="00A67DAF">
              <w:rPr>
                <w:rFonts w:eastAsia="Century Gothic"/>
              </w:rPr>
              <w:t>the traditional custodians of the land in which we work</w:t>
            </w:r>
            <w:r w:rsidR="00843729">
              <w:rPr>
                <w:rFonts w:eastAsia="Century Gothic"/>
              </w:rPr>
              <w:t>, and</w:t>
            </w:r>
          </w:p>
          <w:p w14:paraId="71B4B3B1" w14:textId="6E478ED4" w:rsidR="00843729" w:rsidRPr="008E74AB" w:rsidRDefault="00F7437D" w:rsidP="00775C80">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d</w:t>
            </w:r>
            <w:r w:rsidR="00843729">
              <w:rPr>
                <w:rFonts w:eastAsia="Century Gothic"/>
              </w:rPr>
              <w:t>isplay</w:t>
            </w:r>
            <w:r w:rsidR="00A13428">
              <w:rPr>
                <w:rFonts w:eastAsia="Century Gothic"/>
              </w:rPr>
              <w:t>ing</w:t>
            </w:r>
            <w:r w:rsidR="00843729">
              <w:rPr>
                <w:rFonts w:eastAsia="Century Gothic"/>
              </w:rPr>
              <w:t xml:space="preserve"> </w:t>
            </w:r>
            <w:r w:rsidR="002B5745">
              <w:rPr>
                <w:rFonts w:eastAsia="Century Gothic"/>
              </w:rPr>
              <w:t xml:space="preserve">official </w:t>
            </w:r>
            <w:proofErr w:type="gramStart"/>
            <w:r w:rsidR="002B5745">
              <w:rPr>
                <w:rFonts w:eastAsia="Century Gothic"/>
              </w:rPr>
              <w:t>gifts</w:t>
            </w:r>
            <w:proofErr w:type="gramEnd"/>
            <w:r w:rsidR="002B5745">
              <w:rPr>
                <w:rFonts w:eastAsia="Century Gothic"/>
              </w:rPr>
              <w:t xml:space="preserve"> we have received</w:t>
            </w:r>
            <w:r w:rsidR="00A57886">
              <w:rPr>
                <w:rFonts w:eastAsia="Century Gothic"/>
              </w:rPr>
              <w:t xml:space="preserve"> </w:t>
            </w:r>
            <w:r w:rsidR="005D6F2F">
              <w:rPr>
                <w:rFonts w:eastAsia="Century Gothic"/>
              </w:rPr>
              <w:t>in our office/reception</w:t>
            </w:r>
            <w:r w:rsidR="002B5745">
              <w:rPr>
                <w:rFonts w:eastAsia="Century Gothic"/>
              </w:rPr>
              <w:t xml:space="preserve"> to raise awareness of the diversity groups we engage and interact with.</w:t>
            </w:r>
            <w:r w:rsidR="00843729">
              <w:rPr>
                <w:rFonts w:eastAsia="Century Gothic"/>
              </w:rPr>
              <w:t xml:space="preserve"> </w:t>
            </w:r>
          </w:p>
          <w:p w14:paraId="3C5E9452" w14:textId="5432E62B"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Celebrate </w:t>
            </w:r>
            <w:r w:rsidRPr="008A081E">
              <w:rPr>
                <w:rFonts w:eastAsia="Century Gothic"/>
                <w:b/>
              </w:rPr>
              <w:t>days of significance</w:t>
            </w:r>
            <w:r>
              <w:rPr>
                <w:rFonts w:eastAsia="Century Gothic"/>
              </w:rPr>
              <w:t xml:space="preserve"> </w:t>
            </w:r>
            <w:r w:rsidR="00A968E9">
              <w:rPr>
                <w:rFonts w:eastAsia="Century Gothic"/>
              </w:rPr>
              <w:t xml:space="preserve">for </w:t>
            </w:r>
            <w:r w:rsidR="0061333D">
              <w:rPr>
                <w:rFonts w:eastAsia="Century Gothic"/>
              </w:rPr>
              <w:t xml:space="preserve">diversity groups </w:t>
            </w:r>
            <w:r w:rsidR="00265385">
              <w:rPr>
                <w:rFonts w:eastAsia="Century Gothic"/>
              </w:rPr>
              <w:t>such as</w:t>
            </w:r>
            <w:r w:rsidR="007527AB">
              <w:rPr>
                <w:rFonts w:eastAsia="Century Gothic"/>
              </w:rPr>
              <w:t xml:space="preserve"> NAIDOC Week, Pride </w:t>
            </w:r>
            <w:r w:rsidR="00A02FAC">
              <w:rPr>
                <w:rFonts w:eastAsia="Century Gothic"/>
              </w:rPr>
              <w:t>Month</w:t>
            </w:r>
            <w:r w:rsidR="007527AB" w:rsidRPr="007527AB">
              <w:rPr>
                <w:rFonts w:eastAsia="Century Gothic"/>
              </w:rPr>
              <w:t xml:space="preserve">, </w:t>
            </w:r>
            <w:r w:rsidR="007527AB" w:rsidRPr="005042FF">
              <w:t>International Day of Persons with Disabilities</w:t>
            </w:r>
            <w:r w:rsidR="007527AB">
              <w:t xml:space="preserve">, Harmony Day, </w:t>
            </w:r>
            <w:r w:rsidR="007527AB" w:rsidRPr="005042FF">
              <w:t>International Day Against Homophobia, Transphobia and Biphobia</w:t>
            </w:r>
            <w:r w:rsidR="00A02FAC">
              <w:t xml:space="preserve">, International Women’s Day, </w:t>
            </w:r>
            <w:r w:rsidR="007527AB">
              <w:t>International Day of Older Persons</w:t>
            </w:r>
            <w:r>
              <w:rPr>
                <w:rFonts w:eastAsia="Century Gothic"/>
              </w:rPr>
              <w:t xml:space="preserve"> led by </w:t>
            </w:r>
            <w:r w:rsidR="00985075">
              <w:rPr>
                <w:rFonts w:eastAsia="Century Gothic"/>
              </w:rPr>
              <w:t xml:space="preserve">the </w:t>
            </w:r>
            <w:r w:rsidR="00EF0271">
              <w:rPr>
                <w:rFonts w:eastAsia="Century Gothic"/>
              </w:rPr>
              <w:t xml:space="preserve">WIN and </w:t>
            </w:r>
            <w:r>
              <w:rPr>
                <w:rFonts w:eastAsia="Century Gothic"/>
              </w:rPr>
              <w:t xml:space="preserve">People Strategies. </w:t>
            </w:r>
          </w:p>
          <w:p w14:paraId="136CF3EB" w14:textId="3FB4DFC1" w:rsidR="00843729" w:rsidRDefault="00843729" w:rsidP="00775C8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lastRenderedPageBreak/>
              <w:t xml:space="preserve">People Strategies and the WIN to provide and encourage employee engagement in </w:t>
            </w:r>
            <w:r w:rsidRPr="008A081E">
              <w:rPr>
                <w:rFonts w:eastAsia="Century Gothic"/>
                <w:b/>
              </w:rPr>
              <w:t>cultural</w:t>
            </w:r>
            <w:r>
              <w:rPr>
                <w:rFonts w:eastAsia="Century Gothic"/>
                <w:b/>
              </w:rPr>
              <w:t xml:space="preserve"> capability building</w:t>
            </w:r>
            <w:r w:rsidR="005A1C63">
              <w:rPr>
                <w:rFonts w:eastAsia="Century Gothic"/>
                <w:b/>
              </w:rPr>
              <w:t xml:space="preserve"> and immersion</w:t>
            </w:r>
            <w:r>
              <w:rPr>
                <w:rFonts w:eastAsia="Century Gothic"/>
                <w:b/>
              </w:rPr>
              <w:t xml:space="preserve"> initiatives </w:t>
            </w:r>
            <w:r>
              <w:rPr>
                <w:rFonts w:eastAsia="Century Gothic"/>
              </w:rPr>
              <w:t>such as Jawun and ‘reverse secondments</w:t>
            </w:r>
            <w:proofErr w:type="gramStart"/>
            <w:r>
              <w:rPr>
                <w:rFonts w:eastAsia="Century Gothic"/>
              </w:rPr>
              <w:t>’</w:t>
            </w:r>
            <w:r w:rsidR="0061333D">
              <w:rPr>
                <w:rFonts w:eastAsia="Century Gothic"/>
              </w:rPr>
              <w:t>.</w:t>
            </w:r>
            <w:r>
              <w:rPr>
                <w:rFonts w:eastAsia="Century Gothic"/>
              </w:rPr>
              <w:t>.</w:t>
            </w:r>
            <w:proofErr w:type="gramEnd"/>
            <w:r>
              <w:rPr>
                <w:rFonts w:eastAsia="Century Gothic"/>
              </w:rPr>
              <w:t xml:space="preserve"> </w:t>
            </w:r>
          </w:p>
          <w:p w14:paraId="33BD2BF4" w14:textId="376E9676" w:rsidR="00843729" w:rsidRDefault="00843729" w:rsidP="00A55F61">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Legal and Procuremen</w:t>
            </w:r>
            <w:r w:rsidR="00A13428">
              <w:rPr>
                <w:rFonts w:eastAsia="Century Gothic"/>
              </w:rPr>
              <w:t>t</w:t>
            </w:r>
            <w:r>
              <w:rPr>
                <w:rFonts w:eastAsia="Century Gothic"/>
              </w:rPr>
              <w:t xml:space="preserve"> to lead opportunities for Aboriginal and Torres Strait Islander peoples to </w:t>
            </w:r>
            <w:r w:rsidRPr="00F02961">
              <w:rPr>
                <w:rFonts w:eastAsia="Century Gothic"/>
                <w:b/>
              </w:rPr>
              <w:t>engage in our business</w:t>
            </w:r>
            <w:r>
              <w:rPr>
                <w:rFonts w:eastAsia="Century Gothic"/>
              </w:rPr>
              <w:t xml:space="preserve"> such as by actively seeking Indigenous suppliers through the Commonwealth Indigenous Procurement Policy. </w:t>
            </w:r>
          </w:p>
        </w:tc>
      </w:tr>
      <w:tr w:rsidR="003A1F1A" w:rsidRPr="00675C34" w14:paraId="1EAB8C6D" w14:textId="7B4BFE3D" w:rsidTr="00843729">
        <w:trPr>
          <w:trHeight w:val="465"/>
        </w:trPr>
        <w:tc>
          <w:tcPr>
            <w:cnfStyle w:val="001000000000" w:firstRow="0" w:lastRow="0" w:firstColumn="1" w:lastColumn="0" w:oddVBand="0" w:evenVBand="0" w:oddHBand="0" w:evenHBand="0" w:firstRowFirstColumn="0" w:firstRowLastColumn="0" w:lastRowFirstColumn="0" w:lastRowLastColumn="0"/>
            <w:tcW w:w="3270" w:type="pct"/>
            <w:gridSpan w:val="3"/>
            <w:tcBorders>
              <w:top w:val="nil"/>
              <w:left w:val="nil"/>
              <w:bottom w:val="nil"/>
              <w:right w:val="nil"/>
            </w:tcBorders>
            <w:shd w:val="clear" w:color="auto" w:fill="CC3300"/>
          </w:tcPr>
          <w:p w14:paraId="4B8A960F" w14:textId="1D47AB33" w:rsidR="00E85AFA" w:rsidRDefault="00E85AFA" w:rsidP="00B833A7">
            <w:pPr>
              <w:pStyle w:val="ListParagraph"/>
              <w:keepNext/>
              <w:keepLines/>
              <w:numPr>
                <w:ilvl w:val="0"/>
                <w:numId w:val="6"/>
              </w:numPr>
              <w:ind w:left="567" w:hanging="567"/>
              <w:rPr>
                <w:rFonts w:eastAsia="Century Gothic"/>
              </w:rPr>
            </w:pPr>
            <w:r>
              <w:rPr>
                <w:color w:val="FFFFFF"/>
              </w:rPr>
              <w:lastRenderedPageBreak/>
              <w:t xml:space="preserve">Embed inclusive practices in the way we work </w:t>
            </w:r>
          </w:p>
        </w:tc>
        <w:tc>
          <w:tcPr>
            <w:tcW w:w="1730" w:type="pct"/>
            <w:tcBorders>
              <w:top w:val="nil"/>
              <w:left w:val="nil"/>
              <w:bottom w:val="nil"/>
              <w:right w:val="nil"/>
            </w:tcBorders>
            <w:shd w:val="clear" w:color="auto" w:fill="CC3300"/>
          </w:tcPr>
          <w:p w14:paraId="2D6558C1" w14:textId="77777777" w:rsidR="00E85AFA" w:rsidRPr="00011969" w:rsidRDefault="00E85AFA" w:rsidP="00011969">
            <w:pPr>
              <w:keepNext/>
              <w:keepLines/>
              <w:spacing w:before="120"/>
              <w:cnfStyle w:val="000000000000" w:firstRow="0" w:lastRow="0" w:firstColumn="0" w:lastColumn="0" w:oddVBand="0" w:evenVBand="0" w:oddHBand="0" w:evenHBand="0" w:firstRowFirstColumn="0" w:firstRowLastColumn="0" w:lastRowFirstColumn="0" w:lastRowLastColumn="0"/>
              <w:rPr>
                <w:color w:val="FFFFFF"/>
              </w:rPr>
            </w:pPr>
          </w:p>
        </w:tc>
      </w:tr>
      <w:tr w:rsidR="00843729" w:rsidRPr="00675C34" w14:paraId="7FFA02D3" w14:textId="240AC1DA" w:rsidTr="001E7AD9">
        <w:trPr>
          <w:trHeight w:val="411"/>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61048452" w14:textId="60EDFCB0" w:rsidR="00843729" w:rsidRDefault="00843729" w:rsidP="00775C80">
            <w:pPr>
              <w:pStyle w:val="SWAnumberedsecondlevel"/>
            </w:pPr>
            <w:r>
              <w:t xml:space="preserve">Inclusive practices, policies and procedures </w:t>
            </w:r>
          </w:p>
        </w:tc>
        <w:tc>
          <w:tcPr>
            <w:tcW w:w="0" w:type="pct"/>
            <w:tcBorders>
              <w:top w:val="nil"/>
              <w:left w:val="nil"/>
              <w:bottom w:val="nil"/>
              <w:right w:val="nil"/>
            </w:tcBorders>
          </w:tcPr>
          <w:p w14:paraId="0555335B" w14:textId="18F8CAAE" w:rsidR="00843729" w:rsidRDefault="00843729" w:rsidP="00A57ADC">
            <w:pPr>
              <w:spacing w:before="120"/>
              <w:cnfStyle w:val="000000000000" w:firstRow="0" w:lastRow="0" w:firstColumn="0" w:lastColumn="0" w:oddVBand="0" w:evenVBand="0" w:oddHBand="0" w:evenHBand="0" w:firstRowFirstColumn="0" w:firstRowLastColumn="0" w:lastRowFirstColumn="0" w:lastRowLastColumn="0"/>
            </w:pPr>
            <w:r>
              <w:t xml:space="preserve">Diversity and inclusion is everyone’s responsibility and everyone should be part of the solution. Diversity and inclusion is also our </w:t>
            </w:r>
            <w:r w:rsidR="00A67DAF">
              <w:t>everyday</w:t>
            </w:r>
            <w:r>
              <w:t xml:space="preserve"> business – it is the norm, not the exception. </w:t>
            </w:r>
          </w:p>
        </w:tc>
        <w:tc>
          <w:tcPr>
            <w:tcW w:w="0" w:type="pct"/>
            <w:gridSpan w:val="2"/>
            <w:tcBorders>
              <w:top w:val="nil"/>
              <w:left w:val="nil"/>
              <w:bottom w:val="nil"/>
              <w:right w:val="nil"/>
            </w:tcBorders>
          </w:tcPr>
          <w:p w14:paraId="28568A94" w14:textId="77777777" w:rsidR="00843729" w:rsidRDefault="00843729" w:rsidP="00DB2F93">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sidRPr="003A0B0D">
              <w:rPr>
                <w:rFonts w:eastAsia="Century Gothic"/>
              </w:rPr>
              <w:t>People Strategies and the WIN</w:t>
            </w:r>
            <w:r>
              <w:rPr>
                <w:rFonts w:eastAsia="Century Gothic"/>
                <w:b/>
              </w:rPr>
              <w:t xml:space="preserve"> to e</w:t>
            </w:r>
            <w:r w:rsidRPr="007C78BF">
              <w:rPr>
                <w:rFonts w:eastAsia="Century Gothic"/>
                <w:b/>
              </w:rPr>
              <w:t>ngage regularly</w:t>
            </w:r>
            <w:r>
              <w:rPr>
                <w:rFonts w:eastAsia="Century Gothic"/>
              </w:rPr>
              <w:t xml:space="preserve"> with employees from different areas in the Agency and from all levels on </w:t>
            </w:r>
            <w:r w:rsidRPr="007C78BF">
              <w:rPr>
                <w:rFonts w:eastAsia="Century Gothic"/>
                <w:b/>
              </w:rPr>
              <w:t>diversity and inclusion actions</w:t>
            </w:r>
            <w:r>
              <w:rPr>
                <w:rFonts w:eastAsia="Century Gothic"/>
                <w:b/>
              </w:rPr>
              <w:t xml:space="preserve">. </w:t>
            </w:r>
            <w:r>
              <w:rPr>
                <w:rFonts w:eastAsia="Century Gothic"/>
              </w:rPr>
              <w:t xml:space="preserve">This includes providing a calendar of diversity and inclusion events and initiatives and tracking employee engagement with the actions. </w:t>
            </w:r>
          </w:p>
          <w:p w14:paraId="1B0F0DF5" w14:textId="77777777" w:rsidR="00843729" w:rsidRPr="00D030CC" w:rsidRDefault="00843729" w:rsidP="00DB2F93">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The Agency to continue to ensure a </w:t>
            </w:r>
            <w:r w:rsidRPr="00775C80">
              <w:rPr>
                <w:rFonts w:eastAsia="Century Gothic"/>
              </w:rPr>
              <w:t>safe</w:t>
            </w:r>
            <w:r>
              <w:rPr>
                <w:rFonts w:eastAsia="Century Gothic"/>
              </w:rPr>
              <w:t xml:space="preserve"> and healthy workplace by responding appropriately and quickly to </w:t>
            </w:r>
            <w:r>
              <w:rPr>
                <w:rFonts w:eastAsia="Century Gothic"/>
                <w:b/>
              </w:rPr>
              <w:t>inappropriate behaviour</w:t>
            </w:r>
            <w:r w:rsidRPr="003A4E29">
              <w:rPr>
                <w:rFonts w:eastAsia="Century Gothic"/>
                <w:b/>
              </w:rPr>
              <w:t>s</w:t>
            </w:r>
            <w:r>
              <w:rPr>
                <w:rFonts w:eastAsia="Century Gothic"/>
              </w:rPr>
              <w:t xml:space="preserve"> </w:t>
            </w:r>
            <w:proofErr w:type="gramStart"/>
            <w:r>
              <w:rPr>
                <w:rFonts w:eastAsia="Century Gothic"/>
              </w:rPr>
              <w:t>if and when</w:t>
            </w:r>
            <w:proofErr w:type="gramEnd"/>
            <w:r>
              <w:rPr>
                <w:rFonts w:eastAsia="Century Gothic"/>
              </w:rPr>
              <w:t xml:space="preserve"> they occur.</w:t>
            </w:r>
          </w:p>
          <w:p w14:paraId="2B9740B4" w14:textId="030E0CD0" w:rsidR="00843729" w:rsidRDefault="00843729" w:rsidP="00DB2F93">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Continue to provide a </w:t>
            </w:r>
            <w:r w:rsidRPr="00020ADB">
              <w:rPr>
                <w:rFonts w:eastAsia="Century Gothic"/>
                <w:b/>
              </w:rPr>
              <w:t xml:space="preserve">diversity and inclusion </w:t>
            </w:r>
            <w:r>
              <w:rPr>
                <w:rFonts w:eastAsia="Century Gothic"/>
                <w:b/>
              </w:rPr>
              <w:t>perspective in the Agency’s work and on workplace matters</w:t>
            </w:r>
            <w:r>
              <w:rPr>
                <w:rFonts w:eastAsia="Century Gothic"/>
              </w:rPr>
              <w:t xml:space="preserve">, </w:t>
            </w:r>
            <w:r w:rsidR="00A13428">
              <w:rPr>
                <w:rFonts w:eastAsia="Century Gothic"/>
              </w:rPr>
              <w:t>for example</w:t>
            </w:r>
            <w:r>
              <w:rPr>
                <w:rFonts w:eastAsia="Century Gothic"/>
              </w:rPr>
              <w:t>:</w:t>
            </w:r>
          </w:p>
          <w:p w14:paraId="649A04EB" w14:textId="77777777" w:rsidR="00843729" w:rsidRPr="00DB2F93"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sidRPr="00DB2F93">
              <w:rPr>
                <w:rFonts w:eastAsia="Century Gothic"/>
              </w:rPr>
              <w:t>ensuring diversity and inclusion is a standing item on relevant leadership discussions and branch and section meetings to consider whether the Agency’s work will impact on diversity and inclusion and if so, how the Agency will address it</w:t>
            </w:r>
          </w:p>
          <w:p w14:paraId="03BB88D0" w14:textId="775D72E4" w:rsidR="00843729" w:rsidRPr="00DB2F93"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sidRPr="00DB2F93">
              <w:rPr>
                <w:rFonts w:eastAsia="Century Gothic"/>
              </w:rPr>
              <w:t>People Strategies to review consultation arrangements to include consideration of div</w:t>
            </w:r>
            <w:r w:rsidR="00F7437D">
              <w:rPr>
                <w:rFonts w:eastAsia="Century Gothic"/>
              </w:rPr>
              <w:t>ersity and inclusion issues</w:t>
            </w:r>
            <w:r w:rsidRPr="00DB2F93">
              <w:rPr>
                <w:rFonts w:eastAsia="Century Gothic"/>
              </w:rPr>
              <w:t xml:space="preserve"> </w:t>
            </w:r>
          </w:p>
          <w:p w14:paraId="4C7C3415" w14:textId="35CB5B3D" w:rsidR="00843729" w:rsidRPr="00DB2F93"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sidRPr="00DB2F93">
              <w:rPr>
                <w:rFonts w:eastAsia="Century Gothic"/>
              </w:rPr>
              <w:t>ensuring the WIN continues to be a standing member of the Employee Consultative Forum (ECF) and employees have an opportunity to provide feedback from a diversity and inclusion perspective</w:t>
            </w:r>
            <w:r w:rsidR="006F30EF">
              <w:rPr>
                <w:rFonts w:eastAsia="Century Gothic"/>
              </w:rPr>
              <w:t>, and</w:t>
            </w:r>
          </w:p>
          <w:p w14:paraId="53E6DD06" w14:textId="77777777" w:rsidR="00843729" w:rsidRPr="00DB2F93"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sidRPr="00DB2F93">
              <w:rPr>
                <w:rFonts w:eastAsia="Century Gothic"/>
              </w:rPr>
              <w:lastRenderedPageBreak/>
              <w:t xml:space="preserve">Legal and Procurement to ensure we continue to comply with relevant policies in procurement such as the Workplace Gender Equality Procurement Principles and the Indigenous Procurement Policy. </w:t>
            </w:r>
          </w:p>
          <w:p w14:paraId="5ABA0F63" w14:textId="68182DFB" w:rsidR="00843729" w:rsidRDefault="00843729" w:rsidP="00DB2F93">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Continue to provide inclusive work practices</w:t>
            </w:r>
            <w:r w:rsidR="00F37223">
              <w:rPr>
                <w:rFonts w:eastAsia="Century Gothic"/>
              </w:rPr>
              <w:t xml:space="preserve"> as standard practice</w:t>
            </w:r>
            <w:r>
              <w:rPr>
                <w:rFonts w:eastAsia="Century Gothic"/>
              </w:rPr>
              <w:t xml:space="preserve">, review </w:t>
            </w:r>
            <w:r w:rsidRPr="003D5D75">
              <w:rPr>
                <w:rFonts w:eastAsia="Century Gothic"/>
                <w:b/>
              </w:rPr>
              <w:t>work practices</w:t>
            </w:r>
            <w:r>
              <w:rPr>
                <w:rFonts w:eastAsia="Century Gothic"/>
              </w:rPr>
              <w:t xml:space="preserve"> to eliminate or reduce barriers which prevent full participation at work and provide guidance on these practices, </w:t>
            </w:r>
            <w:r w:rsidR="006F30EF">
              <w:rPr>
                <w:rFonts w:eastAsia="Century Gothic"/>
              </w:rPr>
              <w:t>for example</w:t>
            </w:r>
            <w:r>
              <w:rPr>
                <w:rFonts w:eastAsia="Century Gothic"/>
              </w:rPr>
              <w:t>:</w:t>
            </w:r>
          </w:p>
          <w:p w14:paraId="2EED2B7F" w14:textId="54D6823F" w:rsidR="00843729" w:rsidRDefault="00F7437D"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w:t>
            </w:r>
            <w:r w:rsidR="00843729">
              <w:rPr>
                <w:rFonts w:eastAsia="Century Gothic"/>
              </w:rPr>
              <w:t>romot</w:t>
            </w:r>
            <w:r w:rsidR="00A13428">
              <w:rPr>
                <w:rFonts w:eastAsia="Century Gothic"/>
              </w:rPr>
              <w:t>ing</w:t>
            </w:r>
            <w:r w:rsidR="00843729">
              <w:rPr>
                <w:rFonts w:eastAsia="Century Gothic"/>
              </w:rPr>
              <w:t xml:space="preserve"> the use of flexible work arrangements for a variety of reasons, and by a variety of employees </w:t>
            </w:r>
            <w:r w:rsidR="00843729">
              <w:t>(e.g. not just in relation to family and caring responsibilities, not just by women)</w:t>
            </w:r>
          </w:p>
          <w:p w14:paraId="5BAA7B81" w14:textId="77777777"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the WIN to develop an inclusive language guide and consider the use of optional pronouns in signature blocks</w:t>
            </w:r>
          </w:p>
          <w:p w14:paraId="3650F1EF" w14:textId="1B842757"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to review corporate documents to ensure the use of inclusive </w:t>
            </w:r>
            <w:r w:rsidR="00A67DAF">
              <w:rPr>
                <w:rFonts w:eastAsia="Century Gothic"/>
              </w:rPr>
              <w:t>language</w:t>
            </w:r>
          </w:p>
          <w:p w14:paraId="5A5E3125" w14:textId="77777777"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to continue providing workstation assessments and reasonable adjustments in a timely manner</w:t>
            </w:r>
          </w:p>
          <w:p w14:paraId="6A9031AE" w14:textId="2672E1F4"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Corporate and Member Services to review emergency procedures to ensure they are inclusive and personal evacuation plans are offered where needed</w:t>
            </w:r>
            <w:r w:rsidR="006F30EF">
              <w:rPr>
                <w:rFonts w:eastAsia="Century Gothic"/>
              </w:rPr>
              <w:t>, and</w:t>
            </w:r>
            <w:r>
              <w:rPr>
                <w:rFonts w:eastAsia="Century Gothic"/>
              </w:rPr>
              <w:t xml:space="preserve"> </w:t>
            </w:r>
          </w:p>
          <w:p w14:paraId="38CEC6DD" w14:textId="77777777"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continuing to provide and support leave for a variety of personal reasons such as to attend religious obligations, take part in activities associated with an employee’s culture or ethnicity, to undertake ceremonial obligations including participation in NAIDOC events and for domestic and family violence reasons. People Strategies to consider developing guidance on leave entitlements specific to diverse employees. </w:t>
            </w:r>
          </w:p>
          <w:p w14:paraId="6FAFE047" w14:textId="646AD91A" w:rsidR="00843729" w:rsidRDefault="00843729" w:rsidP="00DB2F93">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lastRenderedPageBreak/>
              <w:t xml:space="preserve">Review </w:t>
            </w:r>
            <w:r w:rsidRPr="003D5D75">
              <w:rPr>
                <w:rFonts w:eastAsia="Century Gothic"/>
                <w:b/>
              </w:rPr>
              <w:t>Agency facilities</w:t>
            </w:r>
            <w:r>
              <w:rPr>
                <w:rFonts w:eastAsia="Century Gothic"/>
              </w:rPr>
              <w:t xml:space="preserve"> to ensure they are inclusive and make adjustments wherever possible, </w:t>
            </w:r>
            <w:r w:rsidR="006F30EF">
              <w:rPr>
                <w:rFonts w:eastAsia="Century Gothic"/>
              </w:rPr>
              <w:t>for example</w:t>
            </w:r>
            <w:r>
              <w:rPr>
                <w:rFonts w:eastAsia="Century Gothic"/>
              </w:rPr>
              <w:t>:</w:t>
            </w:r>
          </w:p>
          <w:p w14:paraId="493BF562" w14:textId="77777777"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Corporate and Member Services to consider inclusive bathrooms in any future lease agreement (for all genders and abilities)</w:t>
            </w:r>
          </w:p>
          <w:p w14:paraId="1C419888" w14:textId="5734CC24" w:rsidR="00843729" w:rsidRDefault="00843729" w:rsidP="00DB2F93">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People Strategies to continue to ensure we are a breastfeeding friendly workplace</w:t>
            </w:r>
            <w:r w:rsidR="006F30EF">
              <w:rPr>
                <w:rFonts w:eastAsia="Century Gothic"/>
              </w:rPr>
              <w:t>, and</w:t>
            </w:r>
          </w:p>
          <w:p w14:paraId="4BBB8496" w14:textId="4835D731" w:rsidR="00843729" w:rsidRPr="00F7437D" w:rsidRDefault="00843729" w:rsidP="00F7437D">
            <w:pPr>
              <w:pStyle w:val="SWAnumberedsecondlevel"/>
              <w:numPr>
                <w:ilvl w:val="0"/>
                <w:numId w:val="18"/>
              </w:numPr>
              <w:cnfStyle w:val="000000000000" w:firstRow="0" w:lastRow="0" w:firstColumn="0" w:lastColumn="0" w:oddVBand="0" w:evenVBand="0" w:oddHBand="0" w:evenHBand="0" w:firstRowFirstColumn="0" w:firstRowLastColumn="0" w:lastRowFirstColumn="0" w:lastRowLastColumn="0"/>
              <w:rPr>
                <w:rFonts w:eastAsia="Century Gothic"/>
                <w:b/>
              </w:rPr>
            </w:pPr>
            <w:r>
              <w:rPr>
                <w:rFonts w:eastAsia="Century Gothic"/>
              </w:rPr>
              <w:t xml:space="preserve">Corporate and Member Services to consider </w:t>
            </w:r>
            <w:r w:rsidRPr="00E23087">
              <w:rPr>
                <w:rFonts w:eastAsia="Century Gothic"/>
              </w:rPr>
              <w:t>spaces for employees to pray, reflect and for other cultural purposes.</w:t>
            </w:r>
          </w:p>
        </w:tc>
      </w:tr>
      <w:tr w:rsidR="003A1F1A" w:rsidRPr="00675C34" w14:paraId="7803964E" w14:textId="73DA57C3" w:rsidTr="00843729">
        <w:trPr>
          <w:trHeight w:val="465"/>
        </w:trPr>
        <w:tc>
          <w:tcPr>
            <w:cnfStyle w:val="001000000000" w:firstRow="0" w:lastRow="0" w:firstColumn="1" w:lastColumn="0" w:oddVBand="0" w:evenVBand="0" w:oddHBand="0" w:evenHBand="0" w:firstRowFirstColumn="0" w:firstRowLastColumn="0" w:lastRowFirstColumn="0" w:lastRowLastColumn="0"/>
            <w:tcW w:w="3270" w:type="pct"/>
            <w:gridSpan w:val="3"/>
            <w:tcBorders>
              <w:top w:val="nil"/>
              <w:left w:val="nil"/>
              <w:bottom w:val="nil"/>
              <w:right w:val="nil"/>
            </w:tcBorders>
            <w:shd w:val="clear" w:color="auto" w:fill="CC3300"/>
          </w:tcPr>
          <w:p w14:paraId="30B3AD14" w14:textId="645B00D1" w:rsidR="00E85AFA" w:rsidRDefault="00E85AFA" w:rsidP="00B833A7">
            <w:pPr>
              <w:pStyle w:val="ListParagraph"/>
              <w:keepNext/>
              <w:keepLines/>
              <w:numPr>
                <w:ilvl w:val="0"/>
                <w:numId w:val="6"/>
              </w:numPr>
              <w:ind w:left="567" w:hanging="567"/>
              <w:rPr>
                <w:rFonts w:eastAsia="Century Gothic"/>
              </w:rPr>
            </w:pPr>
            <w:r>
              <w:rPr>
                <w:color w:val="FFFFFF"/>
              </w:rPr>
              <w:lastRenderedPageBreak/>
              <w:t xml:space="preserve">Lead by example </w:t>
            </w:r>
          </w:p>
        </w:tc>
        <w:tc>
          <w:tcPr>
            <w:tcW w:w="1730" w:type="pct"/>
            <w:tcBorders>
              <w:top w:val="nil"/>
              <w:left w:val="nil"/>
              <w:bottom w:val="nil"/>
              <w:right w:val="nil"/>
            </w:tcBorders>
            <w:shd w:val="clear" w:color="auto" w:fill="CC3300"/>
          </w:tcPr>
          <w:p w14:paraId="1A65DBEA" w14:textId="77777777" w:rsidR="00E85AFA" w:rsidRPr="00011969" w:rsidRDefault="00E85AFA" w:rsidP="00011969">
            <w:pPr>
              <w:keepNext/>
              <w:keepLines/>
              <w:spacing w:before="120"/>
              <w:cnfStyle w:val="000000000000" w:firstRow="0" w:lastRow="0" w:firstColumn="0" w:lastColumn="0" w:oddVBand="0" w:evenVBand="0" w:oddHBand="0" w:evenHBand="0" w:firstRowFirstColumn="0" w:firstRowLastColumn="0" w:lastRowFirstColumn="0" w:lastRowLastColumn="0"/>
              <w:rPr>
                <w:color w:val="FFFFFF"/>
              </w:rPr>
            </w:pPr>
          </w:p>
        </w:tc>
      </w:tr>
      <w:tr w:rsidR="00843729" w:rsidRPr="00675C34" w14:paraId="3DC64B4A" w14:textId="50B24E17" w:rsidTr="001E7AD9">
        <w:trPr>
          <w:trHeight w:val="1350"/>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69F97DAB" w14:textId="2AE5E475" w:rsidR="00843729" w:rsidRDefault="00843729" w:rsidP="00775C80">
            <w:pPr>
              <w:pStyle w:val="SWAnumberedsecondlevel"/>
            </w:pPr>
            <w:r>
              <w:t>Champion diversity and inclusion in the Agency</w:t>
            </w:r>
          </w:p>
        </w:tc>
        <w:tc>
          <w:tcPr>
            <w:tcW w:w="0" w:type="pct"/>
            <w:tcBorders>
              <w:top w:val="nil"/>
              <w:left w:val="nil"/>
              <w:bottom w:val="nil"/>
              <w:right w:val="nil"/>
            </w:tcBorders>
          </w:tcPr>
          <w:p w14:paraId="07E24676" w14:textId="3F6B7D82" w:rsidR="00843729" w:rsidRDefault="00843729" w:rsidP="00A57ADC">
            <w:pPr>
              <w:spacing w:before="120"/>
              <w:cnfStyle w:val="000000000000" w:firstRow="0" w:lastRow="0" w:firstColumn="0" w:lastColumn="0" w:oddVBand="0" w:evenVBand="0" w:oddHBand="0" w:evenHBand="0" w:firstRowFirstColumn="0" w:firstRowLastColumn="0" w:lastRowFirstColumn="0" w:lastRowLastColumn="0"/>
            </w:pPr>
            <w:r>
              <w:t xml:space="preserve">Everyone in the Agency is responsible for driving and proactively contributing to a diverse and inclusive workplace. Our senior leaders champion and model inclusive behaviours. </w:t>
            </w:r>
          </w:p>
          <w:p w14:paraId="235705BB" w14:textId="4F07E43E" w:rsidR="00843729" w:rsidRDefault="00843729" w:rsidP="00A57ADC">
            <w:pPr>
              <w:spacing w:before="120"/>
              <w:cnfStyle w:val="000000000000" w:firstRow="0" w:lastRow="0" w:firstColumn="0" w:lastColumn="0" w:oddVBand="0" w:evenVBand="0" w:oddHBand="0" w:evenHBand="0" w:firstRowFirstColumn="0" w:firstRowLastColumn="0" w:lastRowFirstColumn="0" w:lastRowLastColumn="0"/>
            </w:pPr>
          </w:p>
        </w:tc>
        <w:tc>
          <w:tcPr>
            <w:tcW w:w="0" w:type="pct"/>
            <w:gridSpan w:val="2"/>
            <w:tcBorders>
              <w:top w:val="nil"/>
              <w:left w:val="nil"/>
              <w:bottom w:val="nil"/>
              <w:right w:val="nil"/>
            </w:tcBorders>
          </w:tcPr>
          <w:p w14:paraId="6808E638" w14:textId="37E5FBF0"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sidRPr="00E95A98">
              <w:rPr>
                <w:rFonts w:eastAsia="Century Gothic"/>
              </w:rPr>
              <w:t xml:space="preserve">Continue to support and empower employees to champion diversity and inclusion through an </w:t>
            </w:r>
            <w:r w:rsidRPr="00CA404B">
              <w:rPr>
                <w:rFonts w:eastAsia="Century Gothic"/>
                <w:b/>
              </w:rPr>
              <w:t>employee led network</w:t>
            </w:r>
            <w:r>
              <w:rPr>
                <w:rFonts w:eastAsia="Century Gothic"/>
              </w:rPr>
              <w:t xml:space="preserve"> open to all employees, including </w:t>
            </w:r>
            <w:r w:rsidR="00F164BC">
              <w:rPr>
                <w:rFonts w:eastAsia="Century Gothic"/>
              </w:rPr>
              <w:t xml:space="preserve">continued executive endorsement and funding as well as administrative support by People </w:t>
            </w:r>
            <w:r w:rsidR="00A67DAF">
              <w:rPr>
                <w:rFonts w:eastAsia="Century Gothic"/>
              </w:rPr>
              <w:t>Strategies</w:t>
            </w:r>
            <w:r w:rsidR="00F164BC">
              <w:rPr>
                <w:rFonts w:eastAsia="Century Gothic"/>
              </w:rPr>
              <w:t xml:space="preserve">. </w:t>
            </w:r>
            <w:r w:rsidR="009C312B">
              <w:rPr>
                <w:rFonts w:eastAsia="Century Gothic"/>
              </w:rPr>
              <w:t xml:space="preserve"> </w:t>
            </w:r>
          </w:p>
          <w:p w14:paraId="4A6FF201" w14:textId="0CFEFD08" w:rsidR="00831660"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All employees including our senior leaders </w:t>
            </w:r>
            <w:r w:rsidRPr="00CA491E">
              <w:rPr>
                <w:rFonts w:eastAsia="Century Gothic"/>
                <w:b/>
              </w:rPr>
              <w:t>champion and model inclusive behaviours</w:t>
            </w:r>
            <w:r>
              <w:rPr>
                <w:rFonts w:eastAsia="Century Gothic"/>
              </w:rPr>
              <w:t xml:space="preserve">. </w:t>
            </w:r>
          </w:p>
          <w:p w14:paraId="3874D759" w14:textId="3A4931BE"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to </w:t>
            </w:r>
            <w:r w:rsidR="005F3318">
              <w:rPr>
                <w:rFonts w:eastAsia="Century Gothic"/>
              </w:rPr>
              <w:t>incorporat</w:t>
            </w:r>
            <w:r w:rsidR="002B5745">
              <w:rPr>
                <w:rFonts w:eastAsia="Century Gothic"/>
              </w:rPr>
              <w:t>e</w:t>
            </w:r>
            <w:r w:rsidR="005F3318">
              <w:rPr>
                <w:rFonts w:eastAsia="Century Gothic"/>
              </w:rPr>
              <w:t xml:space="preserve"> </w:t>
            </w:r>
            <w:r w:rsidR="005F3318">
              <w:rPr>
                <w:rFonts w:eastAsia="Century Gothic"/>
                <w:b/>
              </w:rPr>
              <w:t xml:space="preserve">inclusive behaviour </w:t>
            </w:r>
            <w:r w:rsidR="002B5745">
              <w:rPr>
                <w:rFonts w:eastAsia="Century Gothic"/>
              </w:rPr>
              <w:t>when developing or reviewing any Human Resources strategies, policies, forms and intranet content.</w:t>
            </w:r>
          </w:p>
          <w:p w14:paraId="636A9707" w14:textId="25062BA1" w:rsidR="00843729" w:rsidRPr="00E95A98" w:rsidRDefault="00831660" w:rsidP="00831660">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w:t>
            </w:r>
            <w:r w:rsidR="00A67DAF">
              <w:rPr>
                <w:rFonts w:eastAsia="Century Gothic"/>
              </w:rPr>
              <w:t>Strategies</w:t>
            </w:r>
            <w:r>
              <w:rPr>
                <w:rFonts w:eastAsia="Century Gothic"/>
              </w:rPr>
              <w:t xml:space="preserve"> to highlight </w:t>
            </w:r>
            <w:r w:rsidR="00843729">
              <w:rPr>
                <w:rFonts w:eastAsia="Century Gothic"/>
              </w:rPr>
              <w:t xml:space="preserve">diversity and inclusion in future reviews of our </w:t>
            </w:r>
            <w:r w:rsidR="00843729" w:rsidRPr="00CA491E">
              <w:rPr>
                <w:rFonts w:eastAsia="Century Gothic"/>
                <w:b/>
              </w:rPr>
              <w:t>Agency Vision and Values</w:t>
            </w:r>
            <w:r w:rsidR="006F30EF">
              <w:rPr>
                <w:rFonts w:eastAsia="Century Gothic"/>
              </w:rPr>
              <w:t>.</w:t>
            </w:r>
          </w:p>
        </w:tc>
      </w:tr>
      <w:tr w:rsidR="00843729" w:rsidRPr="00675C34" w14:paraId="64544D54" w14:textId="0B30DD1C" w:rsidTr="001E7AD9">
        <w:trPr>
          <w:trHeight w:val="1350"/>
        </w:trPr>
        <w:tc>
          <w:tcPr>
            <w:cnfStyle w:val="001000000000" w:firstRow="0" w:lastRow="0" w:firstColumn="1" w:lastColumn="0" w:oddVBand="0" w:evenVBand="0" w:oddHBand="0" w:evenHBand="0" w:firstRowFirstColumn="0" w:firstRowLastColumn="0" w:lastRowFirstColumn="0" w:lastRowLastColumn="0"/>
            <w:tcW w:w="0" w:type="pct"/>
            <w:tcBorders>
              <w:top w:val="nil"/>
              <w:left w:val="nil"/>
              <w:bottom w:val="nil"/>
              <w:right w:val="nil"/>
            </w:tcBorders>
          </w:tcPr>
          <w:p w14:paraId="3B07255A" w14:textId="644ED13E" w:rsidR="00843729" w:rsidRDefault="00843729" w:rsidP="00775C80">
            <w:pPr>
              <w:pStyle w:val="SWAnumberedsecondlevel"/>
            </w:pPr>
            <w:r>
              <w:lastRenderedPageBreak/>
              <w:t xml:space="preserve">The Agency is a leader in diversity and inclusion </w:t>
            </w:r>
          </w:p>
        </w:tc>
        <w:tc>
          <w:tcPr>
            <w:tcW w:w="0" w:type="pct"/>
            <w:tcBorders>
              <w:top w:val="nil"/>
              <w:left w:val="nil"/>
              <w:bottom w:val="nil"/>
              <w:right w:val="nil"/>
            </w:tcBorders>
          </w:tcPr>
          <w:p w14:paraId="1C30C2D1" w14:textId="51F5BC82" w:rsidR="00843729" w:rsidRDefault="00843729" w:rsidP="00A57ADC">
            <w:pPr>
              <w:spacing w:before="120"/>
              <w:cnfStyle w:val="000000000000" w:firstRow="0" w:lastRow="0" w:firstColumn="0" w:lastColumn="0" w:oddVBand="0" w:evenVBand="0" w:oddHBand="0" w:evenHBand="0" w:firstRowFirstColumn="0" w:firstRowLastColumn="0" w:lastRowFirstColumn="0" w:lastRowLastColumn="0"/>
            </w:pPr>
            <w:r>
              <w:t xml:space="preserve">The Agency is a leader in diversity and inclusion in the broader APS and community through best practice, ensuring the Agency is an employer of choice. </w:t>
            </w:r>
          </w:p>
        </w:tc>
        <w:tc>
          <w:tcPr>
            <w:tcW w:w="0" w:type="pct"/>
            <w:gridSpan w:val="2"/>
            <w:tcBorders>
              <w:top w:val="nil"/>
              <w:left w:val="nil"/>
              <w:bottom w:val="nil"/>
              <w:right w:val="nil"/>
            </w:tcBorders>
          </w:tcPr>
          <w:p w14:paraId="0A2E7CF3" w14:textId="77777777"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WIN to lead engagement with memberships (e.g. Pride in Diversity, Australian Network on Disability, Diversity Council of Australia) and networks to </w:t>
            </w:r>
            <w:r w:rsidRPr="001C6589">
              <w:rPr>
                <w:rFonts w:eastAsia="Century Gothic"/>
                <w:b/>
              </w:rPr>
              <w:t>identify and leverage best practice</w:t>
            </w:r>
            <w:r>
              <w:rPr>
                <w:rFonts w:eastAsia="Century Gothic"/>
              </w:rPr>
              <w:t xml:space="preserve">.  People Strategies and the WIN to monitor engagement with memberships and networks to ensure value to the Agency. </w:t>
            </w:r>
          </w:p>
          <w:p w14:paraId="347C318C" w14:textId="655EE90F"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t>
            </w:r>
            <w:r w:rsidR="00D60602">
              <w:rPr>
                <w:rFonts w:eastAsia="Century Gothic"/>
              </w:rPr>
              <w:t xml:space="preserve">WIN </w:t>
            </w:r>
            <w:r>
              <w:rPr>
                <w:rFonts w:eastAsia="Century Gothic"/>
              </w:rPr>
              <w:t xml:space="preserve">to identify, contribute to, increase opportunities for </w:t>
            </w:r>
            <w:r w:rsidRPr="001C6589">
              <w:rPr>
                <w:rFonts w:eastAsia="Century Gothic"/>
                <w:b/>
              </w:rPr>
              <w:t xml:space="preserve">collaboration </w:t>
            </w:r>
            <w:r>
              <w:rPr>
                <w:rFonts w:eastAsia="Century Gothic"/>
                <w:b/>
              </w:rPr>
              <w:t>and engagement with</w:t>
            </w:r>
            <w:r>
              <w:rPr>
                <w:rFonts w:eastAsia="Century Gothic"/>
              </w:rPr>
              <w:t xml:space="preserve"> </w:t>
            </w:r>
            <w:r w:rsidRPr="00443209">
              <w:rPr>
                <w:rFonts w:eastAsia="Century Gothic"/>
                <w:b/>
              </w:rPr>
              <w:t>diversity and inclusion actions</w:t>
            </w:r>
            <w:r>
              <w:rPr>
                <w:rFonts w:eastAsia="Century Gothic"/>
              </w:rPr>
              <w:t xml:space="preserve"> in the portfolio, with other small agencies, the APS and broader community. </w:t>
            </w:r>
          </w:p>
          <w:p w14:paraId="1B859556" w14:textId="77777777"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sidRPr="001C6589">
              <w:rPr>
                <w:rFonts w:eastAsia="Century Gothic"/>
                <w:b/>
              </w:rPr>
              <w:t>Celebrate and promote</w:t>
            </w:r>
            <w:r>
              <w:rPr>
                <w:rFonts w:eastAsia="Century Gothic"/>
              </w:rPr>
              <w:t xml:space="preserve"> our diversity and inclusion achievements in the APS and broader community by:</w:t>
            </w:r>
          </w:p>
          <w:p w14:paraId="6EBED709" w14:textId="36D8D5AA" w:rsidR="00843729" w:rsidRDefault="00D34470" w:rsidP="00A57ADC">
            <w:pPr>
              <w:pStyle w:val="SWAnumberedsecondlevel"/>
              <w:numPr>
                <w:ilvl w:val="0"/>
                <w:numId w:val="12"/>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r</w:t>
            </w:r>
            <w:r w:rsidR="00843729">
              <w:rPr>
                <w:rFonts w:eastAsia="Century Gothic"/>
              </w:rPr>
              <w:t>ewarding employees for diversity and inclusion efforts, and</w:t>
            </w:r>
          </w:p>
          <w:p w14:paraId="2A4C6976" w14:textId="226A437F" w:rsidR="00843729" w:rsidRDefault="00D34470" w:rsidP="00A57ADC">
            <w:pPr>
              <w:pStyle w:val="SWAnumberedsecondlevel"/>
              <w:numPr>
                <w:ilvl w:val="0"/>
                <w:numId w:val="12"/>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hi</w:t>
            </w:r>
            <w:r w:rsidR="003F504A">
              <w:rPr>
                <w:rFonts w:eastAsia="Century Gothic"/>
              </w:rPr>
              <w:t>ghlighting</w:t>
            </w:r>
            <w:r w:rsidR="00843729">
              <w:rPr>
                <w:rFonts w:eastAsia="Century Gothic"/>
              </w:rPr>
              <w:t xml:space="preserve"> our achievements on our intranet and external website. </w:t>
            </w:r>
          </w:p>
          <w:p w14:paraId="50768AA4" w14:textId="03F011CD" w:rsidR="00843729" w:rsidRDefault="00843729" w:rsidP="00A57ADC">
            <w:pPr>
              <w:pStyle w:val="SWAnumberedsecondlevel"/>
              <w:numPr>
                <w:ilvl w:val="2"/>
                <w:numId w:val="6"/>
              </w:numPr>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 xml:space="preserve">People Strategies and the WIN to identify relevant benchmarking tools to </w:t>
            </w:r>
            <w:r w:rsidRPr="001C6589">
              <w:rPr>
                <w:rFonts w:eastAsia="Century Gothic"/>
                <w:b/>
              </w:rPr>
              <w:t xml:space="preserve">measure our diversity and inclusion </w:t>
            </w:r>
            <w:r>
              <w:rPr>
                <w:rFonts w:eastAsia="Century Gothic"/>
              </w:rPr>
              <w:t>across the APS and broader community</w:t>
            </w:r>
            <w:r w:rsidR="00311906">
              <w:rPr>
                <w:rFonts w:eastAsia="Century Gothic"/>
              </w:rPr>
              <w:t>,</w:t>
            </w:r>
            <w:r>
              <w:rPr>
                <w:rFonts w:eastAsia="Century Gothic"/>
              </w:rPr>
              <w:t xml:space="preserve"> </w:t>
            </w:r>
            <w:r w:rsidR="002B5745">
              <w:rPr>
                <w:rFonts w:eastAsia="Century Gothic"/>
              </w:rPr>
              <w:t>and</w:t>
            </w:r>
            <w:r w:rsidR="002B5745" w:rsidRPr="002B5745">
              <w:rPr>
                <w:rFonts w:eastAsia="Century Gothic"/>
              </w:rPr>
              <w:t xml:space="preserve"> shape how we </w:t>
            </w:r>
            <w:r w:rsidR="002B5745">
              <w:rPr>
                <w:rFonts w:eastAsia="Century Gothic"/>
              </w:rPr>
              <w:t xml:space="preserve">can </w:t>
            </w:r>
            <w:r w:rsidR="002B5745" w:rsidRPr="002B5745">
              <w:rPr>
                <w:rFonts w:eastAsia="Century Gothic"/>
              </w:rPr>
              <w:t>improve</w:t>
            </w:r>
            <w:r w:rsidR="002B5745">
              <w:rPr>
                <w:rFonts w:eastAsia="Century Gothic"/>
              </w:rPr>
              <w:t xml:space="preserve">. For </w:t>
            </w:r>
            <w:r w:rsidR="006F30EF">
              <w:rPr>
                <w:rFonts w:eastAsia="Century Gothic"/>
              </w:rPr>
              <w:t>example</w:t>
            </w:r>
            <w:r>
              <w:rPr>
                <w:rFonts w:eastAsia="Century Gothic"/>
              </w:rPr>
              <w:t>:</w:t>
            </w:r>
          </w:p>
          <w:p w14:paraId="6EB186F3" w14:textId="77777777" w:rsidR="00843729" w:rsidRDefault="00843729"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Workplace Gender Equality Agency (WGEA) Employer of Choice for Gender Equality citation</w:t>
            </w:r>
          </w:p>
          <w:p w14:paraId="2B92FC29" w14:textId="2A40E91E" w:rsidR="00843729" w:rsidRDefault="00843729"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Pride in Diversity’s Australian Workplace Equality Index</w:t>
            </w:r>
          </w:p>
          <w:p w14:paraId="173BEE01" w14:textId="5F14CE9D" w:rsidR="002F4C33" w:rsidRDefault="002F4C33"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Diversity Council of Australia’s Inclusion@Work Index</w:t>
            </w:r>
          </w:p>
          <w:p w14:paraId="3C473AD9" w14:textId="3D01A4C1" w:rsidR="008C6701" w:rsidRDefault="008C6701"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Australian Network on Disability’s Access and Inclusion Index</w:t>
            </w:r>
          </w:p>
          <w:p w14:paraId="40E06951" w14:textId="77777777" w:rsidR="00843729" w:rsidRDefault="00843729"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Reconciliation Australia</w:t>
            </w:r>
          </w:p>
          <w:p w14:paraId="74FD2285" w14:textId="77777777" w:rsidR="00B55A84" w:rsidRDefault="00843729" w:rsidP="006933A3">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Multicultural access and equity reporting, and</w:t>
            </w:r>
          </w:p>
          <w:p w14:paraId="6C9F2E6C" w14:textId="4E4A71C5" w:rsidR="00311906" w:rsidRPr="002B5745" w:rsidRDefault="00843729" w:rsidP="002B5745">
            <w:pPr>
              <w:pStyle w:val="SWAnumberedsecondlevel"/>
              <w:numPr>
                <w:ilvl w:val="0"/>
                <w:numId w:val="11"/>
              </w:numPr>
              <w:spacing w:before="80" w:after="0"/>
              <w:cnfStyle w:val="000000000000" w:firstRow="0" w:lastRow="0" w:firstColumn="0" w:lastColumn="0" w:oddVBand="0" w:evenVBand="0" w:oddHBand="0" w:evenHBand="0" w:firstRowFirstColumn="0" w:firstRowLastColumn="0" w:lastRowFirstColumn="0" w:lastRowLastColumn="0"/>
              <w:rPr>
                <w:rFonts w:eastAsia="Century Gothic"/>
              </w:rPr>
            </w:pPr>
            <w:r>
              <w:rPr>
                <w:rFonts w:eastAsia="Century Gothic"/>
              </w:rPr>
              <w:t>Breastfeeding Friendly Workplace Accreditation</w:t>
            </w:r>
            <w:r w:rsidR="002B5745">
              <w:rPr>
                <w:rFonts w:eastAsia="Century Gothic"/>
              </w:rPr>
              <w:t>.</w:t>
            </w:r>
          </w:p>
        </w:tc>
      </w:tr>
    </w:tbl>
    <w:p w14:paraId="328637D3" w14:textId="7D017B67" w:rsidR="009E2302" w:rsidRPr="00AD32A1" w:rsidRDefault="009E2302" w:rsidP="006933A3">
      <w:pPr>
        <w:spacing w:before="0" w:after="200"/>
      </w:pPr>
    </w:p>
    <w:sectPr w:rsidR="009E2302" w:rsidRPr="00AD32A1" w:rsidSect="006933A3">
      <w:headerReference w:type="default" r:id="rId22"/>
      <w:footerReference w:type="default" r:id="rId23"/>
      <w:headerReference w:type="first" r:id="rId24"/>
      <w:footerReference w:type="first" r:id="rId25"/>
      <w:pgSz w:w="16838" w:h="11906" w:orient="landscape"/>
      <w:pgMar w:top="3062" w:right="1985" w:bottom="1559" w:left="1440" w:header="141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3D94D3" w14:textId="77777777" w:rsidR="003A1F1A" w:rsidRDefault="003A1F1A" w:rsidP="00096AC0">
      <w:pPr>
        <w:spacing w:after="0" w:line="240" w:lineRule="auto"/>
      </w:pPr>
      <w:r>
        <w:separator/>
      </w:r>
    </w:p>
    <w:p w14:paraId="39833440" w14:textId="77777777" w:rsidR="003A1F1A" w:rsidRDefault="003A1F1A"/>
  </w:endnote>
  <w:endnote w:type="continuationSeparator" w:id="0">
    <w:p w14:paraId="174891D5" w14:textId="77777777" w:rsidR="003A1F1A" w:rsidRDefault="003A1F1A" w:rsidP="00096AC0">
      <w:pPr>
        <w:spacing w:after="0" w:line="240" w:lineRule="auto"/>
      </w:pPr>
      <w:r>
        <w:continuationSeparator/>
      </w:r>
    </w:p>
    <w:p w14:paraId="560F63D5" w14:textId="77777777" w:rsidR="003A1F1A" w:rsidRDefault="003A1F1A"/>
  </w:endnote>
  <w:endnote w:type="continuationNotice" w:id="1">
    <w:p w14:paraId="6A4127D5" w14:textId="77777777" w:rsidR="003A1F1A" w:rsidRDefault="003A1F1A">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930" w:type="dxa"/>
      <w:tblInd w:w="-14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18" w:type="dxa"/>
        <w:right w:w="1418" w:type="dxa"/>
      </w:tblCellMar>
      <w:tblLook w:val="04A0" w:firstRow="1" w:lastRow="0" w:firstColumn="1" w:lastColumn="0" w:noHBand="0" w:noVBand="1"/>
    </w:tblPr>
    <w:tblGrid>
      <w:gridCol w:w="8108"/>
      <w:gridCol w:w="3822"/>
    </w:tblGrid>
    <w:tr w:rsidR="00D27805" w14:paraId="25D806C1" w14:textId="77777777" w:rsidTr="00396F26">
      <w:trPr>
        <w:trHeight w:val="340"/>
      </w:trPr>
      <w:tc>
        <w:tcPr>
          <w:tcW w:w="8108" w:type="dxa"/>
          <w:shd w:val="clear" w:color="auto" w:fill="D9D9D9" w:themeFill="background1" w:themeFillShade="D9"/>
          <w:vAlign w:val="center"/>
        </w:tcPr>
        <w:p w14:paraId="5F84ED52" w14:textId="086A0675" w:rsidR="00D27805" w:rsidRPr="002A7856" w:rsidRDefault="00D27805" w:rsidP="00323902">
          <w:pPr>
            <w:spacing w:before="120"/>
            <w:ind w:right="-1701"/>
            <w:rPr>
              <w:b/>
            </w:rPr>
          </w:pPr>
          <w:r>
            <w:rPr>
              <w:b/>
            </w:rPr>
            <w:t>Diversity &amp; Inclusion</w:t>
          </w:r>
          <w:r w:rsidRPr="002A7856">
            <w:rPr>
              <w:b/>
            </w:rPr>
            <w:t xml:space="preserve"> | </w:t>
          </w:r>
          <w:r>
            <w:rPr>
              <w:b/>
            </w:rPr>
            <w:t>DIVERSITY AND INCLUSION STRATEGY</w:t>
          </w:r>
        </w:p>
      </w:tc>
      <w:tc>
        <w:tcPr>
          <w:tcW w:w="3822" w:type="dxa"/>
          <w:shd w:val="clear" w:color="auto" w:fill="D9D9D9" w:themeFill="background1" w:themeFillShade="D9"/>
          <w:vAlign w:val="center"/>
        </w:tcPr>
        <w:sdt>
          <w:sdtPr>
            <w:rPr>
              <w:b/>
            </w:rPr>
            <w:id w:val="707380862"/>
            <w:docPartObj>
              <w:docPartGallery w:val="Page Numbers (Bottom of Page)"/>
              <w:docPartUnique/>
            </w:docPartObj>
          </w:sdtPr>
          <w:sdtEndPr/>
          <w:sdtContent>
            <w:sdt>
              <w:sdtPr>
                <w:rPr>
                  <w:b/>
                </w:rPr>
                <w:id w:val="856165043"/>
                <w:docPartObj>
                  <w:docPartGallery w:val="Page Numbers (Top of Page)"/>
                  <w:docPartUnique/>
                </w:docPartObj>
              </w:sdtPr>
              <w:sdtEndPr/>
              <w:sdtContent>
                <w:p w14:paraId="09914A32" w14:textId="7383D429" w:rsidR="00D27805" w:rsidRPr="002A7856" w:rsidRDefault="00D27805" w:rsidP="00323902">
                  <w:pPr>
                    <w:spacing w:before="120"/>
                    <w:ind w:right="-1701"/>
                    <w:rPr>
                      <w:b/>
                    </w:rPr>
                  </w:pPr>
                  <w:r w:rsidRPr="002A7856">
                    <w:rPr>
                      <w:b/>
                    </w:rPr>
                    <w:t xml:space="preserve">Page </w:t>
                  </w:r>
                  <w:r w:rsidRPr="002A7856">
                    <w:rPr>
                      <w:b/>
                      <w:bCs/>
                      <w:sz w:val="24"/>
                      <w:szCs w:val="24"/>
                    </w:rPr>
                    <w:fldChar w:fldCharType="begin"/>
                  </w:r>
                  <w:r w:rsidRPr="002A7856">
                    <w:rPr>
                      <w:b/>
                      <w:bCs/>
                    </w:rPr>
                    <w:instrText xml:space="preserve"> PAGE </w:instrText>
                  </w:r>
                  <w:r w:rsidRPr="002A7856">
                    <w:rPr>
                      <w:b/>
                      <w:bCs/>
                      <w:sz w:val="24"/>
                      <w:szCs w:val="24"/>
                    </w:rPr>
                    <w:fldChar w:fldCharType="separate"/>
                  </w:r>
                  <w:r>
                    <w:rPr>
                      <w:b/>
                      <w:bCs/>
                      <w:noProof/>
                    </w:rPr>
                    <w:t>3</w:t>
                  </w:r>
                  <w:r w:rsidRPr="002A7856">
                    <w:rPr>
                      <w:b/>
                      <w:bCs/>
                      <w:sz w:val="24"/>
                      <w:szCs w:val="24"/>
                    </w:rPr>
                    <w:fldChar w:fldCharType="end"/>
                  </w:r>
                  <w:r w:rsidRPr="002A7856">
                    <w:rPr>
                      <w:b/>
                    </w:rPr>
                    <w:t xml:space="preserve"> of </w:t>
                  </w:r>
                  <w:r w:rsidRPr="002A7856">
                    <w:rPr>
                      <w:b/>
                      <w:bCs/>
                      <w:sz w:val="24"/>
                      <w:szCs w:val="24"/>
                    </w:rPr>
                    <w:fldChar w:fldCharType="begin"/>
                  </w:r>
                  <w:r w:rsidRPr="002A7856">
                    <w:rPr>
                      <w:b/>
                      <w:bCs/>
                    </w:rPr>
                    <w:instrText xml:space="preserve"> NUMPAGES  </w:instrText>
                  </w:r>
                  <w:r w:rsidRPr="002A7856">
                    <w:rPr>
                      <w:b/>
                      <w:bCs/>
                      <w:sz w:val="24"/>
                      <w:szCs w:val="24"/>
                    </w:rPr>
                    <w:fldChar w:fldCharType="separate"/>
                  </w:r>
                  <w:r>
                    <w:rPr>
                      <w:b/>
                      <w:bCs/>
                      <w:noProof/>
                    </w:rPr>
                    <w:t>13</w:t>
                  </w:r>
                  <w:r w:rsidRPr="002A7856">
                    <w:rPr>
                      <w:b/>
                      <w:bCs/>
                      <w:sz w:val="24"/>
                      <w:szCs w:val="24"/>
                    </w:rPr>
                    <w:fldChar w:fldCharType="end"/>
                  </w:r>
                </w:p>
              </w:sdtContent>
            </w:sdt>
          </w:sdtContent>
        </w:sdt>
      </w:tc>
    </w:tr>
  </w:tbl>
  <w:p w14:paraId="05C2719A" w14:textId="543CD1BD" w:rsidR="00D27805" w:rsidRDefault="00D278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1930" w:type="dxa"/>
      <w:tblInd w:w="-14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18" w:type="dxa"/>
        <w:right w:w="1418" w:type="dxa"/>
      </w:tblCellMar>
      <w:tblLook w:val="04A0" w:firstRow="1" w:lastRow="0" w:firstColumn="1" w:lastColumn="0" w:noHBand="0" w:noVBand="1"/>
    </w:tblPr>
    <w:tblGrid>
      <w:gridCol w:w="8108"/>
      <w:gridCol w:w="3822"/>
    </w:tblGrid>
    <w:tr w:rsidR="00D27805" w14:paraId="22C0E58D" w14:textId="77777777" w:rsidTr="009C1A1E">
      <w:trPr>
        <w:trHeight w:val="340"/>
      </w:trPr>
      <w:tc>
        <w:tcPr>
          <w:tcW w:w="8108" w:type="dxa"/>
          <w:shd w:val="clear" w:color="auto" w:fill="D9D9D9" w:themeFill="background1" w:themeFillShade="D9"/>
          <w:vAlign w:val="center"/>
        </w:tcPr>
        <w:p w14:paraId="1F79FD39" w14:textId="5250A1A9" w:rsidR="00D27805" w:rsidRPr="002A7856" w:rsidRDefault="00D27805" w:rsidP="00877A6B">
          <w:pPr>
            <w:spacing w:before="120"/>
            <w:ind w:right="-1701"/>
            <w:rPr>
              <w:b/>
            </w:rPr>
          </w:pPr>
          <w:r>
            <w:rPr>
              <w:b/>
            </w:rPr>
            <w:t>Diversity &amp; Inclusion</w:t>
          </w:r>
          <w:r w:rsidRPr="002A7856">
            <w:rPr>
              <w:b/>
            </w:rPr>
            <w:t xml:space="preserve"> | </w:t>
          </w:r>
          <w:r>
            <w:rPr>
              <w:b/>
            </w:rPr>
            <w:t>DIVERSITY AND INCLUSION STRATEGY</w:t>
          </w:r>
        </w:p>
      </w:tc>
      <w:tc>
        <w:tcPr>
          <w:tcW w:w="3822" w:type="dxa"/>
          <w:shd w:val="clear" w:color="auto" w:fill="D9D9D9" w:themeFill="background1" w:themeFillShade="D9"/>
          <w:vAlign w:val="center"/>
        </w:tcPr>
        <w:sdt>
          <w:sdtPr>
            <w:rPr>
              <w:b/>
            </w:rPr>
            <w:id w:val="-523862268"/>
            <w:docPartObj>
              <w:docPartGallery w:val="Page Numbers (Bottom of Page)"/>
              <w:docPartUnique/>
            </w:docPartObj>
          </w:sdtPr>
          <w:sdtEndPr/>
          <w:sdtContent>
            <w:sdt>
              <w:sdtPr>
                <w:rPr>
                  <w:b/>
                </w:rPr>
                <w:id w:val="221027269"/>
                <w:docPartObj>
                  <w:docPartGallery w:val="Page Numbers (Top of Page)"/>
                  <w:docPartUnique/>
                </w:docPartObj>
              </w:sdtPr>
              <w:sdtEndPr/>
              <w:sdtContent>
                <w:p w14:paraId="25F42875" w14:textId="437C19A1" w:rsidR="00D27805" w:rsidRPr="002A7856" w:rsidRDefault="00D27805" w:rsidP="00323902">
                  <w:pPr>
                    <w:spacing w:before="120"/>
                    <w:ind w:right="-1702"/>
                    <w:rPr>
                      <w:b/>
                    </w:rPr>
                  </w:pPr>
                  <w:r w:rsidRPr="002A7856">
                    <w:rPr>
                      <w:b/>
                    </w:rPr>
                    <w:t xml:space="preserve">Page </w:t>
                  </w:r>
                  <w:r w:rsidRPr="002A7856">
                    <w:rPr>
                      <w:b/>
                      <w:bCs/>
                      <w:sz w:val="24"/>
                      <w:szCs w:val="24"/>
                    </w:rPr>
                    <w:fldChar w:fldCharType="begin"/>
                  </w:r>
                  <w:r w:rsidRPr="002A7856">
                    <w:rPr>
                      <w:b/>
                      <w:bCs/>
                    </w:rPr>
                    <w:instrText xml:space="preserve"> PAGE </w:instrText>
                  </w:r>
                  <w:r w:rsidRPr="002A7856">
                    <w:rPr>
                      <w:b/>
                      <w:bCs/>
                      <w:sz w:val="24"/>
                      <w:szCs w:val="24"/>
                    </w:rPr>
                    <w:fldChar w:fldCharType="separate"/>
                  </w:r>
                  <w:r>
                    <w:rPr>
                      <w:b/>
                      <w:bCs/>
                      <w:noProof/>
                    </w:rPr>
                    <w:t>1</w:t>
                  </w:r>
                  <w:r w:rsidRPr="002A7856">
                    <w:rPr>
                      <w:b/>
                      <w:bCs/>
                      <w:sz w:val="24"/>
                      <w:szCs w:val="24"/>
                    </w:rPr>
                    <w:fldChar w:fldCharType="end"/>
                  </w:r>
                  <w:r w:rsidRPr="002A7856">
                    <w:rPr>
                      <w:b/>
                    </w:rPr>
                    <w:t xml:space="preserve"> of </w:t>
                  </w:r>
                  <w:r w:rsidRPr="002A7856">
                    <w:rPr>
                      <w:b/>
                      <w:bCs/>
                      <w:sz w:val="24"/>
                      <w:szCs w:val="24"/>
                    </w:rPr>
                    <w:fldChar w:fldCharType="begin"/>
                  </w:r>
                  <w:r w:rsidRPr="002A7856">
                    <w:rPr>
                      <w:b/>
                      <w:bCs/>
                    </w:rPr>
                    <w:instrText xml:space="preserve"> NUMPAGES  </w:instrText>
                  </w:r>
                  <w:r w:rsidRPr="002A7856">
                    <w:rPr>
                      <w:b/>
                      <w:bCs/>
                      <w:sz w:val="24"/>
                      <w:szCs w:val="24"/>
                    </w:rPr>
                    <w:fldChar w:fldCharType="separate"/>
                  </w:r>
                  <w:r>
                    <w:rPr>
                      <w:b/>
                      <w:bCs/>
                      <w:noProof/>
                    </w:rPr>
                    <w:t>13</w:t>
                  </w:r>
                  <w:r w:rsidRPr="002A7856">
                    <w:rPr>
                      <w:b/>
                      <w:bCs/>
                      <w:sz w:val="24"/>
                      <w:szCs w:val="24"/>
                    </w:rPr>
                    <w:fldChar w:fldCharType="end"/>
                  </w:r>
                </w:p>
              </w:sdtContent>
            </w:sdt>
          </w:sdtContent>
        </w:sdt>
      </w:tc>
    </w:tr>
  </w:tbl>
  <w:p w14:paraId="754BFE35" w14:textId="5D6382B8" w:rsidR="00D27805" w:rsidRPr="008967EF" w:rsidRDefault="00D27805" w:rsidP="00541CBE">
    <w:pPr>
      <w:pStyle w:val="Footer"/>
      <w:jc w:val="lef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6896" w:type="dxa"/>
      <w:tblInd w:w="-1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18" w:type="dxa"/>
        <w:right w:w="1418" w:type="dxa"/>
      </w:tblCellMar>
      <w:tblLook w:val="04A0" w:firstRow="1" w:lastRow="0" w:firstColumn="1" w:lastColumn="0" w:noHBand="0" w:noVBand="1"/>
    </w:tblPr>
    <w:tblGrid>
      <w:gridCol w:w="11510"/>
      <w:gridCol w:w="5386"/>
    </w:tblGrid>
    <w:tr w:rsidR="00D27805" w14:paraId="210CF8D3" w14:textId="77777777" w:rsidTr="00393510">
      <w:trPr>
        <w:trHeight w:val="340"/>
      </w:trPr>
      <w:tc>
        <w:tcPr>
          <w:tcW w:w="11510" w:type="dxa"/>
          <w:shd w:val="clear" w:color="auto" w:fill="D9D9D9" w:themeFill="background1" w:themeFillShade="D9"/>
          <w:vAlign w:val="center"/>
        </w:tcPr>
        <w:p w14:paraId="45F54CF8" w14:textId="08929F1A" w:rsidR="00D27805" w:rsidRPr="002A7856" w:rsidRDefault="00D27805" w:rsidP="00393510">
          <w:pPr>
            <w:spacing w:before="120"/>
            <w:rPr>
              <w:b/>
            </w:rPr>
          </w:pPr>
          <w:r>
            <w:rPr>
              <w:b/>
            </w:rPr>
            <w:t>Diversity &amp; Inclusion</w:t>
          </w:r>
          <w:r w:rsidRPr="002A7856">
            <w:rPr>
              <w:b/>
            </w:rPr>
            <w:t xml:space="preserve"> | </w:t>
          </w:r>
          <w:r>
            <w:rPr>
              <w:b/>
            </w:rPr>
            <w:t>DIVERSITY AND INCLUSION STRATEGY 2020-2023</w:t>
          </w:r>
        </w:p>
      </w:tc>
      <w:tc>
        <w:tcPr>
          <w:tcW w:w="5386" w:type="dxa"/>
          <w:shd w:val="clear" w:color="auto" w:fill="D9D9D9" w:themeFill="background1" w:themeFillShade="D9"/>
          <w:vAlign w:val="center"/>
        </w:tcPr>
        <w:sdt>
          <w:sdtPr>
            <w:rPr>
              <w:b/>
            </w:rPr>
            <w:id w:val="-167558381"/>
            <w:docPartObj>
              <w:docPartGallery w:val="Page Numbers (Bottom of Page)"/>
              <w:docPartUnique/>
            </w:docPartObj>
          </w:sdtPr>
          <w:sdtEndPr/>
          <w:sdtContent>
            <w:sdt>
              <w:sdtPr>
                <w:rPr>
                  <w:b/>
                </w:rPr>
                <w:id w:val="-2076572246"/>
                <w:docPartObj>
                  <w:docPartGallery w:val="Page Numbers (Top of Page)"/>
                  <w:docPartUnique/>
                </w:docPartObj>
              </w:sdtPr>
              <w:sdtEndPr/>
              <w:sdtContent>
                <w:p w14:paraId="6E968F86" w14:textId="284A26A4" w:rsidR="00D27805" w:rsidRPr="002A7856" w:rsidRDefault="00D27805" w:rsidP="00323902">
                  <w:pPr>
                    <w:spacing w:before="120"/>
                    <w:jc w:val="right"/>
                    <w:rPr>
                      <w:b/>
                    </w:rPr>
                  </w:pPr>
                  <w:r w:rsidRPr="002A7856">
                    <w:rPr>
                      <w:b/>
                    </w:rPr>
                    <w:t xml:space="preserve">Page </w:t>
                  </w:r>
                  <w:r w:rsidRPr="002A7856">
                    <w:rPr>
                      <w:b/>
                      <w:bCs/>
                      <w:sz w:val="24"/>
                      <w:szCs w:val="24"/>
                    </w:rPr>
                    <w:fldChar w:fldCharType="begin"/>
                  </w:r>
                  <w:r w:rsidRPr="002A7856">
                    <w:rPr>
                      <w:b/>
                      <w:bCs/>
                    </w:rPr>
                    <w:instrText xml:space="preserve"> PAGE </w:instrText>
                  </w:r>
                  <w:r w:rsidRPr="002A7856">
                    <w:rPr>
                      <w:b/>
                      <w:bCs/>
                      <w:sz w:val="24"/>
                      <w:szCs w:val="24"/>
                    </w:rPr>
                    <w:fldChar w:fldCharType="separate"/>
                  </w:r>
                  <w:r>
                    <w:rPr>
                      <w:b/>
                      <w:bCs/>
                      <w:noProof/>
                    </w:rPr>
                    <w:t>13</w:t>
                  </w:r>
                  <w:r w:rsidRPr="002A7856">
                    <w:rPr>
                      <w:b/>
                      <w:bCs/>
                      <w:sz w:val="24"/>
                      <w:szCs w:val="24"/>
                    </w:rPr>
                    <w:fldChar w:fldCharType="end"/>
                  </w:r>
                  <w:r w:rsidRPr="002A7856">
                    <w:rPr>
                      <w:b/>
                    </w:rPr>
                    <w:t xml:space="preserve"> of </w:t>
                  </w:r>
                  <w:r w:rsidRPr="002A7856">
                    <w:rPr>
                      <w:b/>
                      <w:bCs/>
                      <w:sz w:val="24"/>
                      <w:szCs w:val="24"/>
                    </w:rPr>
                    <w:fldChar w:fldCharType="begin"/>
                  </w:r>
                  <w:r w:rsidRPr="002A7856">
                    <w:rPr>
                      <w:b/>
                      <w:bCs/>
                    </w:rPr>
                    <w:instrText xml:space="preserve"> NUMPAGES  </w:instrText>
                  </w:r>
                  <w:r w:rsidRPr="002A7856">
                    <w:rPr>
                      <w:b/>
                      <w:bCs/>
                      <w:sz w:val="24"/>
                      <w:szCs w:val="24"/>
                    </w:rPr>
                    <w:fldChar w:fldCharType="separate"/>
                  </w:r>
                  <w:r>
                    <w:rPr>
                      <w:b/>
                      <w:bCs/>
                      <w:noProof/>
                    </w:rPr>
                    <w:t>13</w:t>
                  </w:r>
                  <w:r w:rsidRPr="002A7856">
                    <w:rPr>
                      <w:b/>
                      <w:bCs/>
                      <w:sz w:val="24"/>
                      <w:szCs w:val="24"/>
                    </w:rPr>
                    <w:fldChar w:fldCharType="end"/>
                  </w:r>
                </w:p>
              </w:sdtContent>
            </w:sdt>
          </w:sdtContent>
        </w:sdt>
      </w:tc>
    </w:tr>
  </w:tbl>
  <w:p w14:paraId="09B274EC" w14:textId="2360A959" w:rsidR="00D27805" w:rsidRDefault="00D2780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eGrid"/>
      <w:tblW w:w="16896" w:type="dxa"/>
      <w:tblInd w:w="-14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418" w:type="dxa"/>
        <w:right w:w="1418" w:type="dxa"/>
      </w:tblCellMar>
      <w:tblLook w:val="04A0" w:firstRow="1" w:lastRow="0" w:firstColumn="1" w:lastColumn="0" w:noHBand="0" w:noVBand="1"/>
    </w:tblPr>
    <w:tblGrid>
      <w:gridCol w:w="11935"/>
      <w:gridCol w:w="4961"/>
    </w:tblGrid>
    <w:tr w:rsidR="00D27805" w14:paraId="2D510571" w14:textId="77777777" w:rsidTr="00393510">
      <w:trPr>
        <w:trHeight w:val="340"/>
      </w:trPr>
      <w:tc>
        <w:tcPr>
          <w:tcW w:w="11935" w:type="dxa"/>
          <w:shd w:val="clear" w:color="auto" w:fill="D9D9D9" w:themeFill="background1" w:themeFillShade="D9"/>
          <w:vAlign w:val="center"/>
        </w:tcPr>
        <w:p w14:paraId="51FBAEED" w14:textId="1496FB38" w:rsidR="00D27805" w:rsidRDefault="00D27805" w:rsidP="00323902">
          <w:pPr>
            <w:spacing w:before="120"/>
          </w:pPr>
          <w:r>
            <w:rPr>
              <w:b/>
            </w:rPr>
            <w:t>Diversity &amp; Inclusion</w:t>
          </w:r>
          <w:r w:rsidRPr="002A7856">
            <w:rPr>
              <w:b/>
            </w:rPr>
            <w:t xml:space="preserve"> | </w:t>
          </w:r>
          <w:r>
            <w:rPr>
              <w:b/>
            </w:rPr>
            <w:t>DIVERSITY AND INCLUSION STRATEGY 2020-2023</w:t>
          </w:r>
        </w:p>
      </w:tc>
      <w:tc>
        <w:tcPr>
          <w:tcW w:w="4961" w:type="dxa"/>
          <w:shd w:val="clear" w:color="auto" w:fill="D9D9D9" w:themeFill="background1" w:themeFillShade="D9"/>
          <w:vAlign w:val="center"/>
        </w:tcPr>
        <w:sdt>
          <w:sdtPr>
            <w:id w:val="-883404387"/>
            <w:docPartObj>
              <w:docPartGallery w:val="Page Numbers (Bottom of Page)"/>
              <w:docPartUnique/>
            </w:docPartObj>
          </w:sdtPr>
          <w:sdtEndPr/>
          <w:sdtContent>
            <w:sdt>
              <w:sdtPr>
                <w:id w:val="1250154047"/>
                <w:docPartObj>
                  <w:docPartGallery w:val="Page Numbers (Top of Page)"/>
                  <w:docPartUnique/>
                </w:docPartObj>
              </w:sdtPr>
              <w:sdtEndPr/>
              <w:sdtContent>
                <w:p w14:paraId="3F72AC83" w14:textId="7026F7C9" w:rsidR="00D27805" w:rsidRDefault="00D27805" w:rsidP="00323902">
                  <w:pPr>
                    <w:spacing w:before="120"/>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13</w:t>
                  </w:r>
                  <w:r>
                    <w:rPr>
                      <w:b/>
                      <w:bCs/>
                      <w:sz w:val="24"/>
                      <w:szCs w:val="24"/>
                    </w:rPr>
                    <w:fldChar w:fldCharType="end"/>
                  </w:r>
                </w:p>
              </w:sdtContent>
            </w:sdt>
          </w:sdtContent>
        </w:sdt>
      </w:tc>
    </w:tr>
  </w:tbl>
  <w:p w14:paraId="6AF62EEE" w14:textId="7C43A0C4" w:rsidR="00D27805" w:rsidRPr="008967EF" w:rsidRDefault="00D27805" w:rsidP="00541CBE">
    <w:pPr>
      <w:pStyle w:val="Footer"/>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221AB0" w14:textId="77777777" w:rsidR="003A1F1A" w:rsidRDefault="003A1F1A" w:rsidP="00096AC0">
      <w:pPr>
        <w:spacing w:after="0" w:line="240" w:lineRule="auto"/>
      </w:pPr>
      <w:r>
        <w:separator/>
      </w:r>
    </w:p>
    <w:p w14:paraId="0A66D6DD" w14:textId="77777777" w:rsidR="003A1F1A" w:rsidRDefault="003A1F1A"/>
  </w:footnote>
  <w:footnote w:type="continuationSeparator" w:id="0">
    <w:p w14:paraId="09E9EDFF" w14:textId="77777777" w:rsidR="003A1F1A" w:rsidRDefault="003A1F1A" w:rsidP="00096AC0">
      <w:pPr>
        <w:spacing w:after="0" w:line="240" w:lineRule="auto"/>
      </w:pPr>
      <w:r>
        <w:continuationSeparator/>
      </w:r>
    </w:p>
    <w:p w14:paraId="6E5C06DB" w14:textId="77777777" w:rsidR="003A1F1A" w:rsidRDefault="003A1F1A"/>
  </w:footnote>
  <w:footnote w:type="continuationNotice" w:id="1">
    <w:p w14:paraId="57C3162D" w14:textId="77777777" w:rsidR="003A1F1A" w:rsidRDefault="003A1F1A">
      <w:pPr>
        <w:spacing w:before="0" w:after="0" w:line="240" w:lineRule="auto"/>
      </w:pPr>
    </w:p>
  </w:footnote>
  <w:footnote w:id="2">
    <w:p w14:paraId="4C9279AC" w14:textId="77777777" w:rsidR="00D27805" w:rsidRPr="007E1C0D" w:rsidRDefault="00D27805" w:rsidP="00B03BEC">
      <w:pPr>
        <w:pStyle w:val="FootnoteText"/>
        <w:rPr>
          <w:i/>
        </w:rPr>
      </w:pPr>
      <w:r>
        <w:rPr>
          <w:rStyle w:val="FootnoteReference"/>
        </w:rPr>
        <w:footnoteRef/>
      </w:r>
      <w:r>
        <w:t xml:space="preserve"> Diversity Council of Australia, 2019, </w:t>
      </w:r>
      <w:r>
        <w:rPr>
          <w:i/>
        </w:rPr>
        <w:t>Inclusion@Work Index 2019-2020: Mapping the State of Inclusion in the Australian Workforce</w:t>
      </w:r>
      <w:r>
        <w:t xml:space="preserve">. </w:t>
      </w:r>
      <w:r>
        <w:rPr>
          <w:i/>
        </w:rPr>
        <w:t xml:space="preserve"> </w:t>
      </w:r>
    </w:p>
  </w:footnote>
  <w:footnote w:id="3">
    <w:p w14:paraId="2DF4136E" w14:textId="0902636F" w:rsidR="00D27805" w:rsidRPr="00C57496" w:rsidRDefault="00D27805">
      <w:pPr>
        <w:pStyle w:val="FootnoteText"/>
      </w:pPr>
      <w:r>
        <w:rPr>
          <w:rStyle w:val="FootnoteReference"/>
        </w:rPr>
        <w:footnoteRef/>
      </w:r>
      <w:r>
        <w:t xml:space="preserve"> Whole-of-Australian Government strategies include the </w:t>
      </w:r>
      <w:r>
        <w:rPr>
          <w:i/>
        </w:rPr>
        <w:t xml:space="preserve">As One: Making it Happen, APS Disability Employment Strategy 2016-2019, Balancing the Future: The Australian Public Service Gender Equality Strategy 2016-2019, Commonwealth Aboriginal and Torres Strait Islander Employment Strategy 2015-2018, Multicultural Access and Equity Policy </w:t>
      </w:r>
      <w:r>
        <w:t xml:space="preserve">and </w:t>
      </w:r>
      <w:r>
        <w:rPr>
          <w:i/>
        </w:rPr>
        <w:t xml:space="preserve">Australian Government Guidelines on the Recognition of Sex and Gender. </w:t>
      </w:r>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A7F9B4" w14:textId="541155F5" w:rsidR="00D27805" w:rsidRDefault="00D27805" w:rsidP="00576A5A">
    <w:pPr>
      <w:pStyle w:val="Sectionheader"/>
    </w:pPr>
    <w:r>
      <w:rPr>
        <w:noProof/>
        <w:lang w:eastAsia="en-AU"/>
      </w:rPr>
      <w:drawing>
        <wp:anchor distT="0" distB="0" distL="114300" distR="114300" simplePos="0" relativeHeight="251680768" behindDoc="1" locked="0" layoutInCell="1" allowOverlap="1" wp14:anchorId="381B7CEF" wp14:editId="4068872B">
          <wp:simplePos x="0" y="0"/>
          <wp:positionH relativeFrom="page">
            <wp:posOffset>0</wp:posOffset>
          </wp:positionH>
          <wp:positionV relativeFrom="page">
            <wp:posOffset>0</wp:posOffset>
          </wp:positionV>
          <wp:extent cx="7552689" cy="1971675"/>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90924-People-Strategy-2020-Concept-Development-SWA-header-bkg.png"/>
                  <pic:cNvPicPr/>
                </pic:nvPicPr>
                <pic:blipFill rotWithShape="1">
                  <a:blip r:embed="rId1" cstate="print">
                    <a:extLst>
                      <a:ext uri="{28A0092B-C50C-407E-A947-70E740481C1C}">
                        <a14:useLocalDpi xmlns:a14="http://schemas.microsoft.com/office/drawing/2010/main" val="0"/>
                      </a:ext>
                    </a:extLst>
                  </a:blip>
                  <a:srcRect l="126" t="9102" r="-126" b="72428"/>
                  <a:stretch/>
                </pic:blipFill>
                <pic:spPr bwMode="auto">
                  <a:xfrm>
                    <a:off x="0" y="0"/>
                    <a:ext cx="7553325" cy="1971841"/>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1A22CDC" w14:textId="3069B3B7" w:rsidR="00D27805" w:rsidRDefault="00D27805" w:rsidP="00576A5A">
    <w:pPr>
      <w:pStyle w:val="Sectionheader"/>
    </w:pPr>
    <w:r>
      <w:t>DIVERSITY AND INCLUSION</w:t>
    </w:r>
  </w:p>
  <w:p w14:paraId="29F1DD55" w14:textId="664879D0" w:rsidR="00D27805" w:rsidRPr="00396F26" w:rsidRDefault="00D27805" w:rsidP="00576A5A">
    <w:pPr>
      <w:pStyle w:val="Sectionsubhead"/>
    </w:pPr>
    <w:r>
      <w:t>STRATEGY 2020-2023</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2A7B36" w14:textId="2CC8E274" w:rsidR="00D27805" w:rsidRDefault="00D27805">
    <w:pPr>
      <w:pStyle w:val="Header"/>
    </w:pPr>
    <w:r>
      <w:rPr>
        <w:noProof/>
        <w:lang w:eastAsia="en-AU"/>
      </w:rPr>
      <w:drawing>
        <wp:anchor distT="0" distB="0" distL="114300" distR="114300" simplePos="0" relativeHeight="251660288" behindDoc="1" locked="0" layoutInCell="1" allowOverlap="1" wp14:anchorId="6AF35552" wp14:editId="0BF77642">
          <wp:simplePos x="0" y="0"/>
          <wp:positionH relativeFrom="page">
            <wp:align>right</wp:align>
          </wp:positionH>
          <wp:positionV relativeFrom="page">
            <wp:align>top</wp:align>
          </wp:positionV>
          <wp:extent cx="7552690" cy="2886075"/>
          <wp:effectExtent l="0" t="0" r="0" b="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90924-People-Strategy-2020-Concept-Development-SWA-header-bkg.png"/>
                  <pic:cNvPicPr/>
                </pic:nvPicPr>
                <pic:blipFill rotWithShape="1">
                  <a:blip r:embed="rId1" cstate="print">
                    <a:extLst>
                      <a:ext uri="{28A0092B-C50C-407E-A947-70E740481C1C}">
                        <a14:useLocalDpi xmlns:a14="http://schemas.microsoft.com/office/drawing/2010/main" val="0"/>
                      </a:ext>
                    </a:extLst>
                  </a:blip>
                  <a:srcRect t="1" b="72963"/>
                  <a:stretch/>
                </pic:blipFill>
                <pic:spPr bwMode="auto">
                  <a:xfrm>
                    <a:off x="0" y="0"/>
                    <a:ext cx="7553325" cy="288631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ab/>
    </w:r>
    <w:r>
      <w:tab/>
    </w:r>
    <w:r>
      <w:tab/>
    </w:r>
    <w:r>
      <w:tab/>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B37F03" w14:textId="3CA6432C" w:rsidR="00D27805" w:rsidRPr="00FF38A0" w:rsidRDefault="00D27805" w:rsidP="00576A5A">
    <w:pPr>
      <w:pStyle w:val="Sectionheader"/>
    </w:pPr>
    <w:r>
      <w:rPr>
        <w:noProof/>
        <w:lang w:eastAsia="en-AU"/>
      </w:rPr>
      <w:drawing>
        <wp:anchor distT="0" distB="0" distL="114300" distR="114300" simplePos="0" relativeHeight="251682816" behindDoc="1" locked="0" layoutInCell="1" allowOverlap="1" wp14:anchorId="2094B27D" wp14:editId="72831CC7">
          <wp:simplePos x="0" y="0"/>
          <wp:positionH relativeFrom="page">
            <wp:posOffset>0</wp:posOffset>
          </wp:positionH>
          <wp:positionV relativeFrom="paragraph">
            <wp:posOffset>-900430</wp:posOffset>
          </wp:positionV>
          <wp:extent cx="10686415" cy="1809750"/>
          <wp:effectExtent l="0" t="0" r="63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190924-People-Strategy-2020-SWA-header-bkg-LNDSCP-16.png"/>
                  <pic:cNvPicPr/>
                </pic:nvPicPr>
                <pic:blipFill rotWithShape="1">
                  <a:blip r:embed="rId1" cstate="print">
                    <a:extLst>
                      <a:ext uri="{28A0092B-C50C-407E-A947-70E740481C1C}">
                        <a14:useLocalDpi xmlns:a14="http://schemas.microsoft.com/office/drawing/2010/main" val="0"/>
                      </a:ext>
                    </a:extLst>
                  </a:blip>
                  <a:srcRect l="-89" t="14119" r="89" b="61929"/>
                  <a:stretch/>
                </pic:blipFill>
                <pic:spPr bwMode="auto">
                  <a:xfrm>
                    <a:off x="0" y="0"/>
                    <a:ext cx="10687050" cy="1809858"/>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t>DIVERSITY AND INCLUSION</w:t>
    </w:r>
  </w:p>
  <w:p w14:paraId="3DFA4763" w14:textId="7ECB7D5D" w:rsidR="00D27805" w:rsidRDefault="00D27805" w:rsidP="00576A5A">
    <w:pPr>
      <w:pStyle w:val="Sectionsubhead"/>
    </w:pPr>
    <w:r>
      <w:t>STRATEGY 2020-2023</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4A9CE9" w14:textId="0A9CB4C6" w:rsidR="00D27805" w:rsidRDefault="00D27805" w:rsidP="00F069B7">
    <w:r>
      <w:rPr>
        <w:noProof/>
        <w:lang w:eastAsia="en-AU"/>
      </w:rPr>
      <w:drawing>
        <wp:anchor distT="0" distB="0" distL="114300" distR="114300" simplePos="0" relativeHeight="251672576" behindDoc="1" locked="0" layoutInCell="1" allowOverlap="1" wp14:anchorId="38CFD0E5" wp14:editId="362EDF82">
          <wp:simplePos x="0" y="0"/>
          <wp:positionH relativeFrom="page">
            <wp:align>left</wp:align>
          </wp:positionH>
          <wp:positionV relativeFrom="paragraph">
            <wp:posOffset>-900431</wp:posOffset>
          </wp:positionV>
          <wp:extent cx="10686631" cy="2876550"/>
          <wp:effectExtent l="0" t="0" r="635"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190924-People-Strategy-2020-SWA-header-bkg-LNDSCP-16.png"/>
                  <pic:cNvPicPr/>
                </pic:nvPicPr>
                <pic:blipFill rotWithShape="1">
                  <a:blip r:embed="rId1" cstate="print">
                    <a:extLst>
                      <a:ext uri="{28A0092B-C50C-407E-A947-70E740481C1C}">
                        <a14:useLocalDpi xmlns:a14="http://schemas.microsoft.com/office/drawing/2010/main" val="0"/>
                      </a:ext>
                    </a:extLst>
                  </a:blip>
                  <a:srcRect b="61929"/>
                  <a:stretch/>
                </pic:blipFill>
                <pic:spPr bwMode="auto">
                  <a:xfrm>
                    <a:off x="0" y="0"/>
                    <a:ext cx="10687050" cy="2876663"/>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2E24609C" w14:textId="77777777" w:rsidR="00D27805" w:rsidRDefault="00D27805" w:rsidP="00F069B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2"/>
    <w:multiLevelType w:val="singleLevel"/>
    <w:tmpl w:val="D0A86164"/>
    <w:lvl w:ilvl="0">
      <w:start w:val="1"/>
      <w:numFmt w:val="bullet"/>
      <w:pStyle w:val="ListBullet3"/>
      <w:lvlText w:val="─"/>
      <w:lvlJc w:val="left"/>
      <w:pPr>
        <w:ind w:left="926" w:hanging="360"/>
      </w:pPr>
      <w:rPr>
        <w:rFonts w:ascii="Arial" w:hAnsi="Arial" w:hint="default"/>
        <w:color w:val="00A0AF" w:themeColor="accent1"/>
        <w:sz w:val="22"/>
      </w:rPr>
    </w:lvl>
  </w:abstractNum>
  <w:abstractNum w:abstractNumId="1" w15:restartNumberingAfterBreak="0">
    <w:nsid w:val="FFFFFF83"/>
    <w:multiLevelType w:val="singleLevel"/>
    <w:tmpl w:val="884ADFFA"/>
    <w:lvl w:ilvl="0">
      <w:start w:val="1"/>
      <w:numFmt w:val="bullet"/>
      <w:pStyle w:val="ListBullet2"/>
      <w:lvlText w:val=""/>
      <w:lvlJc w:val="left"/>
      <w:pPr>
        <w:ind w:left="786" w:hanging="360"/>
      </w:pPr>
      <w:rPr>
        <w:rFonts w:ascii="Wingdings" w:hAnsi="Wingdings" w:hint="default"/>
        <w:color w:val="00A0AF" w:themeColor="accent1"/>
        <w:sz w:val="22"/>
      </w:rPr>
    </w:lvl>
  </w:abstractNum>
  <w:abstractNum w:abstractNumId="2" w15:restartNumberingAfterBreak="0">
    <w:nsid w:val="FFFFFF88"/>
    <w:multiLevelType w:val="singleLevel"/>
    <w:tmpl w:val="090EDFC2"/>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F30E0AB0"/>
    <w:lvl w:ilvl="0">
      <w:start w:val="1"/>
      <w:numFmt w:val="bullet"/>
      <w:pStyle w:val="ListBullet"/>
      <w:lvlText w:val=""/>
      <w:lvlJc w:val="left"/>
      <w:pPr>
        <w:ind w:left="360" w:hanging="360"/>
      </w:pPr>
      <w:rPr>
        <w:rFonts w:ascii="Wingdings" w:hAnsi="Wingdings" w:hint="default"/>
        <w:color w:val="00A0AF" w:themeColor="accent1"/>
        <w:sz w:val="22"/>
      </w:rPr>
    </w:lvl>
  </w:abstractNum>
  <w:abstractNum w:abstractNumId="4" w15:restartNumberingAfterBreak="0">
    <w:nsid w:val="01942E2B"/>
    <w:multiLevelType w:val="multilevel"/>
    <w:tmpl w:val="9E5E18D8"/>
    <w:lvl w:ilvl="0">
      <w:start w:val="1"/>
      <w:numFmt w:val="bullet"/>
      <w:lvlText w:val=""/>
      <w:lvlJc w:val="left"/>
      <w:pPr>
        <w:ind w:left="360" w:hanging="360"/>
      </w:pPr>
      <w:rPr>
        <w:rFonts w:ascii="Symbol" w:hAnsi="Symbol" w:hint="default"/>
        <w:color w:val="FFFFFF" w:themeColor="background1"/>
      </w:rPr>
    </w:lvl>
    <w:lvl w:ilvl="1">
      <w:start w:val="1"/>
      <w:numFmt w:val="decimal"/>
      <w:isLgl/>
      <w:lvlText w:val="%1.%2"/>
      <w:lvlJc w:val="left"/>
      <w:pPr>
        <w:ind w:left="397" w:hanging="397"/>
      </w:pPr>
      <w:rPr>
        <w:rFonts w:cs="Times New Roman" w:hint="default"/>
        <w:b/>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5" w15:restartNumberingAfterBreak="0">
    <w:nsid w:val="03365D8A"/>
    <w:multiLevelType w:val="hybridMultilevel"/>
    <w:tmpl w:val="77FC6D1A"/>
    <w:lvl w:ilvl="0" w:tplc="C9D47232">
      <w:start w:val="1"/>
      <w:numFmt w:val="bullet"/>
      <w:lvlText w:val=""/>
      <w:lvlJc w:val="left"/>
      <w:pPr>
        <w:ind w:left="92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6" w15:restartNumberingAfterBreak="0">
    <w:nsid w:val="09DC77C9"/>
    <w:multiLevelType w:val="hybridMultilevel"/>
    <w:tmpl w:val="394221B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D50734C"/>
    <w:multiLevelType w:val="hybridMultilevel"/>
    <w:tmpl w:val="E460D0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20C446DA"/>
    <w:multiLevelType w:val="multilevel"/>
    <w:tmpl w:val="9E5E18D8"/>
    <w:lvl w:ilvl="0">
      <w:start w:val="1"/>
      <w:numFmt w:val="bullet"/>
      <w:lvlText w:val=""/>
      <w:lvlJc w:val="left"/>
      <w:pPr>
        <w:ind w:left="360" w:hanging="360"/>
      </w:pPr>
      <w:rPr>
        <w:rFonts w:ascii="Symbol" w:hAnsi="Symbol" w:hint="default"/>
        <w:color w:val="FFFFFF" w:themeColor="background1"/>
      </w:rPr>
    </w:lvl>
    <w:lvl w:ilvl="1">
      <w:start w:val="1"/>
      <w:numFmt w:val="decimal"/>
      <w:isLgl/>
      <w:lvlText w:val="%1.%2"/>
      <w:lvlJc w:val="left"/>
      <w:pPr>
        <w:ind w:left="397" w:hanging="397"/>
      </w:pPr>
      <w:rPr>
        <w:rFonts w:cs="Times New Roman" w:hint="default"/>
        <w:b/>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9" w15:restartNumberingAfterBreak="0">
    <w:nsid w:val="260C63FF"/>
    <w:multiLevelType w:val="hybridMultilevel"/>
    <w:tmpl w:val="8A80E328"/>
    <w:lvl w:ilvl="0" w:tplc="B968499E">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0" w15:restartNumberingAfterBreak="0">
    <w:nsid w:val="2C1605DF"/>
    <w:multiLevelType w:val="hybridMultilevel"/>
    <w:tmpl w:val="D4C4DDE8"/>
    <w:lvl w:ilvl="0" w:tplc="A5CC1208">
      <w:start w:val="459"/>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32F93091"/>
    <w:multiLevelType w:val="hybridMultilevel"/>
    <w:tmpl w:val="F2900494"/>
    <w:lvl w:ilvl="0" w:tplc="C822354C">
      <w:start w:val="1"/>
      <w:numFmt w:val="bullet"/>
      <w:lvlText w:val=""/>
      <w:lvlJc w:val="left"/>
      <w:pPr>
        <w:ind w:left="92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2" w15:restartNumberingAfterBreak="0">
    <w:nsid w:val="38252455"/>
    <w:multiLevelType w:val="hybridMultilevel"/>
    <w:tmpl w:val="00A4FD90"/>
    <w:lvl w:ilvl="0" w:tplc="1130A176">
      <w:start w:val="1"/>
      <w:numFmt w:val="bullet"/>
      <w:pStyle w:val="TableSubmenu"/>
      <w:lvlText w:val=""/>
      <w:lvlJc w:val="left"/>
      <w:pPr>
        <w:ind w:left="681" w:hanging="284"/>
      </w:pPr>
      <w:rPr>
        <w:rFonts w:ascii="Wingdings" w:hAnsi="Wingdings"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3" w15:restartNumberingAfterBreak="0">
    <w:nsid w:val="39C621CD"/>
    <w:multiLevelType w:val="hybridMultilevel"/>
    <w:tmpl w:val="C20E05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EBC0218"/>
    <w:multiLevelType w:val="hybridMultilevel"/>
    <w:tmpl w:val="857EDB08"/>
    <w:lvl w:ilvl="0" w:tplc="4C4A400C">
      <w:start w:val="1"/>
      <w:numFmt w:val="bullet"/>
      <w:lvlText w:val=""/>
      <w:lvlJc w:val="left"/>
      <w:pPr>
        <w:ind w:left="92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15" w15:restartNumberingAfterBreak="0">
    <w:nsid w:val="438C219E"/>
    <w:multiLevelType w:val="hybridMultilevel"/>
    <w:tmpl w:val="0932292C"/>
    <w:lvl w:ilvl="0" w:tplc="6C82132E">
      <w:start w:val="1"/>
      <w:numFmt w:val="bullet"/>
      <w:lvlText w:val=""/>
      <w:lvlJc w:val="left"/>
      <w:pPr>
        <w:ind w:left="927" w:hanging="360"/>
      </w:pPr>
      <w:rPr>
        <w:rFonts w:ascii="Symbol" w:hAnsi="Symbol" w:hint="default"/>
      </w:rPr>
    </w:lvl>
    <w:lvl w:ilvl="1" w:tplc="0C090003" w:tentative="1">
      <w:start w:val="1"/>
      <w:numFmt w:val="bullet"/>
      <w:lvlText w:val="o"/>
      <w:lvlJc w:val="left"/>
      <w:pPr>
        <w:ind w:left="1788" w:hanging="360"/>
      </w:pPr>
      <w:rPr>
        <w:rFonts w:ascii="Courier New" w:hAnsi="Courier New" w:cs="Courier New" w:hint="default"/>
      </w:rPr>
    </w:lvl>
    <w:lvl w:ilvl="2" w:tplc="0C090005" w:tentative="1">
      <w:start w:val="1"/>
      <w:numFmt w:val="bullet"/>
      <w:lvlText w:val=""/>
      <w:lvlJc w:val="left"/>
      <w:pPr>
        <w:ind w:left="2508" w:hanging="360"/>
      </w:pPr>
      <w:rPr>
        <w:rFonts w:ascii="Wingdings" w:hAnsi="Wingdings" w:hint="default"/>
      </w:rPr>
    </w:lvl>
    <w:lvl w:ilvl="3" w:tplc="0C090001" w:tentative="1">
      <w:start w:val="1"/>
      <w:numFmt w:val="bullet"/>
      <w:lvlText w:val=""/>
      <w:lvlJc w:val="left"/>
      <w:pPr>
        <w:ind w:left="3228" w:hanging="360"/>
      </w:pPr>
      <w:rPr>
        <w:rFonts w:ascii="Symbol" w:hAnsi="Symbol" w:hint="default"/>
      </w:rPr>
    </w:lvl>
    <w:lvl w:ilvl="4" w:tplc="0C090003" w:tentative="1">
      <w:start w:val="1"/>
      <w:numFmt w:val="bullet"/>
      <w:lvlText w:val="o"/>
      <w:lvlJc w:val="left"/>
      <w:pPr>
        <w:ind w:left="3948" w:hanging="360"/>
      </w:pPr>
      <w:rPr>
        <w:rFonts w:ascii="Courier New" w:hAnsi="Courier New" w:cs="Courier New" w:hint="default"/>
      </w:rPr>
    </w:lvl>
    <w:lvl w:ilvl="5" w:tplc="0C090005" w:tentative="1">
      <w:start w:val="1"/>
      <w:numFmt w:val="bullet"/>
      <w:lvlText w:val=""/>
      <w:lvlJc w:val="left"/>
      <w:pPr>
        <w:ind w:left="4668" w:hanging="360"/>
      </w:pPr>
      <w:rPr>
        <w:rFonts w:ascii="Wingdings" w:hAnsi="Wingdings" w:hint="default"/>
      </w:rPr>
    </w:lvl>
    <w:lvl w:ilvl="6" w:tplc="0C090001" w:tentative="1">
      <w:start w:val="1"/>
      <w:numFmt w:val="bullet"/>
      <w:lvlText w:val=""/>
      <w:lvlJc w:val="left"/>
      <w:pPr>
        <w:ind w:left="5388" w:hanging="360"/>
      </w:pPr>
      <w:rPr>
        <w:rFonts w:ascii="Symbol" w:hAnsi="Symbol" w:hint="default"/>
      </w:rPr>
    </w:lvl>
    <w:lvl w:ilvl="7" w:tplc="0C090003" w:tentative="1">
      <w:start w:val="1"/>
      <w:numFmt w:val="bullet"/>
      <w:lvlText w:val="o"/>
      <w:lvlJc w:val="left"/>
      <w:pPr>
        <w:ind w:left="6108" w:hanging="360"/>
      </w:pPr>
      <w:rPr>
        <w:rFonts w:ascii="Courier New" w:hAnsi="Courier New" w:cs="Courier New" w:hint="default"/>
      </w:rPr>
    </w:lvl>
    <w:lvl w:ilvl="8" w:tplc="0C090005" w:tentative="1">
      <w:start w:val="1"/>
      <w:numFmt w:val="bullet"/>
      <w:lvlText w:val=""/>
      <w:lvlJc w:val="left"/>
      <w:pPr>
        <w:ind w:left="6828" w:hanging="360"/>
      </w:pPr>
      <w:rPr>
        <w:rFonts w:ascii="Wingdings" w:hAnsi="Wingdings" w:hint="default"/>
      </w:rPr>
    </w:lvl>
  </w:abstractNum>
  <w:abstractNum w:abstractNumId="16" w15:restartNumberingAfterBreak="0">
    <w:nsid w:val="4C260CA3"/>
    <w:multiLevelType w:val="multilevel"/>
    <w:tmpl w:val="FE20C7AC"/>
    <w:lvl w:ilvl="0">
      <w:start w:val="1"/>
      <w:numFmt w:val="decimal"/>
      <w:lvlText w:val="%1."/>
      <w:lvlJc w:val="left"/>
      <w:pPr>
        <w:ind w:left="644" w:hanging="360"/>
      </w:pPr>
    </w:lvl>
    <w:lvl w:ilvl="1">
      <w:start w:val="1"/>
      <w:numFmt w:val="decimal"/>
      <w:isLgl/>
      <w:lvlText w:val="%1.%2"/>
      <w:lvlJc w:val="left"/>
      <w:pPr>
        <w:ind w:left="1004" w:hanging="360"/>
      </w:pPr>
      <w:rPr>
        <w:rFonts w:hint="default"/>
      </w:rPr>
    </w:lvl>
    <w:lvl w:ilvl="2">
      <w:start w:val="1"/>
      <w:numFmt w:val="decimal"/>
      <w:isLgl/>
      <w:lvlText w:val="%1.%2.%3"/>
      <w:lvlJc w:val="left"/>
      <w:pPr>
        <w:ind w:left="1724" w:hanging="720"/>
      </w:pPr>
      <w:rPr>
        <w:rFonts w:hint="default"/>
      </w:rPr>
    </w:lvl>
    <w:lvl w:ilvl="3">
      <w:start w:val="1"/>
      <w:numFmt w:val="decimal"/>
      <w:isLgl/>
      <w:lvlText w:val="%1.%2.%3.%4"/>
      <w:lvlJc w:val="left"/>
      <w:pPr>
        <w:ind w:left="2084" w:hanging="720"/>
      </w:pPr>
      <w:rPr>
        <w:rFonts w:hint="default"/>
      </w:rPr>
    </w:lvl>
    <w:lvl w:ilvl="4">
      <w:start w:val="1"/>
      <w:numFmt w:val="decimal"/>
      <w:isLgl/>
      <w:lvlText w:val="%1.%2.%3.%4.%5"/>
      <w:lvlJc w:val="left"/>
      <w:pPr>
        <w:ind w:left="2804" w:hanging="1080"/>
      </w:pPr>
      <w:rPr>
        <w:rFonts w:hint="default"/>
      </w:rPr>
    </w:lvl>
    <w:lvl w:ilvl="5">
      <w:start w:val="1"/>
      <w:numFmt w:val="decimal"/>
      <w:isLgl/>
      <w:lvlText w:val="%1.%2.%3.%4.%5.%6"/>
      <w:lvlJc w:val="left"/>
      <w:pPr>
        <w:ind w:left="3164" w:hanging="1080"/>
      </w:pPr>
      <w:rPr>
        <w:rFonts w:hint="default"/>
      </w:rPr>
    </w:lvl>
    <w:lvl w:ilvl="6">
      <w:start w:val="1"/>
      <w:numFmt w:val="decimal"/>
      <w:isLgl/>
      <w:lvlText w:val="%1.%2.%3.%4.%5.%6.%7"/>
      <w:lvlJc w:val="left"/>
      <w:pPr>
        <w:ind w:left="3884" w:hanging="1440"/>
      </w:pPr>
      <w:rPr>
        <w:rFonts w:hint="default"/>
      </w:rPr>
    </w:lvl>
    <w:lvl w:ilvl="7">
      <w:start w:val="1"/>
      <w:numFmt w:val="decimal"/>
      <w:isLgl/>
      <w:lvlText w:val="%1.%2.%3.%4.%5.%6.%7.%8"/>
      <w:lvlJc w:val="left"/>
      <w:pPr>
        <w:ind w:left="4244" w:hanging="1440"/>
      </w:pPr>
      <w:rPr>
        <w:rFonts w:hint="default"/>
      </w:rPr>
    </w:lvl>
    <w:lvl w:ilvl="8">
      <w:start w:val="1"/>
      <w:numFmt w:val="decimal"/>
      <w:isLgl/>
      <w:lvlText w:val="%1.%2.%3.%4.%5.%6.%7.%8.%9"/>
      <w:lvlJc w:val="left"/>
      <w:pPr>
        <w:ind w:left="4964" w:hanging="1800"/>
      </w:pPr>
      <w:rPr>
        <w:rFonts w:hint="default"/>
      </w:rPr>
    </w:lvl>
  </w:abstractNum>
  <w:abstractNum w:abstractNumId="17" w15:restartNumberingAfterBreak="0">
    <w:nsid w:val="525846D3"/>
    <w:multiLevelType w:val="multilevel"/>
    <w:tmpl w:val="9E0CC0F2"/>
    <w:lvl w:ilvl="0">
      <w:start w:val="1"/>
      <w:numFmt w:val="decimal"/>
      <w:lvlText w:val="%1."/>
      <w:lvlJc w:val="left"/>
      <w:pPr>
        <w:ind w:left="495" w:hanging="495"/>
      </w:pPr>
      <w:rPr>
        <w:rFonts w:hint="default"/>
      </w:rPr>
    </w:lvl>
    <w:lvl w:ilvl="1">
      <w:start w:val="1"/>
      <w:numFmt w:val="decimal"/>
      <w:lvlText w:val="%1.%2."/>
      <w:lvlJc w:val="left"/>
      <w:pPr>
        <w:ind w:left="495" w:hanging="49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30C40B5"/>
    <w:multiLevelType w:val="multilevel"/>
    <w:tmpl w:val="11FE9008"/>
    <w:lvl w:ilvl="0">
      <w:start w:val="1"/>
      <w:numFmt w:val="decimal"/>
      <w:pStyle w:val="SWA1stHeading"/>
      <w:lvlText w:val="%1."/>
      <w:lvlJc w:val="left"/>
      <w:pPr>
        <w:ind w:left="360" w:hanging="360"/>
      </w:pPr>
      <w:rPr>
        <w:rFonts w:hint="default"/>
        <w:color w:val="FFFFFF" w:themeColor="background1"/>
      </w:rPr>
    </w:lvl>
    <w:lvl w:ilvl="1">
      <w:start w:val="1"/>
      <w:numFmt w:val="decimal"/>
      <w:pStyle w:val="SWAnumberedsecondlevel"/>
      <w:isLgl/>
      <w:lvlText w:val="%1.%2"/>
      <w:lvlJc w:val="left"/>
      <w:pPr>
        <w:ind w:left="397" w:hanging="397"/>
      </w:pPr>
      <w:rPr>
        <w:rFonts w:cs="Times New Roman" w:hint="default"/>
        <w:b/>
        <w:sz w:val="20"/>
      </w:rPr>
    </w:lvl>
    <w:lvl w:ilvl="2">
      <w:start w:val="1"/>
      <w:numFmt w:val="decimal"/>
      <w:isLgl/>
      <w:lvlText w:val="%1.%2.%3"/>
      <w:lvlJc w:val="left"/>
      <w:pPr>
        <w:ind w:left="720" w:hanging="720"/>
      </w:pPr>
      <w:rPr>
        <w:rFonts w:cs="Times New Roman" w:hint="default"/>
        <w:sz w:val="20"/>
      </w:rPr>
    </w:lvl>
    <w:lvl w:ilvl="3">
      <w:start w:val="1"/>
      <w:numFmt w:val="decimal"/>
      <w:isLgl/>
      <w:lvlText w:val="%1.%2.%3.%4"/>
      <w:lvlJc w:val="left"/>
      <w:pPr>
        <w:ind w:left="720" w:hanging="720"/>
      </w:pPr>
      <w:rPr>
        <w:rFonts w:cs="Times New Roman" w:hint="default"/>
        <w:sz w:val="20"/>
      </w:rPr>
    </w:lvl>
    <w:lvl w:ilvl="4">
      <w:start w:val="1"/>
      <w:numFmt w:val="decimal"/>
      <w:isLgl/>
      <w:lvlText w:val="%1.%2.%3.%4.%5"/>
      <w:lvlJc w:val="left"/>
      <w:pPr>
        <w:ind w:left="1080" w:hanging="1080"/>
      </w:pPr>
      <w:rPr>
        <w:rFonts w:cs="Times New Roman" w:hint="default"/>
        <w:sz w:val="20"/>
      </w:rPr>
    </w:lvl>
    <w:lvl w:ilvl="5">
      <w:start w:val="1"/>
      <w:numFmt w:val="decimal"/>
      <w:isLgl/>
      <w:lvlText w:val="%1.%2.%3.%4.%5.%6"/>
      <w:lvlJc w:val="left"/>
      <w:pPr>
        <w:ind w:left="1080" w:hanging="1080"/>
      </w:pPr>
      <w:rPr>
        <w:rFonts w:cs="Times New Roman" w:hint="default"/>
        <w:sz w:val="20"/>
      </w:rPr>
    </w:lvl>
    <w:lvl w:ilvl="6">
      <w:start w:val="1"/>
      <w:numFmt w:val="decimal"/>
      <w:isLgl/>
      <w:lvlText w:val="%1.%2.%3.%4.%5.%6.%7"/>
      <w:lvlJc w:val="left"/>
      <w:pPr>
        <w:ind w:left="1440" w:hanging="1440"/>
      </w:pPr>
      <w:rPr>
        <w:rFonts w:cs="Times New Roman" w:hint="default"/>
        <w:sz w:val="20"/>
      </w:rPr>
    </w:lvl>
    <w:lvl w:ilvl="7">
      <w:start w:val="1"/>
      <w:numFmt w:val="decimal"/>
      <w:isLgl/>
      <w:lvlText w:val="%1.%2.%3.%4.%5.%6.%7.%8"/>
      <w:lvlJc w:val="left"/>
      <w:pPr>
        <w:ind w:left="1440" w:hanging="1440"/>
      </w:pPr>
      <w:rPr>
        <w:rFonts w:cs="Times New Roman" w:hint="default"/>
        <w:sz w:val="20"/>
      </w:rPr>
    </w:lvl>
    <w:lvl w:ilvl="8">
      <w:start w:val="1"/>
      <w:numFmt w:val="decimal"/>
      <w:isLgl/>
      <w:lvlText w:val="%1.%2.%3.%4.%5.%6.%7.%8.%9"/>
      <w:lvlJc w:val="left"/>
      <w:pPr>
        <w:ind w:left="1800" w:hanging="1800"/>
      </w:pPr>
      <w:rPr>
        <w:rFonts w:cs="Times New Roman" w:hint="default"/>
        <w:sz w:val="20"/>
      </w:rPr>
    </w:lvl>
  </w:abstractNum>
  <w:abstractNum w:abstractNumId="19" w15:restartNumberingAfterBreak="0">
    <w:nsid w:val="543E23B3"/>
    <w:multiLevelType w:val="hybridMultilevel"/>
    <w:tmpl w:val="A5EAB3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D65C40"/>
    <w:multiLevelType w:val="hybridMultilevel"/>
    <w:tmpl w:val="3C2CE61E"/>
    <w:lvl w:ilvl="0" w:tplc="9FD40BF0">
      <w:start w:val="1"/>
      <w:numFmt w:val="bullet"/>
      <w:lvlText w:val=""/>
      <w:lvlJc w:val="left"/>
      <w:pPr>
        <w:ind w:left="92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1" w15:restartNumberingAfterBreak="0">
    <w:nsid w:val="5BD9508F"/>
    <w:multiLevelType w:val="hybridMultilevel"/>
    <w:tmpl w:val="EBB2AFDE"/>
    <w:lvl w:ilvl="0" w:tplc="8B6AC46C">
      <w:start w:val="1"/>
      <w:numFmt w:val="lowerLetter"/>
      <w:pStyle w:val="ListNumber2"/>
      <w:lvlText w:val="%1."/>
      <w:lvlJc w:val="left"/>
      <w:pPr>
        <w:ind w:left="643" w:hanging="360"/>
      </w:pPr>
    </w:lvl>
    <w:lvl w:ilvl="1" w:tplc="0C090019" w:tentative="1">
      <w:start w:val="1"/>
      <w:numFmt w:val="lowerLetter"/>
      <w:lvlText w:val="%2."/>
      <w:lvlJc w:val="left"/>
      <w:pPr>
        <w:ind w:left="1363" w:hanging="360"/>
      </w:pPr>
    </w:lvl>
    <w:lvl w:ilvl="2" w:tplc="0C09001B" w:tentative="1">
      <w:start w:val="1"/>
      <w:numFmt w:val="lowerRoman"/>
      <w:lvlText w:val="%3."/>
      <w:lvlJc w:val="right"/>
      <w:pPr>
        <w:ind w:left="2083" w:hanging="180"/>
      </w:pPr>
    </w:lvl>
    <w:lvl w:ilvl="3" w:tplc="0C09000F" w:tentative="1">
      <w:start w:val="1"/>
      <w:numFmt w:val="decimal"/>
      <w:lvlText w:val="%4."/>
      <w:lvlJc w:val="left"/>
      <w:pPr>
        <w:ind w:left="2803" w:hanging="360"/>
      </w:pPr>
    </w:lvl>
    <w:lvl w:ilvl="4" w:tplc="0C090019" w:tentative="1">
      <w:start w:val="1"/>
      <w:numFmt w:val="lowerLetter"/>
      <w:lvlText w:val="%5."/>
      <w:lvlJc w:val="left"/>
      <w:pPr>
        <w:ind w:left="3523" w:hanging="360"/>
      </w:pPr>
    </w:lvl>
    <w:lvl w:ilvl="5" w:tplc="0C09001B" w:tentative="1">
      <w:start w:val="1"/>
      <w:numFmt w:val="lowerRoman"/>
      <w:lvlText w:val="%6."/>
      <w:lvlJc w:val="right"/>
      <w:pPr>
        <w:ind w:left="4243" w:hanging="180"/>
      </w:pPr>
    </w:lvl>
    <w:lvl w:ilvl="6" w:tplc="0C09000F" w:tentative="1">
      <w:start w:val="1"/>
      <w:numFmt w:val="decimal"/>
      <w:lvlText w:val="%7."/>
      <w:lvlJc w:val="left"/>
      <w:pPr>
        <w:ind w:left="4963" w:hanging="360"/>
      </w:pPr>
    </w:lvl>
    <w:lvl w:ilvl="7" w:tplc="0C090019" w:tentative="1">
      <w:start w:val="1"/>
      <w:numFmt w:val="lowerLetter"/>
      <w:lvlText w:val="%8."/>
      <w:lvlJc w:val="left"/>
      <w:pPr>
        <w:ind w:left="5683" w:hanging="360"/>
      </w:pPr>
    </w:lvl>
    <w:lvl w:ilvl="8" w:tplc="0C09001B" w:tentative="1">
      <w:start w:val="1"/>
      <w:numFmt w:val="lowerRoman"/>
      <w:lvlText w:val="%9."/>
      <w:lvlJc w:val="right"/>
      <w:pPr>
        <w:ind w:left="6403" w:hanging="180"/>
      </w:pPr>
    </w:lvl>
  </w:abstractNum>
  <w:abstractNum w:abstractNumId="22" w15:restartNumberingAfterBreak="0">
    <w:nsid w:val="5C637DBF"/>
    <w:multiLevelType w:val="hybridMultilevel"/>
    <w:tmpl w:val="3B8CBFC8"/>
    <w:lvl w:ilvl="0" w:tplc="56C6636A">
      <w:start w:val="1"/>
      <w:numFmt w:val="bullet"/>
      <w:pStyle w:val="ListParagraph"/>
      <w:lvlText w:val=""/>
      <w:lvlJc w:val="left"/>
      <w:pPr>
        <w:ind w:left="717"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F587157"/>
    <w:multiLevelType w:val="hybridMultilevel"/>
    <w:tmpl w:val="DB84D77A"/>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0CC3E91"/>
    <w:multiLevelType w:val="multilevel"/>
    <w:tmpl w:val="2934190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CAC2252"/>
    <w:multiLevelType w:val="hybridMultilevel"/>
    <w:tmpl w:val="DF7E679E"/>
    <w:lvl w:ilvl="0" w:tplc="40A0A2C4">
      <w:start w:val="1"/>
      <w:numFmt w:val="bullet"/>
      <w:lvlText w:val=""/>
      <w:lvlJc w:val="left"/>
      <w:pPr>
        <w:ind w:left="92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6" w15:restartNumberingAfterBreak="0">
    <w:nsid w:val="7D2E2ADE"/>
    <w:multiLevelType w:val="hybridMultilevel"/>
    <w:tmpl w:val="3BB4B7C4"/>
    <w:lvl w:ilvl="0" w:tplc="7EAC2062">
      <w:start w:val="1"/>
      <w:numFmt w:val="lowerLetter"/>
      <w:pStyle w:val="AlphabeticalList"/>
      <w:lvlText w:val="%1."/>
      <w:lvlJc w:val="left"/>
      <w:pPr>
        <w:ind w:left="1077" w:hanging="360"/>
      </w:pPr>
      <w:rPr>
        <w:rFonts w:ascii="Arial" w:hAnsi="Arial" w:hint="default"/>
        <w:b w:val="0"/>
        <w:i w:val="0"/>
        <w:caps w:val="0"/>
        <w:strike w:val="0"/>
        <w:dstrike w:val="0"/>
        <w:vanish w:val="0"/>
        <w:color w:val="auto"/>
        <w:sz w:val="20"/>
        <w:szCs w:val="40"/>
        <w:vertAlign w:val="baseline"/>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num w:numId="1">
    <w:abstractNumId w:val="3"/>
  </w:num>
  <w:num w:numId="2">
    <w:abstractNumId w:val="1"/>
  </w:num>
  <w:num w:numId="3">
    <w:abstractNumId w:val="0"/>
  </w:num>
  <w:num w:numId="4">
    <w:abstractNumId w:val="2"/>
  </w:num>
  <w:num w:numId="5">
    <w:abstractNumId w:val="21"/>
  </w:num>
  <w:num w:numId="6">
    <w:abstractNumId w:val="18"/>
  </w:num>
  <w:num w:numId="7">
    <w:abstractNumId w:val="22"/>
  </w:num>
  <w:num w:numId="8">
    <w:abstractNumId w:val="12"/>
  </w:num>
  <w:num w:numId="9">
    <w:abstractNumId w:val="26"/>
  </w:num>
  <w:num w:numId="10">
    <w:abstractNumId w:val="23"/>
  </w:num>
  <w:num w:numId="11">
    <w:abstractNumId w:val="11"/>
  </w:num>
  <w:num w:numId="12">
    <w:abstractNumId w:val="5"/>
  </w:num>
  <w:num w:numId="13">
    <w:abstractNumId w:val="25"/>
  </w:num>
  <w:num w:numId="14">
    <w:abstractNumId w:val="14"/>
  </w:num>
  <w:num w:numId="15">
    <w:abstractNumId w:val="20"/>
  </w:num>
  <w:num w:numId="16">
    <w:abstractNumId w:val="9"/>
  </w:num>
  <w:num w:numId="17">
    <w:abstractNumId w:val="16"/>
  </w:num>
  <w:num w:numId="18">
    <w:abstractNumId w:val="15"/>
  </w:num>
  <w:num w:numId="19">
    <w:abstractNumId w:val="6"/>
  </w:num>
  <w:num w:numId="20">
    <w:abstractNumId w:val="13"/>
  </w:num>
  <w:num w:numId="21">
    <w:abstractNumId w:val="7"/>
  </w:num>
  <w:num w:numId="22">
    <w:abstractNumId w:val="17"/>
  </w:num>
  <w:num w:numId="23">
    <w:abstractNumId w:val="8"/>
  </w:num>
  <w:num w:numId="24">
    <w:abstractNumId w:val="4"/>
  </w:num>
  <w:num w:numId="25">
    <w:abstractNumId w:val="10"/>
  </w:num>
  <w:num w:numId="26">
    <w:abstractNumId w:val="18"/>
  </w:num>
  <w:num w:numId="27">
    <w:abstractNumId w:val="18"/>
  </w:num>
  <w:num w:numId="28">
    <w:abstractNumId w:val="18"/>
  </w:num>
  <w:num w:numId="29">
    <w:abstractNumId w:val="18"/>
  </w:num>
  <w:num w:numId="30">
    <w:abstractNumId w:val="18"/>
  </w:num>
  <w:num w:numId="31">
    <w:abstractNumId w:val="18"/>
  </w:num>
  <w:num w:numId="32">
    <w:abstractNumId w:val="18"/>
  </w:num>
  <w:num w:numId="33">
    <w:abstractNumId w:val="18"/>
  </w:num>
  <w:num w:numId="34">
    <w:abstractNumId w:val="18"/>
  </w:num>
  <w:num w:numId="35">
    <w:abstractNumId w:val="18"/>
  </w:num>
  <w:num w:numId="36">
    <w:abstractNumId w:val="18"/>
  </w:num>
  <w:num w:numId="37">
    <w:abstractNumId w:val="19"/>
  </w:num>
  <w:num w:numId="38">
    <w:abstractNumId w:val="24"/>
  </w:num>
  <w:num w:numId="39">
    <w:abstractNumId w:val="2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hideSpellingErrors/>
  <w:hideGrammaticalErrors/>
  <w:proofState w:spelling="clean" w:grammar="clean"/>
  <w:defaultTabStop w:val="720"/>
  <w:characterSpacingControl w:val="doNotCompress"/>
  <w:hdrShapeDefaults>
    <o:shapedefaults v:ext="edit" spidmax="1638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6500"/>
    <w:rsid w:val="000003C6"/>
    <w:rsid w:val="00001E64"/>
    <w:rsid w:val="00002A21"/>
    <w:rsid w:val="00006FDC"/>
    <w:rsid w:val="000070AF"/>
    <w:rsid w:val="00007EBA"/>
    <w:rsid w:val="00011969"/>
    <w:rsid w:val="00012A34"/>
    <w:rsid w:val="000147B3"/>
    <w:rsid w:val="00014D28"/>
    <w:rsid w:val="00014E28"/>
    <w:rsid w:val="00015BAB"/>
    <w:rsid w:val="0001683C"/>
    <w:rsid w:val="00020ADB"/>
    <w:rsid w:val="0002270E"/>
    <w:rsid w:val="0002403F"/>
    <w:rsid w:val="00025A60"/>
    <w:rsid w:val="000261CC"/>
    <w:rsid w:val="00032149"/>
    <w:rsid w:val="00032609"/>
    <w:rsid w:val="00033EFC"/>
    <w:rsid w:val="00041720"/>
    <w:rsid w:val="00043BD7"/>
    <w:rsid w:val="00043E14"/>
    <w:rsid w:val="00045592"/>
    <w:rsid w:val="0004716B"/>
    <w:rsid w:val="00051599"/>
    <w:rsid w:val="00051C57"/>
    <w:rsid w:val="00051DC8"/>
    <w:rsid w:val="00056F7F"/>
    <w:rsid w:val="0005738C"/>
    <w:rsid w:val="000579B6"/>
    <w:rsid w:val="000579F6"/>
    <w:rsid w:val="0006057F"/>
    <w:rsid w:val="00060D1E"/>
    <w:rsid w:val="00060F6B"/>
    <w:rsid w:val="00062A95"/>
    <w:rsid w:val="00063211"/>
    <w:rsid w:val="00066D02"/>
    <w:rsid w:val="000757A8"/>
    <w:rsid w:val="00082816"/>
    <w:rsid w:val="0008405F"/>
    <w:rsid w:val="00085038"/>
    <w:rsid w:val="0009527B"/>
    <w:rsid w:val="00095D74"/>
    <w:rsid w:val="00096AC0"/>
    <w:rsid w:val="00097837"/>
    <w:rsid w:val="000A742E"/>
    <w:rsid w:val="000A7651"/>
    <w:rsid w:val="000B224B"/>
    <w:rsid w:val="000B380C"/>
    <w:rsid w:val="000B48E6"/>
    <w:rsid w:val="000B6A34"/>
    <w:rsid w:val="000C481C"/>
    <w:rsid w:val="000C49F7"/>
    <w:rsid w:val="000C4B4A"/>
    <w:rsid w:val="000C72EE"/>
    <w:rsid w:val="000D48D5"/>
    <w:rsid w:val="000E2B1E"/>
    <w:rsid w:val="000E6389"/>
    <w:rsid w:val="000E6D04"/>
    <w:rsid w:val="000F77D3"/>
    <w:rsid w:val="0010080E"/>
    <w:rsid w:val="00100A3A"/>
    <w:rsid w:val="001019BE"/>
    <w:rsid w:val="00107087"/>
    <w:rsid w:val="0011178E"/>
    <w:rsid w:val="00112C8D"/>
    <w:rsid w:val="0012042B"/>
    <w:rsid w:val="00120C7D"/>
    <w:rsid w:val="00124132"/>
    <w:rsid w:val="0012498A"/>
    <w:rsid w:val="00132042"/>
    <w:rsid w:val="0013227B"/>
    <w:rsid w:val="0013676A"/>
    <w:rsid w:val="00141BAC"/>
    <w:rsid w:val="00146E91"/>
    <w:rsid w:val="00151568"/>
    <w:rsid w:val="00151984"/>
    <w:rsid w:val="00153455"/>
    <w:rsid w:val="001541D6"/>
    <w:rsid w:val="0015565A"/>
    <w:rsid w:val="0015713D"/>
    <w:rsid w:val="0015743F"/>
    <w:rsid w:val="00160CA1"/>
    <w:rsid w:val="00160DC8"/>
    <w:rsid w:val="00160F2C"/>
    <w:rsid w:val="0016188C"/>
    <w:rsid w:val="00161ADC"/>
    <w:rsid w:val="00166B8F"/>
    <w:rsid w:val="00166C20"/>
    <w:rsid w:val="001709C5"/>
    <w:rsid w:val="001711CD"/>
    <w:rsid w:val="001715D7"/>
    <w:rsid w:val="0017261E"/>
    <w:rsid w:val="0017272E"/>
    <w:rsid w:val="001857C4"/>
    <w:rsid w:val="00185D91"/>
    <w:rsid w:val="001874DC"/>
    <w:rsid w:val="0018775B"/>
    <w:rsid w:val="00187FE1"/>
    <w:rsid w:val="00192A97"/>
    <w:rsid w:val="001957F5"/>
    <w:rsid w:val="001A1A28"/>
    <w:rsid w:val="001A3263"/>
    <w:rsid w:val="001A361C"/>
    <w:rsid w:val="001A44E8"/>
    <w:rsid w:val="001A57DD"/>
    <w:rsid w:val="001A5E26"/>
    <w:rsid w:val="001A658A"/>
    <w:rsid w:val="001B0AA6"/>
    <w:rsid w:val="001B1B5E"/>
    <w:rsid w:val="001B1C83"/>
    <w:rsid w:val="001B21D4"/>
    <w:rsid w:val="001B22BD"/>
    <w:rsid w:val="001B625F"/>
    <w:rsid w:val="001C5187"/>
    <w:rsid w:val="001C6589"/>
    <w:rsid w:val="001C6EC5"/>
    <w:rsid w:val="001C7379"/>
    <w:rsid w:val="001D44FB"/>
    <w:rsid w:val="001D5012"/>
    <w:rsid w:val="001D503D"/>
    <w:rsid w:val="001D5704"/>
    <w:rsid w:val="001E37FA"/>
    <w:rsid w:val="001E7AD9"/>
    <w:rsid w:val="001F0A4C"/>
    <w:rsid w:val="001F2423"/>
    <w:rsid w:val="001F268E"/>
    <w:rsid w:val="001F279F"/>
    <w:rsid w:val="001F6ABF"/>
    <w:rsid w:val="001F7AE8"/>
    <w:rsid w:val="002035C3"/>
    <w:rsid w:val="002036FC"/>
    <w:rsid w:val="002077DB"/>
    <w:rsid w:val="00210122"/>
    <w:rsid w:val="00210828"/>
    <w:rsid w:val="00211188"/>
    <w:rsid w:val="0021138A"/>
    <w:rsid w:val="002116C0"/>
    <w:rsid w:val="002117F7"/>
    <w:rsid w:val="00220FCB"/>
    <w:rsid w:val="00223A7F"/>
    <w:rsid w:val="00223F20"/>
    <w:rsid w:val="00227493"/>
    <w:rsid w:val="00231969"/>
    <w:rsid w:val="00232E45"/>
    <w:rsid w:val="00236726"/>
    <w:rsid w:val="00241C08"/>
    <w:rsid w:val="00245EBE"/>
    <w:rsid w:val="0024693E"/>
    <w:rsid w:val="00251F2E"/>
    <w:rsid w:val="00254246"/>
    <w:rsid w:val="00256797"/>
    <w:rsid w:val="00257A5C"/>
    <w:rsid w:val="00262391"/>
    <w:rsid w:val="00262E4C"/>
    <w:rsid w:val="002652AD"/>
    <w:rsid w:val="00265385"/>
    <w:rsid w:val="00266FA6"/>
    <w:rsid w:val="00267673"/>
    <w:rsid w:val="0027034E"/>
    <w:rsid w:val="00275497"/>
    <w:rsid w:val="002762AF"/>
    <w:rsid w:val="0028040A"/>
    <w:rsid w:val="00282ECB"/>
    <w:rsid w:val="00282FB0"/>
    <w:rsid w:val="0028347D"/>
    <w:rsid w:val="00283ECF"/>
    <w:rsid w:val="00286071"/>
    <w:rsid w:val="00292295"/>
    <w:rsid w:val="002954FE"/>
    <w:rsid w:val="00295561"/>
    <w:rsid w:val="00295AC0"/>
    <w:rsid w:val="00297BB8"/>
    <w:rsid w:val="002A2AA4"/>
    <w:rsid w:val="002A2D46"/>
    <w:rsid w:val="002A4716"/>
    <w:rsid w:val="002A62C3"/>
    <w:rsid w:val="002A6F87"/>
    <w:rsid w:val="002A7856"/>
    <w:rsid w:val="002A7CF7"/>
    <w:rsid w:val="002B5745"/>
    <w:rsid w:val="002B65AC"/>
    <w:rsid w:val="002B6D81"/>
    <w:rsid w:val="002C05DD"/>
    <w:rsid w:val="002C42F5"/>
    <w:rsid w:val="002C5622"/>
    <w:rsid w:val="002C7574"/>
    <w:rsid w:val="002D0B35"/>
    <w:rsid w:val="002D135F"/>
    <w:rsid w:val="002D1F7A"/>
    <w:rsid w:val="002D2EEF"/>
    <w:rsid w:val="002D422D"/>
    <w:rsid w:val="002D59A3"/>
    <w:rsid w:val="002E2F8C"/>
    <w:rsid w:val="002E3299"/>
    <w:rsid w:val="002E6E8C"/>
    <w:rsid w:val="002E7149"/>
    <w:rsid w:val="002F2A3D"/>
    <w:rsid w:val="002F4C33"/>
    <w:rsid w:val="002F5442"/>
    <w:rsid w:val="002F5999"/>
    <w:rsid w:val="002F6325"/>
    <w:rsid w:val="002F7F01"/>
    <w:rsid w:val="00300051"/>
    <w:rsid w:val="003053F5"/>
    <w:rsid w:val="00306751"/>
    <w:rsid w:val="003067D5"/>
    <w:rsid w:val="00310064"/>
    <w:rsid w:val="00310B92"/>
    <w:rsid w:val="00311906"/>
    <w:rsid w:val="00313D51"/>
    <w:rsid w:val="003213FB"/>
    <w:rsid w:val="00321BE0"/>
    <w:rsid w:val="00322E13"/>
    <w:rsid w:val="00322E31"/>
    <w:rsid w:val="00323902"/>
    <w:rsid w:val="00330EA6"/>
    <w:rsid w:val="00336995"/>
    <w:rsid w:val="00337B19"/>
    <w:rsid w:val="0034638A"/>
    <w:rsid w:val="003471B9"/>
    <w:rsid w:val="003502DE"/>
    <w:rsid w:val="00350FB2"/>
    <w:rsid w:val="00351DAB"/>
    <w:rsid w:val="00353030"/>
    <w:rsid w:val="00353542"/>
    <w:rsid w:val="00354868"/>
    <w:rsid w:val="0035515E"/>
    <w:rsid w:val="00355887"/>
    <w:rsid w:val="003624BC"/>
    <w:rsid w:val="0036276B"/>
    <w:rsid w:val="0036370A"/>
    <w:rsid w:val="00363C4F"/>
    <w:rsid w:val="00363EA9"/>
    <w:rsid w:val="0036640B"/>
    <w:rsid w:val="00370FEE"/>
    <w:rsid w:val="00371904"/>
    <w:rsid w:val="003738D1"/>
    <w:rsid w:val="00374360"/>
    <w:rsid w:val="00375276"/>
    <w:rsid w:val="00377780"/>
    <w:rsid w:val="00377BEF"/>
    <w:rsid w:val="00380C38"/>
    <w:rsid w:val="0038157F"/>
    <w:rsid w:val="003821B1"/>
    <w:rsid w:val="00383F57"/>
    <w:rsid w:val="003859C4"/>
    <w:rsid w:val="003863A9"/>
    <w:rsid w:val="00390671"/>
    <w:rsid w:val="00391D82"/>
    <w:rsid w:val="00393510"/>
    <w:rsid w:val="003947B7"/>
    <w:rsid w:val="00396F26"/>
    <w:rsid w:val="003A0B0D"/>
    <w:rsid w:val="003A1F1A"/>
    <w:rsid w:val="003A3FF1"/>
    <w:rsid w:val="003A4BDB"/>
    <w:rsid w:val="003A4E29"/>
    <w:rsid w:val="003A6D6D"/>
    <w:rsid w:val="003B23FD"/>
    <w:rsid w:val="003B4B38"/>
    <w:rsid w:val="003B5AC2"/>
    <w:rsid w:val="003B6284"/>
    <w:rsid w:val="003B6A73"/>
    <w:rsid w:val="003C2371"/>
    <w:rsid w:val="003C341F"/>
    <w:rsid w:val="003C615D"/>
    <w:rsid w:val="003D1EF4"/>
    <w:rsid w:val="003D5D75"/>
    <w:rsid w:val="003D6FF7"/>
    <w:rsid w:val="003D70FA"/>
    <w:rsid w:val="003E17D2"/>
    <w:rsid w:val="003E4E41"/>
    <w:rsid w:val="003E5EF2"/>
    <w:rsid w:val="003E6B47"/>
    <w:rsid w:val="003E717E"/>
    <w:rsid w:val="003E74A5"/>
    <w:rsid w:val="003E7D1E"/>
    <w:rsid w:val="003F2159"/>
    <w:rsid w:val="003F2969"/>
    <w:rsid w:val="003F3AB1"/>
    <w:rsid w:val="003F504A"/>
    <w:rsid w:val="003F60D7"/>
    <w:rsid w:val="003F6ECA"/>
    <w:rsid w:val="00403BF1"/>
    <w:rsid w:val="00404F84"/>
    <w:rsid w:val="00405414"/>
    <w:rsid w:val="0040726B"/>
    <w:rsid w:val="00412770"/>
    <w:rsid w:val="0041629B"/>
    <w:rsid w:val="004169F3"/>
    <w:rsid w:val="004179A9"/>
    <w:rsid w:val="00417F51"/>
    <w:rsid w:val="004208DE"/>
    <w:rsid w:val="00420B96"/>
    <w:rsid w:val="0042102C"/>
    <w:rsid w:val="00422473"/>
    <w:rsid w:val="00423891"/>
    <w:rsid w:val="00423AD8"/>
    <w:rsid w:val="00426C26"/>
    <w:rsid w:val="00430F4A"/>
    <w:rsid w:val="00434032"/>
    <w:rsid w:val="00434168"/>
    <w:rsid w:val="00434EAB"/>
    <w:rsid w:val="0043796A"/>
    <w:rsid w:val="00441703"/>
    <w:rsid w:val="00441828"/>
    <w:rsid w:val="0044223D"/>
    <w:rsid w:val="00442CA4"/>
    <w:rsid w:val="00443209"/>
    <w:rsid w:val="0044684A"/>
    <w:rsid w:val="00451226"/>
    <w:rsid w:val="00451ACF"/>
    <w:rsid w:val="004526F1"/>
    <w:rsid w:val="00456B01"/>
    <w:rsid w:val="00457413"/>
    <w:rsid w:val="004660F6"/>
    <w:rsid w:val="00467077"/>
    <w:rsid w:val="00474501"/>
    <w:rsid w:val="004776CA"/>
    <w:rsid w:val="0047776D"/>
    <w:rsid w:val="00477DE6"/>
    <w:rsid w:val="004825F0"/>
    <w:rsid w:val="00485F8C"/>
    <w:rsid w:val="004863B0"/>
    <w:rsid w:val="004908F5"/>
    <w:rsid w:val="00491DB8"/>
    <w:rsid w:val="00494F2F"/>
    <w:rsid w:val="004954D7"/>
    <w:rsid w:val="00495FCB"/>
    <w:rsid w:val="00496485"/>
    <w:rsid w:val="004968C9"/>
    <w:rsid w:val="004978FF"/>
    <w:rsid w:val="004A1C48"/>
    <w:rsid w:val="004A1D11"/>
    <w:rsid w:val="004A20E7"/>
    <w:rsid w:val="004A270B"/>
    <w:rsid w:val="004A2F01"/>
    <w:rsid w:val="004A33D8"/>
    <w:rsid w:val="004A34F0"/>
    <w:rsid w:val="004A6B86"/>
    <w:rsid w:val="004A7551"/>
    <w:rsid w:val="004B419C"/>
    <w:rsid w:val="004B4AB0"/>
    <w:rsid w:val="004B4E04"/>
    <w:rsid w:val="004B4FBC"/>
    <w:rsid w:val="004B50A5"/>
    <w:rsid w:val="004B63A0"/>
    <w:rsid w:val="004B6806"/>
    <w:rsid w:val="004B74A4"/>
    <w:rsid w:val="004C286C"/>
    <w:rsid w:val="004C29A8"/>
    <w:rsid w:val="004C347F"/>
    <w:rsid w:val="004C57B0"/>
    <w:rsid w:val="004C7980"/>
    <w:rsid w:val="004C7DB3"/>
    <w:rsid w:val="004D20AD"/>
    <w:rsid w:val="004D2230"/>
    <w:rsid w:val="004D6777"/>
    <w:rsid w:val="004D73EE"/>
    <w:rsid w:val="004E0E61"/>
    <w:rsid w:val="004E43B2"/>
    <w:rsid w:val="004E782B"/>
    <w:rsid w:val="004F0725"/>
    <w:rsid w:val="004F14F8"/>
    <w:rsid w:val="004F16C8"/>
    <w:rsid w:val="004F4B56"/>
    <w:rsid w:val="004F5724"/>
    <w:rsid w:val="00502823"/>
    <w:rsid w:val="005042FF"/>
    <w:rsid w:val="00507C19"/>
    <w:rsid w:val="00510419"/>
    <w:rsid w:val="0051383C"/>
    <w:rsid w:val="00515491"/>
    <w:rsid w:val="00517061"/>
    <w:rsid w:val="00524B80"/>
    <w:rsid w:val="00525612"/>
    <w:rsid w:val="0053125E"/>
    <w:rsid w:val="005331FF"/>
    <w:rsid w:val="005340BB"/>
    <w:rsid w:val="00537E10"/>
    <w:rsid w:val="00540514"/>
    <w:rsid w:val="00541CBE"/>
    <w:rsid w:val="00545B92"/>
    <w:rsid w:val="00547E70"/>
    <w:rsid w:val="00550A43"/>
    <w:rsid w:val="005540E7"/>
    <w:rsid w:val="00555E3A"/>
    <w:rsid w:val="00556C8C"/>
    <w:rsid w:val="00557A45"/>
    <w:rsid w:val="00560F8A"/>
    <w:rsid w:val="00561834"/>
    <w:rsid w:val="00562C06"/>
    <w:rsid w:val="00564343"/>
    <w:rsid w:val="00564481"/>
    <w:rsid w:val="00566582"/>
    <w:rsid w:val="00567DBB"/>
    <w:rsid w:val="00571223"/>
    <w:rsid w:val="00572191"/>
    <w:rsid w:val="00572DC3"/>
    <w:rsid w:val="00574B12"/>
    <w:rsid w:val="00576A5A"/>
    <w:rsid w:val="00576AB5"/>
    <w:rsid w:val="0058276E"/>
    <w:rsid w:val="00583DB5"/>
    <w:rsid w:val="00584DFB"/>
    <w:rsid w:val="00591F57"/>
    <w:rsid w:val="005922E7"/>
    <w:rsid w:val="00596937"/>
    <w:rsid w:val="005A1C07"/>
    <w:rsid w:val="005A1C63"/>
    <w:rsid w:val="005A7790"/>
    <w:rsid w:val="005B0626"/>
    <w:rsid w:val="005B16AC"/>
    <w:rsid w:val="005B1876"/>
    <w:rsid w:val="005B2D3D"/>
    <w:rsid w:val="005C00BC"/>
    <w:rsid w:val="005C1C78"/>
    <w:rsid w:val="005C202D"/>
    <w:rsid w:val="005C22AF"/>
    <w:rsid w:val="005C38A2"/>
    <w:rsid w:val="005C45C2"/>
    <w:rsid w:val="005C48AB"/>
    <w:rsid w:val="005C6F08"/>
    <w:rsid w:val="005C76F7"/>
    <w:rsid w:val="005D0E82"/>
    <w:rsid w:val="005D33EE"/>
    <w:rsid w:val="005D3400"/>
    <w:rsid w:val="005D3C42"/>
    <w:rsid w:val="005D6F2F"/>
    <w:rsid w:val="005E0021"/>
    <w:rsid w:val="005E0636"/>
    <w:rsid w:val="005E187C"/>
    <w:rsid w:val="005E212A"/>
    <w:rsid w:val="005E3807"/>
    <w:rsid w:val="005E4A60"/>
    <w:rsid w:val="005E598A"/>
    <w:rsid w:val="005E7442"/>
    <w:rsid w:val="005F228A"/>
    <w:rsid w:val="005F3318"/>
    <w:rsid w:val="005F3723"/>
    <w:rsid w:val="005F6296"/>
    <w:rsid w:val="005F6880"/>
    <w:rsid w:val="00600E90"/>
    <w:rsid w:val="00601992"/>
    <w:rsid w:val="00601DD8"/>
    <w:rsid w:val="0060701F"/>
    <w:rsid w:val="0060740D"/>
    <w:rsid w:val="00612D00"/>
    <w:rsid w:val="0061333D"/>
    <w:rsid w:val="006136D8"/>
    <w:rsid w:val="00616BD3"/>
    <w:rsid w:val="0061774E"/>
    <w:rsid w:val="00620EF6"/>
    <w:rsid w:val="00627C72"/>
    <w:rsid w:val="00627DAC"/>
    <w:rsid w:val="0063175F"/>
    <w:rsid w:val="0063176E"/>
    <w:rsid w:val="00633519"/>
    <w:rsid w:val="00633FBA"/>
    <w:rsid w:val="00634CF1"/>
    <w:rsid w:val="00635283"/>
    <w:rsid w:val="00637B13"/>
    <w:rsid w:val="006406E1"/>
    <w:rsid w:val="00642570"/>
    <w:rsid w:val="00644287"/>
    <w:rsid w:val="006453F9"/>
    <w:rsid w:val="006460CA"/>
    <w:rsid w:val="00651403"/>
    <w:rsid w:val="00652D4C"/>
    <w:rsid w:val="0065495F"/>
    <w:rsid w:val="00654C8F"/>
    <w:rsid w:val="006559C9"/>
    <w:rsid w:val="00660564"/>
    <w:rsid w:val="00660572"/>
    <w:rsid w:val="00660801"/>
    <w:rsid w:val="00662596"/>
    <w:rsid w:val="006646FB"/>
    <w:rsid w:val="00664779"/>
    <w:rsid w:val="00670B6D"/>
    <w:rsid w:val="00673EFE"/>
    <w:rsid w:val="00675A9B"/>
    <w:rsid w:val="00675C34"/>
    <w:rsid w:val="00681861"/>
    <w:rsid w:val="00681FD4"/>
    <w:rsid w:val="00682424"/>
    <w:rsid w:val="006870A0"/>
    <w:rsid w:val="006870DA"/>
    <w:rsid w:val="00691C67"/>
    <w:rsid w:val="006933A3"/>
    <w:rsid w:val="00693B53"/>
    <w:rsid w:val="00694F3B"/>
    <w:rsid w:val="006951BF"/>
    <w:rsid w:val="006A23F3"/>
    <w:rsid w:val="006A29A8"/>
    <w:rsid w:val="006A2BED"/>
    <w:rsid w:val="006A5927"/>
    <w:rsid w:val="006A608E"/>
    <w:rsid w:val="006A6D05"/>
    <w:rsid w:val="006B38F5"/>
    <w:rsid w:val="006B41E1"/>
    <w:rsid w:val="006B604E"/>
    <w:rsid w:val="006B6C35"/>
    <w:rsid w:val="006C08D6"/>
    <w:rsid w:val="006C0ED4"/>
    <w:rsid w:val="006C21F2"/>
    <w:rsid w:val="006C305D"/>
    <w:rsid w:val="006C3607"/>
    <w:rsid w:val="006C3FA5"/>
    <w:rsid w:val="006C40F3"/>
    <w:rsid w:val="006D1F85"/>
    <w:rsid w:val="006D22D3"/>
    <w:rsid w:val="006D40DF"/>
    <w:rsid w:val="006D6119"/>
    <w:rsid w:val="006D771D"/>
    <w:rsid w:val="006E133D"/>
    <w:rsid w:val="006E19C4"/>
    <w:rsid w:val="006E470E"/>
    <w:rsid w:val="006E5F15"/>
    <w:rsid w:val="006F30EF"/>
    <w:rsid w:val="006F5044"/>
    <w:rsid w:val="006F54E7"/>
    <w:rsid w:val="006F577E"/>
    <w:rsid w:val="00701A4E"/>
    <w:rsid w:val="007035B2"/>
    <w:rsid w:val="00705289"/>
    <w:rsid w:val="007052EF"/>
    <w:rsid w:val="0070758B"/>
    <w:rsid w:val="007104B9"/>
    <w:rsid w:val="00710B98"/>
    <w:rsid w:val="007115AB"/>
    <w:rsid w:val="00711825"/>
    <w:rsid w:val="0071302F"/>
    <w:rsid w:val="00722D4F"/>
    <w:rsid w:val="00725730"/>
    <w:rsid w:val="0073154F"/>
    <w:rsid w:val="00733132"/>
    <w:rsid w:val="007358C7"/>
    <w:rsid w:val="00736722"/>
    <w:rsid w:val="007373EA"/>
    <w:rsid w:val="00742D0C"/>
    <w:rsid w:val="0074321C"/>
    <w:rsid w:val="00745171"/>
    <w:rsid w:val="00745909"/>
    <w:rsid w:val="00746936"/>
    <w:rsid w:val="00747C22"/>
    <w:rsid w:val="007507D8"/>
    <w:rsid w:val="00752094"/>
    <w:rsid w:val="007527AB"/>
    <w:rsid w:val="00756363"/>
    <w:rsid w:val="00757054"/>
    <w:rsid w:val="00757299"/>
    <w:rsid w:val="007574AE"/>
    <w:rsid w:val="00762409"/>
    <w:rsid w:val="007624A8"/>
    <w:rsid w:val="007637CB"/>
    <w:rsid w:val="00764085"/>
    <w:rsid w:val="00765779"/>
    <w:rsid w:val="00765CC1"/>
    <w:rsid w:val="00767024"/>
    <w:rsid w:val="007709E9"/>
    <w:rsid w:val="0077453D"/>
    <w:rsid w:val="00774A99"/>
    <w:rsid w:val="0077543C"/>
    <w:rsid w:val="00775C80"/>
    <w:rsid w:val="007773A7"/>
    <w:rsid w:val="00780579"/>
    <w:rsid w:val="00780B79"/>
    <w:rsid w:val="00781F8A"/>
    <w:rsid w:val="00782C17"/>
    <w:rsid w:val="00797506"/>
    <w:rsid w:val="007A2310"/>
    <w:rsid w:val="007A41BA"/>
    <w:rsid w:val="007A41D1"/>
    <w:rsid w:val="007A69DE"/>
    <w:rsid w:val="007B0330"/>
    <w:rsid w:val="007B128D"/>
    <w:rsid w:val="007B3B01"/>
    <w:rsid w:val="007B3E9E"/>
    <w:rsid w:val="007B5B6C"/>
    <w:rsid w:val="007B70EF"/>
    <w:rsid w:val="007C08EE"/>
    <w:rsid w:val="007C08F2"/>
    <w:rsid w:val="007C138F"/>
    <w:rsid w:val="007C2169"/>
    <w:rsid w:val="007C2538"/>
    <w:rsid w:val="007C2A05"/>
    <w:rsid w:val="007C2FBC"/>
    <w:rsid w:val="007C313A"/>
    <w:rsid w:val="007C391B"/>
    <w:rsid w:val="007C6916"/>
    <w:rsid w:val="007C770A"/>
    <w:rsid w:val="007C78BF"/>
    <w:rsid w:val="007D282A"/>
    <w:rsid w:val="007D3526"/>
    <w:rsid w:val="007D661D"/>
    <w:rsid w:val="007D6BDD"/>
    <w:rsid w:val="007D729D"/>
    <w:rsid w:val="007E1C0D"/>
    <w:rsid w:val="007E4158"/>
    <w:rsid w:val="007E541E"/>
    <w:rsid w:val="007E6502"/>
    <w:rsid w:val="007E6A88"/>
    <w:rsid w:val="007E6F0F"/>
    <w:rsid w:val="007F3743"/>
    <w:rsid w:val="007F4820"/>
    <w:rsid w:val="007F60E4"/>
    <w:rsid w:val="007F625F"/>
    <w:rsid w:val="00800BB2"/>
    <w:rsid w:val="00800E34"/>
    <w:rsid w:val="00802BD0"/>
    <w:rsid w:val="00803616"/>
    <w:rsid w:val="00807733"/>
    <w:rsid w:val="0081344D"/>
    <w:rsid w:val="00813C8B"/>
    <w:rsid w:val="00814783"/>
    <w:rsid w:val="00814D1A"/>
    <w:rsid w:val="00817737"/>
    <w:rsid w:val="00820C81"/>
    <w:rsid w:val="00821D07"/>
    <w:rsid w:val="00824DE6"/>
    <w:rsid w:val="00831660"/>
    <w:rsid w:val="0083257D"/>
    <w:rsid w:val="00832F39"/>
    <w:rsid w:val="008339D4"/>
    <w:rsid w:val="00833BA3"/>
    <w:rsid w:val="008352B8"/>
    <w:rsid w:val="00835825"/>
    <w:rsid w:val="008362E3"/>
    <w:rsid w:val="008415A0"/>
    <w:rsid w:val="0084346E"/>
    <w:rsid w:val="0084359F"/>
    <w:rsid w:val="00843729"/>
    <w:rsid w:val="00846A71"/>
    <w:rsid w:val="008508D5"/>
    <w:rsid w:val="008537EF"/>
    <w:rsid w:val="008542A0"/>
    <w:rsid w:val="00854416"/>
    <w:rsid w:val="00856457"/>
    <w:rsid w:val="00860F3B"/>
    <w:rsid w:val="00861C85"/>
    <w:rsid w:val="00863D64"/>
    <w:rsid w:val="00865578"/>
    <w:rsid w:val="00870345"/>
    <w:rsid w:val="008717B9"/>
    <w:rsid w:val="00871B5B"/>
    <w:rsid w:val="008730DF"/>
    <w:rsid w:val="00873FEF"/>
    <w:rsid w:val="00876CC5"/>
    <w:rsid w:val="00877A6B"/>
    <w:rsid w:val="00881917"/>
    <w:rsid w:val="00883F36"/>
    <w:rsid w:val="0088503F"/>
    <w:rsid w:val="008869EC"/>
    <w:rsid w:val="00887C05"/>
    <w:rsid w:val="00887D27"/>
    <w:rsid w:val="00892763"/>
    <w:rsid w:val="00892FC2"/>
    <w:rsid w:val="008955BE"/>
    <w:rsid w:val="008967EF"/>
    <w:rsid w:val="008A0393"/>
    <w:rsid w:val="008A081E"/>
    <w:rsid w:val="008A10D8"/>
    <w:rsid w:val="008A2114"/>
    <w:rsid w:val="008A2376"/>
    <w:rsid w:val="008B159A"/>
    <w:rsid w:val="008B47C6"/>
    <w:rsid w:val="008B4923"/>
    <w:rsid w:val="008B65A9"/>
    <w:rsid w:val="008C1932"/>
    <w:rsid w:val="008C4824"/>
    <w:rsid w:val="008C6701"/>
    <w:rsid w:val="008C713A"/>
    <w:rsid w:val="008C7CC0"/>
    <w:rsid w:val="008D006B"/>
    <w:rsid w:val="008D3666"/>
    <w:rsid w:val="008D38FA"/>
    <w:rsid w:val="008D39DD"/>
    <w:rsid w:val="008D42CF"/>
    <w:rsid w:val="008E1815"/>
    <w:rsid w:val="008E1950"/>
    <w:rsid w:val="008E2102"/>
    <w:rsid w:val="008E2FCF"/>
    <w:rsid w:val="008E4828"/>
    <w:rsid w:val="008E4CB7"/>
    <w:rsid w:val="008E5203"/>
    <w:rsid w:val="008E74AB"/>
    <w:rsid w:val="008F25E4"/>
    <w:rsid w:val="008F2B6D"/>
    <w:rsid w:val="00902FFE"/>
    <w:rsid w:val="009030D3"/>
    <w:rsid w:val="00903770"/>
    <w:rsid w:val="00904294"/>
    <w:rsid w:val="00904A3C"/>
    <w:rsid w:val="00912276"/>
    <w:rsid w:val="00914672"/>
    <w:rsid w:val="00915234"/>
    <w:rsid w:val="0091583E"/>
    <w:rsid w:val="00922692"/>
    <w:rsid w:val="00925BE0"/>
    <w:rsid w:val="00927179"/>
    <w:rsid w:val="009271F8"/>
    <w:rsid w:val="009363C0"/>
    <w:rsid w:val="00940101"/>
    <w:rsid w:val="009405C7"/>
    <w:rsid w:val="009416D9"/>
    <w:rsid w:val="00942643"/>
    <w:rsid w:val="009426B6"/>
    <w:rsid w:val="00942CAF"/>
    <w:rsid w:val="009448E9"/>
    <w:rsid w:val="009456AE"/>
    <w:rsid w:val="00945EA1"/>
    <w:rsid w:val="009461D8"/>
    <w:rsid w:val="00946AF1"/>
    <w:rsid w:val="00951708"/>
    <w:rsid w:val="00953935"/>
    <w:rsid w:val="00953B5B"/>
    <w:rsid w:val="00954DC8"/>
    <w:rsid w:val="009567F9"/>
    <w:rsid w:val="00956F6F"/>
    <w:rsid w:val="00960174"/>
    <w:rsid w:val="00961FB3"/>
    <w:rsid w:val="009644FA"/>
    <w:rsid w:val="0096472E"/>
    <w:rsid w:val="00964A20"/>
    <w:rsid w:val="00967966"/>
    <w:rsid w:val="00970791"/>
    <w:rsid w:val="009725D4"/>
    <w:rsid w:val="0097459B"/>
    <w:rsid w:val="009752F0"/>
    <w:rsid w:val="00975459"/>
    <w:rsid w:val="0097586C"/>
    <w:rsid w:val="00983660"/>
    <w:rsid w:val="00985075"/>
    <w:rsid w:val="009860F1"/>
    <w:rsid w:val="00990AA6"/>
    <w:rsid w:val="00991171"/>
    <w:rsid w:val="00993CFE"/>
    <w:rsid w:val="009956D3"/>
    <w:rsid w:val="00996DF9"/>
    <w:rsid w:val="0099750A"/>
    <w:rsid w:val="009A1270"/>
    <w:rsid w:val="009A1E2C"/>
    <w:rsid w:val="009B0B29"/>
    <w:rsid w:val="009B3D46"/>
    <w:rsid w:val="009B4E01"/>
    <w:rsid w:val="009C1A1E"/>
    <w:rsid w:val="009C1E13"/>
    <w:rsid w:val="009C312B"/>
    <w:rsid w:val="009C34EF"/>
    <w:rsid w:val="009C724D"/>
    <w:rsid w:val="009D04DE"/>
    <w:rsid w:val="009D0D07"/>
    <w:rsid w:val="009D1331"/>
    <w:rsid w:val="009D19EA"/>
    <w:rsid w:val="009D3675"/>
    <w:rsid w:val="009E2302"/>
    <w:rsid w:val="009E265F"/>
    <w:rsid w:val="009E395A"/>
    <w:rsid w:val="009E48F7"/>
    <w:rsid w:val="009E49DD"/>
    <w:rsid w:val="009E5FF2"/>
    <w:rsid w:val="009F3333"/>
    <w:rsid w:val="009F3FEF"/>
    <w:rsid w:val="009F4172"/>
    <w:rsid w:val="009F5590"/>
    <w:rsid w:val="009F5750"/>
    <w:rsid w:val="009F5BA6"/>
    <w:rsid w:val="009F603C"/>
    <w:rsid w:val="009F6246"/>
    <w:rsid w:val="009F66BF"/>
    <w:rsid w:val="009F6CFC"/>
    <w:rsid w:val="009F6E58"/>
    <w:rsid w:val="00A011A7"/>
    <w:rsid w:val="00A02FAC"/>
    <w:rsid w:val="00A04EFD"/>
    <w:rsid w:val="00A10F5F"/>
    <w:rsid w:val="00A13428"/>
    <w:rsid w:val="00A136A4"/>
    <w:rsid w:val="00A14A2C"/>
    <w:rsid w:val="00A23983"/>
    <w:rsid w:val="00A27198"/>
    <w:rsid w:val="00A31C8B"/>
    <w:rsid w:val="00A31D5D"/>
    <w:rsid w:val="00A33632"/>
    <w:rsid w:val="00A34A6A"/>
    <w:rsid w:val="00A35E6C"/>
    <w:rsid w:val="00A403EC"/>
    <w:rsid w:val="00A4160A"/>
    <w:rsid w:val="00A42F1D"/>
    <w:rsid w:val="00A44C29"/>
    <w:rsid w:val="00A50DD4"/>
    <w:rsid w:val="00A5369F"/>
    <w:rsid w:val="00A53808"/>
    <w:rsid w:val="00A53B75"/>
    <w:rsid w:val="00A543CB"/>
    <w:rsid w:val="00A543CE"/>
    <w:rsid w:val="00A5552E"/>
    <w:rsid w:val="00A55F61"/>
    <w:rsid w:val="00A57886"/>
    <w:rsid w:val="00A57ADC"/>
    <w:rsid w:val="00A61919"/>
    <w:rsid w:val="00A63548"/>
    <w:rsid w:val="00A64C4E"/>
    <w:rsid w:val="00A65BF9"/>
    <w:rsid w:val="00A67DAF"/>
    <w:rsid w:val="00A72459"/>
    <w:rsid w:val="00A72549"/>
    <w:rsid w:val="00A73A22"/>
    <w:rsid w:val="00A7755B"/>
    <w:rsid w:val="00A82C8C"/>
    <w:rsid w:val="00A848A0"/>
    <w:rsid w:val="00A91479"/>
    <w:rsid w:val="00A968E9"/>
    <w:rsid w:val="00A97AE0"/>
    <w:rsid w:val="00A97B21"/>
    <w:rsid w:val="00AA23B5"/>
    <w:rsid w:val="00AA302B"/>
    <w:rsid w:val="00AA430A"/>
    <w:rsid w:val="00AA5DA1"/>
    <w:rsid w:val="00AA664B"/>
    <w:rsid w:val="00AB062D"/>
    <w:rsid w:val="00AB10FF"/>
    <w:rsid w:val="00AB12AB"/>
    <w:rsid w:val="00AB1F63"/>
    <w:rsid w:val="00AB2DB5"/>
    <w:rsid w:val="00AB347B"/>
    <w:rsid w:val="00AB3880"/>
    <w:rsid w:val="00AB4655"/>
    <w:rsid w:val="00AB7916"/>
    <w:rsid w:val="00AC04C1"/>
    <w:rsid w:val="00AC1B50"/>
    <w:rsid w:val="00AC49B9"/>
    <w:rsid w:val="00AC5CE4"/>
    <w:rsid w:val="00AC67E7"/>
    <w:rsid w:val="00AC6B65"/>
    <w:rsid w:val="00AD14DA"/>
    <w:rsid w:val="00AD19D9"/>
    <w:rsid w:val="00AD4E17"/>
    <w:rsid w:val="00AD7EAE"/>
    <w:rsid w:val="00AE0CA4"/>
    <w:rsid w:val="00AE0DEE"/>
    <w:rsid w:val="00AE1B60"/>
    <w:rsid w:val="00AE2696"/>
    <w:rsid w:val="00AE2939"/>
    <w:rsid w:val="00AE3139"/>
    <w:rsid w:val="00AE56E1"/>
    <w:rsid w:val="00AE60A0"/>
    <w:rsid w:val="00AE6240"/>
    <w:rsid w:val="00AE76D7"/>
    <w:rsid w:val="00AF16CC"/>
    <w:rsid w:val="00AF41CE"/>
    <w:rsid w:val="00AF638A"/>
    <w:rsid w:val="00AF7B64"/>
    <w:rsid w:val="00B01034"/>
    <w:rsid w:val="00B03BEC"/>
    <w:rsid w:val="00B04C1C"/>
    <w:rsid w:val="00B069AA"/>
    <w:rsid w:val="00B0760C"/>
    <w:rsid w:val="00B104E6"/>
    <w:rsid w:val="00B10BBE"/>
    <w:rsid w:val="00B12359"/>
    <w:rsid w:val="00B13A47"/>
    <w:rsid w:val="00B15512"/>
    <w:rsid w:val="00B160D8"/>
    <w:rsid w:val="00B20875"/>
    <w:rsid w:val="00B20A8A"/>
    <w:rsid w:val="00B21285"/>
    <w:rsid w:val="00B266D1"/>
    <w:rsid w:val="00B269F4"/>
    <w:rsid w:val="00B30ABE"/>
    <w:rsid w:val="00B3117E"/>
    <w:rsid w:val="00B32619"/>
    <w:rsid w:val="00B3580E"/>
    <w:rsid w:val="00B374BE"/>
    <w:rsid w:val="00B37792"/>
    <w:rsid w:val="00B404C4"/>
    <w:rsid w:val="00B45877"/>
    <w:rsid w:val="00B47A4C"/>
    <w:rsid w:val="00B534FC"/>
    <w:rsid w:val="00B53576"/>
    <w:rsid w:val="00B55A84"/>
    <w:rsid w:val="00B6149B"/>
    <w:rsid w:val="00B62023"/>
    <w:rsid w:val="00B63494"/>
    <w:rsid w:val="00B6662E"/>
    <w:rsid w:val="00B703EF"/>
    <w:rsid w:val="00B718F3"/>
    <w:rsid w:val="00B72C42"/>
    <w:rsid w:val="00B7379E"/>
    <w:rsid w:val="00B7546F"/>
    <w:rsid w:val="00B77719"/>
    <w:rsid w:val="00B80189"/>
    <w:rsid w:val="00B81D0E"/>
    <w:rsid w:val="00B833A7"/>
    <w:rsid w:val="00B83744"/>
    <w:rsid w:val="00B84680"/>
    <w:rsid w:val="00B86180"/>
    <w:rsid w:val="00B87584"/>
    <w:rsid w:val="00B8798B"/>
    <w:rsid w:val="00B90EC9"/>
    <w:rsid w:val="00B90F39"/>
    <w:rsid w:val="00B976B9"/>
    <w:rsid w:val="00B97A2A"/>
    <w:rsid w:val="00B97CD8"/>
    <w:rsid w:val="00BA1D0B"/>
    <w:rsid w:val="00BA33C5"/>
    <w:rsid w:val="00BA3BB4"/>
    <w:rsid w:val="00BA5ADE"/>
    <w:rsid w:val="00BA7E8B"/>
    <w:rsid w:val="00BB042B"/>
    <w:rsid w:val="00BB10D9"/>
    <w:rsid w:val="00BB29E4"/>
    <w:rsid w:val="00BB5F0D"/>
    <w:rsid w:val="00BB6500"/>
    <w:rsid w:val="00BB7024"/>
    <w:rsid w:val="00BB72EA"/>
    <w:rsid w:val="00BB7978"/>
    <w:rsid w:val="00BB7D96"/>
    <w:rsid w:val="00BB7E01"/>
    <w:rsid w:val="00BC11A5"/>
    <w:rsid w:val="00BC1F4C"/>
    <w:rsid w:val="00BC2CA2"/>
    <w:rsid w:val="00BC34E5"/>
    <w:rsid w:val="00BC55D9"/>
    <w:rsid w:val="00BC6926"/>
    <w:rsid w:val="00BD079E"/>
    <w:rsid w:val="00BD0DE6"/>
    <w:rsid w:val="00BD4B73"/>
    <w:rsid w:val="00BD59C0"/>
    <w:rsid w:val="00BD5CA9"/>
    <w:rsid w:val="00BD6549"/>
    <w:rsid w:val="00BD6764"/>
    <w:rsid w:val="00BD6899"/>
    <w:rsid w:val="00BD6F44"/>
    <w:rsid w:val="00BE3015"/>
    <w:rsid w:val="00BE5EC6"/>
    <w:rsid w:val="00BE72AE"/>
    <w:rsid w:val="00BF0CE6"/>
    <w:rsid w:val="00BF3E8F"/>
    <w:rsid w:val="00BF4F13"/>
    <w:rsid w:val="00C06D37"/>
    <w:rsid w:val="00C11DB2"/>
    <w:rsid w:val="00C15B1A"/>
    <w:rsid w:val="00C23F98"/>
    <w:rsid w:val="00C254FC"/>
    <w:rsid w:val="00C26976"/>
    <w:rsid w:val="00C27441"/>
    <w:rsid w:val="00C356FA"/>
    <w:rsid w:val="00C3658A"/>
    <w:rsid w:val="00C37A91"/>
    <w:rsid w:val="00C413AC"/>
    <w:rsid w:val="00C419BC"/>
    <w:rsid w:val="00C446FB"/>
    <w:rsid w:val="00C46AE7"/>
    <w:rsid w:val="00C470DC"/>
    <w:rsid w:val="00C5144D"/>
    <w:rsid w:val="00C51932"/>
    <w:rsid w:val="00C53C55"/>
    <w:rsid w:val="00C5718E"/>
    <w:rsid w:val="00C57496"/>
    <w:rsid w:val="00C61D65"/>
    <w:rsid w:val="00C6616F"/>
    <w:rsid w:val="00C6644D"/>
    <w:rsid w:val="00C6735E"/>
    <w:rsid w:val="00C716E4"/>
    <w:rsid w:val="00C754D2"/>
    <w:rsid w:val="00C7698B"/>
    <w:rsid w:val="00C7743D"/>
    <w:rsid w:val="00C85901"/>
    <w:rsid w:val="00C87081"/>
    <w:rsid w:val="00C87FC9"/>
    <w:rsid w:val="00C90B23"/>
    <w:rsid w:val="00C9115B"/>
    <w:rsid w:val="00C95A31"/>
    <w:rsid w:val="00C97260"/>
    <w:rsid w:val="00CA0398"/>
    <w:rsid w:val="00CA17C8"/>
    <w:rsid w:val="00CA2459"/>
    <w:rsid w:val="00CA2D8B"/>
    <w:rsid w:val="00CA36D5"/>
    <w:rsid w:val="00CA404B"/>
    <w:rsid w:val="00CA491E"/>
    <w:rsid w:val="00CA6AF8"/>
    <w:rsid w:val="00CA7108"/>
    <w:rsid w:val="00CB135B"/>
    <w:rsid w:val="00CB3167"/>
    <w:rsid w:val="00CB4A94"/>
    <w:rsid w:val="00CB559A"/>
    <w:rsid w:val="00CB57F0"/>
    <w:rsid w:val="00CB7C8A"/>
    <w:rsid w:val="00CC1193"/>
    <w:rsid w:val="00CC261F"/>
    <w:rsid w:val="00CC41A4"/>
    <w:rsid w:val="00CD0147"/>
    <w:rsid w:val="00CD03DE"/>
    <w:rsid w:val="00CD12C6"/>
    <w:rsid w:val="00CD61EA"/>
    <w:rsid w:val="00CD6B4E"/>
    <w:rsid w:val="00CE2D41"/>
    <w:rsid w:val="00CE38E8"/>
    <w:rsid w:val="00CE43D9"/>
    <w:rsid w:val="00CE67C0"/>
    <w:rsid w:val="00CE7FE5"/>
    <w:rsid w:val="00CF0D51"/>
    <w:rsid w:val="00CF13B1"/>
    <w:rsid w:val="00CF7AB2"/>
    <w:rsid w:val="00D030CC"/>
    <w:rsid w:val="00D0591F"/>
    <w:rsid w:val="00D06544"/>
    <w:rsid w:val="00D068E6"/>
    <w:rsid w:val="00D10297"/>
    <w:rsid w:val="00D136E4"/>
    <w:rsid w:val="00D14429"/>
    <w:rsid w:val="00D1713E"/>
    <w:rsid w:val="00D21BDA"/>
    <w:rsid w:val="00D251FE"/>
    <w:rsid w:val="00D25A45"/>
    <w:rsid w:val="00D26BA6"/>
    <w:rsid w:val="00D27805"/>
    <w:rsid w:val="00D278F4"/>
    <w:rsid w:val="00D31A57"/>
    <w:rsid w:val="00D32596"/>
    <w:rsid w:val="00D330E1"/>
    <w:rsid w:val="00D34470"/>
    <w:rsid w:val="00D34740"/>
    <w:rsid w:val="00D355D7"/>
    <w:rsid w:val="00D35BCF"/>
    <w:rsid w:val="00D35D83"/>
    <w:rsid w:val="00D40BB6"/>
    <w:rsid w:val="00D417D4"/>
    <w:rsid w:val="00D44C5D"/>
    <w:rsid w:val="00D46ADE"/>
    <w:rsid w:val="00D52305"/>
    <w:rsid w:val="00D53FE2"/>
    <w:rsid w:val="00D549E7"/>
    <w:rsid w:val="00D550CD"/>
    <w:rsid w:val="00D56B3D"/>
    <w:rsid w:val="00D56EF4"/>
    <w:rsid w:val="00D60602"/>
    <w:rsid w:val="00D62F72"/>
    <w:rsid w:val="00D64012"/>
    <w:rsid w:val="00D70777"/>
    <w:rsid w:val="00D7109F"/>
    <w:rsid w:val="00D71461"/>
    <w:rsid w:val="00D725C2"/>
    <w:rsid w:val="00D73830"/>
    <w:rsid w:val="00D81BA9"/>
    <w:rsid w:val="00D92243"/>
    <w:rsid w:val="00D97F80"/>
    <w:rsid w:val="00DA2ED3"/>
    <w:rsid w:val="00DA3546"/>
    <w:rsid w:val="00DA431D"/>
    <w:rsid w:val="00DA535E"/>
    <w:rsid w:val="00DB2F93"/>
    <w:rsid w:val="00DB4245"/>
    <w:rsid w:val="00DB4A8D"/>
    <w:rsid w:val="00DB6506"/>
    <w:rsid w:val="00DC1CCF"/>
    <w:rsid w:val="00DC7454"/>
    <w:rsid w:val="00DD12BD"/>
    <w:rsid w:val="00DD13FF"/>
    <w:rsid w:val="00DD17BC"/>
    <w:rsid w:val="00DD29D6"/>
    <w:rsid w:val="00DE2887"/>
    <w:rsid w:val="00DE3A0D"/>
    <w:rsid w:val="00DE3EC1"/>
    <w:rsid w:val="00DE4476"/>
    <w:rsid w:val="00DE456B"/>
    <w:rsid w:val="00DE6BCF"/>
    <w:rsid w:val="00DE6E0F"/>
    <w:rsid w:val="00DE7083"/>
    <w:rsid w:val="00DE73C4"/>
    <w:rsid w:val="00DF0003"/>
    <w:rsid w:val="00DF4DFC"/>
    <w:rsid w:val="00DF4F00"/>
    <w:rsid w:val="00E014FA"/>
    <w:rsid w:val="00E03024"/>
    <w:rsid w:val="00E0343F"/>
    <w:rsid w:val="00E03928"/>
    <w:rsid w:val="00E03F5E"/>
    <w:rsid w:val="00E0493D"/>
    <w:rsid w:val="00E049EF"/>
    <w:rsid w:val="00E13DD2"/>
    <w:rsid w:val="00E15293"/>
    <w:rsid w:val="00E15C43"/>
    <w:rsid w:val="00E23087"/>
    <w:rsid w:val="00E243FF"/>
    <w:rsid w:val="00E248B7"/>
    <w:rsid w:val="00E27624"/>
    <w:rsid w:val="00E343DB"/>
    <w:rsid w:val="00E3726A"/>
    <w:rsid w:val="00E4063D"/>
    <w:rsid w:val="00E44F13"/>
    <w:rsid w:val="00E46137"/>
    <w:rsid w:val="00E4614C"/>
    <w:rsid w:val="00E47038"/>
    <w:rsid w:val="00E5028C"/>
    <w:rsid w:val="00E547AE"/>
    <w:rsid w:val="00E551F0"/>
    <w:rsid w:val="00E5640B"/>
    <w:rsid w:val="00E6073C"/>
    <w:rsid w:val="00E61049"/>
    <w:rsid w:val="00E64704"/>
    <w:rsid w:val="00E653E5"/>
    <w:rsid w:val="00E6680D"/>
    <w:rsid w:val="00E70C34"/>
    <w:rsid w:val="00E811A6"/>
    <w:rsid w:val="00E8240F"/>
    <w:rsid w:val="00E8385A"/>
    <w:rsid w:val="00E84226"/>
    <w:rsid w:val="00E852D7"/>
    <w:rsid w:val="00E85AFA"/>
    <w:rsid w:val="00E91018"/>
    <w:rsid w:val="00E91BF6"/>
    <w:rsid w:val="00E930F2"/>
    <w:rsid w:val="00E937F9"/>
    <w:rsid w:val="00E95967"/>
    <w:rsid w:val="00E95A98"/>
    <w:rsid w:val="00E977C9"/>
    <w:rsid w:val="00E9785A"/>
    <w:rsid w:val="00EA19B2"/>
    <w:rsid w:val="00EA3DA2"/>
    <w:rsid w:val="00EA477B"/>
    <w:rsid w:val="00EA7626"/>
    <w:rsid w:val="00EB134B"/>
    <w:rsid w:val="00EB608F"/>
    <w:rsid w:val="00EB7449"/>
    <w:rsid w:val="00EB7673"/>
    <w:rsid w:val="00EC5CBA"/>
    <w:rsid w:val="00EC66E8"/>
    <w:rsid w:val="00EC710A"/>
    <w:rsid w:val="00EC7364"/>
    <w:rsid w:val="00EC7492"/>
    <w:rsid w:val="00EC7A00"/>
    <w:rsid w:val="00ED0FB6"/>
    <w:rsid w:val="00ED472B"/>
    <w:rsid w:val="00ED47B6"/>
    <w:rsid w:val="00ED5D22"/>
    <w:rsid w:val="00ED5D61"/>
    <w:rsid w:val="00ED64D8"/>
    <w:rsid w:val="00EE0447"/>
    <w:rsid w:val="00EE119B"/>
    <w:rsid w:val="00EE3181"/>
    <w:rsid w:val="00EE3B8B"/>
    <w:rsid w:val="00EE458E"/>
    <w:rsid w:val="00EE51DD"/>
    <w:rsid w:val="00EE61D4"/>
    <w:rsid w:val="00EE70C5"/>
    <w:rsid w:val="00EE734E"/>
    <w:rsid w:val="00EF0271"/>
    <w:rsid w:val="00EF2041"/>
    <w:rsid w:val="00EF3BF3"/>
    <w:rsid w:val="00EF4202"/>
    <w:rsid w:val="00EF543E"/>
    <w:rsid w:val="00EF5E8A"/>
    <w:rsid w:val="00EF681E"/>
    <w:rsid w:val="00EF6E9C"/>
    <w:rsid w:val="00F02961"/>
    <w:rsid w:val="00F03888"/>
    <w:rsid w:val="00F061CB"/>
    <w:rsid w:val="00F061ED"/>
    <w:rsid w:val="00F06638"/>
    <w:rsid w:val="00F069B7"/>
    <w:rsid w:val="00F071FA"/>
    <w:rsid w:val="00F0732C"/>
    <w:rsid w:val="00F129AF"/>
    <w:rsid w:val="00F16432"/>
    <w:rsid w:val="00F164BC"/>
    <w:rsid w:val="00F17F27"/>
    <w:rsid w:val="00F20B6A"/>
    <w:rsid w:val="00F23B19"/>
    <w:rsid w:val="00F259B5"/>
    <w:rsid w:val="00F27575"/>
    <w:rsid w:val="00F32FDA"/>
    <w:rsid w:val="00F357EF"/>
    <w:rsid w:val="00F37223"/>
    <w:rsid w:val="00F40FAF"/>
    <w:rsid w:val="00F45C86"/>
    <w:rsid w:val="00F46D3D"/>
    <w:rsid w:val="00F472AD"/>
    <w:rsid w:val="00F534BD"/>
    <w:rsid w:val="00F54F89"/>
    <w:rsid w:val="00F56893"/>
    <w:rsid w:val="00F61BFB"/>
    <w:rsid w:val="00F63BFC"/>
    <w:rsid w:val="00F66D89"/>
    <w:rsid w:val="00F703F4"/>
    <w:rsid w:val="00F7366A"/>
    <w:rsid w:val="00F7437D"/>
    <w:rsid w:val="00F75ABB"/>
    <w:rsid w:val="00F764B1"/>
    <w:rsid w:val="00F76810"/>
    <w:rsid w:val="00F769F1"/>
    <w:rsid w:val="00F81C93"/>
    <w:rsid w:val="00F831B8"/>
    <w:rsid w:val="00F91EC0"/>
    <w:rsid w:val="00F92303"/>
    <w:rsid w:val="00F933AA"/>
    <w:rsid w:val="00F93CCC"/>
    <w:rsid w:val="00F94D8D"/>
    <w:rsid w:val="00F95E43"/>
    <w:rsid w:val="00F96646"/>
    <w:rsid w:val="00FA2DF6"/>
    <w:rsid w:val="00FA2EAB"/>
    <w:rsid w:val="00FA38D0"/>
    <w:rsid w:val="00FA6C84"/>
    <w:rsid w:val="00FB11E3"/>
    <w:rsid w:val="00FB1915"/>
    <w:rsid w:val="00FB3B4E"/>
    <w:rsid w:val="00FB4DC0"/>
    <w:rsid w:val="00FC0552"/>
    <w:rsid w:val="00FC3D5E"/>
    <w:rsid w:val="00FC521D"/>
    <w:rsid w:val="00FC6D6C"/>
    <w:rsid w:val="00FD2819"/>
    <w:rsid w:val="00FD3EF3"/>
    <w:rsid w:val="00FD52D8"/>
    <w:rsid w:val="00FD5B1C"/>
    <w:rsid w:val="00FD5EB6"/>
    <w:rsid w:val="00FE01C8"/>
    <w:rsid w:val="00FE1E4E"/>
    <w:rsid w:val="00FE36D8"/>
    <w:rsid w:val="00FE4D53"/>
    <w:rsid w:val="00FE577F"/>
    <w:rsid w:val="00FE605D"/>
    <w:rsid w:val="00FE654C"/>
    <w:rsid w:val="00FE661E"/>
    <w:rsid w:val="00FE7312"/>
    <w:rsid w:val="00FF0DEC"/>
    <w:rsid w:val="00FF1673"/>
    <w:rsid w:val="00FF38A0"/>
    <w:rsid w:val="00FF637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44382C49"/>
  <w15:docId w15:val="{D00459CD-35C9-4D6E-BF2D-E2C8D2D3DA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4" w:unhideWhenUsed="1"/>
    <w:lsdException w:name="List Number" w:semiHidden="1" w:uiPriority="4"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4" w:unhideWhenUsed="1"/>
    <w:lsdException w:name="List Bullet 3" w:semiHidden="1" w:uiPriority="4" w:unhideWhenUsed="1"/>
    <w:lsdException w:name="List Bullet 4" w:semiHidden="1" w:uiPriority="4" w:unhideWhenUsed="1"/>
    <w:lsdException w:name="List Bullet 5" w:semiHidden="1" w:uiPriority="4" w:unhideWhenUsed="1"/>
    <w:lsdException w:name="List Number 2" w:semiHidden="1" w:uiPriority="4" w:unhideWhenUsed="1" w:qFormat="1"/>
    <w:lsdException w:name="List Number 3" w:semiHidden="1" w:uiPriority="4" w:unhideWhenUsed="1"/>
    <w:lsdException w:name="List Number 4" w:semiHidden="1" w:uiPriority="4" w:unhideWhenUsed="1"/>
    <w:lsdException w:name="List Number 5" w:semiHidden="1" w:uiPriority="4" w:unhideWhenUsed="1"/>
    <w:lsdException w:name="Title" w:uiPriority="3"/>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uiPriority="4"/>
    <w:lsdException w:name="List Continue 2" w:uiPriority="4"/>
    <w:lsdException w:name="List Continue 3" w:semiHidden="1" w:uiPriority="4" w:unhideWhenUsed="1"/>
    <w:lsdException w:name="List Continue 4" w:semiHidden="1" w:uiPriority="4" w:unhideWhenUsed="1"/>
    <w:lsdException w:name="List Continue 5" w:semiHidden="1" w:uiPriority="4" w:unhideWhenUsed="1"/>
    <w:lsdException w:name="Message Header" w:semiHidden="1" w:unhideWhenUsed="1"/>
    <w:lsdException w:name="Subtitle" w:uiPriority="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51403"/>
    <w:pPr>
      <w:spacing w:before="240" w:after="120"/>
    </w:pPr>
    <w:rPr>
      <w:rFonts w:ascii="Arial" w:hAnsi="Arial"/>
      <w:sz w:val="20"/>
    </w:rPr>
  </w:style>
  <w:style w:type="paragraph" w:styleId="Heading1">
    <w:name w:val="heading 1"/>
    <w:basedOn w:val="Normal"/>
    <w:next w:val="Normal"/>
    <w:link w:val="Heading1Char"/>
    <w:uiPriority w:val="2"/>
    <w:qFormat/>
    <w:rsid w:val="00F069B7"/>
    <w:pPr>
      <w:keepNext/>
      <w:keepLines/>
      <w:spacing w:before="480"/>
      <w:outlineLvl w:val="0"/>
    </w:pPr>
    <w:rPr>
      <w:rFonts w:eastAsiaTheme="majorEastAsia" w:cstheme="majorBidi"/>
      <w:bCs/>
      <w:sz w:val="32"/>
      <w:szCs w:val="32"/>
    </w:rPr>
  </w:style>
  <w:style w:type="paragraph" w:styleId="Heading2">
    <w:name w:val="heading 2"/>
    <w:basedOn w:val="Normal"/>
    <w:next w:val="Normal"/>
    <w:link w:val="Heading2Char"/>
    <w:uiPriority w:val="2"/>
    <w:unhideWhenUsed/>
    <w:qFormat/>
    <w:rsid w:val="005E187C"/>
    <w:pPr>
      <w:keepNext/>
      <w:keepLines/>
      <w:spacing w:before="360"/>
      <w:outlineLvl w:val="1"/>
    </w:pPr>
    <w:rPr>
      <w:rFonts w:eastAsiaTheme="majorEastAsia" w:cs="Arial"/>
      <w:b/>
      <w:bCs/>
      <w:color w:val="FF3300"/>
      <w:sz w:val="26"/>
      <w:szCs w:val="26"/>
    </w:rPr>
  </w:style>
  <w:style w:type="paragraph" w:styleId="Heading3">
    <w:name w:val="heading 3"/>
    <w:basedOn w:val="Normal"/>
    <w:next w:val="Normal"/>
    <w:link w:val="Heading3Char"/>
    <w:uiPriority w:val="2"/>
    <w:unhideWhenUsed/>
    <w:qFormat/>
    <w:rsid w:val="005E187C"/>
    <w:pPr>
      <w:keepNext/>
      <w:keepLines/>
      <w:spacing w:before="360" w:after="0"/>
      <w:outlineLvl w:val="2"/>
    </w:pPr>
    <w:rPr>
      <w:rFonts w:eastAsiaTheme="majorEastAsia" w:cs="Arial"/>
      <w:b/>
      <w:bCs/>
      <w:color w:val="FF3300"/>
    </w:rPr>
  </w:style>
  <w:style w:type="paragraph" w:styleId="Heading4">
    <w:name w:val="heading 4"/>
    <w:basedOn w:val="Normal"/>
    <w:next w:val="Normal"/>
    <w:link w:val="Heading4Char"/>
    <w:uiPriority w:val="2"/>
    <w:unhideWhenUsed/>
    <w:qFormat/>
    <w:rsid w:val="00BC34E5"/>
    <w:pPr>
      <w:keepNext/>
      <w:keepLines/>
      <w:spacing w:after="0"/>
      <w:outlineLvl w:val="3"/>
    </w:pPr>
    <w:rPr>
      <w:rFonts w:eastAsiaTheme="majorEastAsia" w:cs="Arial"/>
      <w:bCs/>
      <w:iCs/>
      <w:color w:val="711471" w:themeColor="accent2"/>
    </w:rPr>
  </w:style>
  <w:style w:type="paragraph" w:styleId="Heading5">
    <w:name w:val="heading 5"/>
    <w:basedOn w:val="Normal"/>
    <w:next w:val="Normal"/>
    <w:link w:val="Heading5Char"/>
    <w:uiPriority w:val="2"/>
    <w:semiHidden/>
    <w:unhideWhenUsed/>
    <w:qFormat/>
    <w:rsid w:val="00D53FE2"/>
    <w:pPr>
      <w:keepNext/>
      <w:keepLines/>
      <w:spacing w:before="200" w:after="0"/>
      <w:outlineLvl w:val="4"/>
    </w:pPr>
    <w:rPr>
      <w:rFonts w:eastAsiaTheme="majorEastAsia" w:cstheme="majorBidi"/>
      <w:color w:val="004F57" w:themeColor="accent1" w:themeShade="7F"/>
    </w:rPr>
  </w:style>
  <w:style w:type="paragraph" w:styleId="Heading6">
    <w:name w:val="heading 6"/>
    <w:basedOn w:val="Normal"/>
    <w:next w:val="Normal"/>
    <w:link w:val="Heading6Char"/>
    <w:uiPriority w:val="2"/>
    <w:semiHidden/>
    <w:unhideWhenUsed/>
    <w:qFormat/>
    <w:rsid w:val="00D53FE2"/>
    <w:pPr>
      <w:keepNext/>
      <w:keepLines/>
      <w:spacing w:before="200" w:after="0"/>
      <w:outlineLvl w:val="5"/>
    </w:pPr>
    <w:rPr>
      <w:rFonts w:eastAsiaTheme="majorEastAsia" w:cstheme="majorBidi"/>
      <w:i/>
      <w:iCs/>
      <w:color w:val="004F57" w:themeColor="accent1" w:themeShade="7F"/>
    </w:rPr>
  </w:style>
  <w:style w:type="paragraph" w:styleId="Heading7">
    <w:name w:val="heading 7"/>
    <w:basedOn w:val="Normal"/>
    <w:next w:val="Normal"/>
    <w:link w:val="Heading7Char"/>
    <w:uiPriority w:val="2"/>
    <w:semiHidden/>
    <w:unhideWhenUsed/>
    <w:qFormat/>
    <w:rsid w:val="00D53FE2"/>
    <w:pPr>
      <w:keepNext/>
      <w:keepLines/>
      <w:spacing w:before="200" w:after="0"/>
      <w:outlineLvl w:val="6"/>
    </w:pPr>
    <w:rPr>
      <w:rFonts w:eastAsiaTheme="majorEastAsia" w:cstheme="majorBidi"/>
      <w:i/>
      <w:iCs/>
      <w:color w:val="404040" w:themeColor="text1" w:themeTint="BF"/>
    </w:rPr>
  </w:style>
  <w:style w:type="paragraph" w:styleId="Heading8">
    <w:name w:val="heading 8"/>
    <w:basedOn w:val="Normal"/>
    <w:next w:val="Normal"/>
    <w:link w:val="Heading8Char"/>
    <w:uiPriority w:val="2"/>
    <w:semiHidden/>
    <w:unhideWhenUsed/>
    <w:qFormat/>
    <w:rsid w:val="00D53FE2"/>
    <w:pPr>
      <w:keepNext/>
      <w:keepLines/>
      <w:spacing w:before="200" w:after="0"/>
      <w:outlineLvl w:val="7"/>
    </w:pPr>
    <w:rPr>
      <w:rFonts w:eastAsiaTheme="majorEastAsia" w:cstheme="majorBidi"/>
      <w:color w:val="404040" w:themeColor="text1" w:themeTint="BF"/>
      <w:szCs w:val="20"/>
    </w:rPr>
  </w:style>
  <w:style w:type="paragraph" w:styleId="Heading9">
    <w:name w:val="heading 9"/>
    <w:basedOn w:val="Normal"/>
    <w:next w:val="Normal"/>
    <w:link w:val="Heading9Char"/>
    <w:uiPriority w:val="2"/>
    <w:semiHidden/>
    <w:unhideWhenUsed/>
    <w:qFormat/>
    <w:rsid w:val="00D53FE2"/>
    <w:pPr>
      <w:keepNext/>
      <w:keepLines/>
      <w:spacing w:before="200" w:after="0"/>
      <w:outlineLvl w:val="8"/>
    </w:pPr>
    <w:rPr>
      <w:rFonts w:eastAsiaTheme="majorEastAsia"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WASectionnumberingheading">
    <w:name w:val="SWA Section numbering heading"/>
    <w:basedOn w:val="Heading1"/>
    <w:next w:val="Normal"/>
    <w:rsid w:val="00B77719"/>
    <w:pPr>
      <w:spacing w:before="360" w:after="240" w:line="240" w:lineRule="auto"/>
      <w:ind w:left="709" w:hanging="709"/>
    </w:pPr>
    <w:rPr>
      <w:rFonts w:cs="Arial"/>
      <w:bCs w:val="0"/>
      <w:color w:val="00A0AF" w:themeColor="accent1"/>
      <w:szCs w:val="22"/>
      <w:lang w:eastAsia="en-AU"/>
    </w:rPr>
  </w:style>
  <w:style w:type="character" w:customStyle="1" w:styleId="Heading1Char">
    <w:name w:val="Heading 1 Char"/>
    <w:basedOn w:val="DefaultParagraphFont"/>
    <w:link w:val="Heading1"/>
    <w:uiPriority w:val="2"/>
    <w:rsid w:val="00F069B7"/>
    <w:rPr>
      <w:rFonts w:ascii="Arial" w:eastAsiaTheme="majorEastAsia" w:hAnsi="Arial" w:cstheme="majorBidi"/>
      <w:bCs/>
      <w:sz w:val="32"/>
      <w:szCs w:val="32"/>
    </w:rPr>
  </w:style>
  <w:style w:type="character" w:styleId="FootnoteReference">
    <w:name w:val="footnote reference"/>
    <w:basedOn w:val="DefaultParagraphFont"/>
    <w:uiPriority w:val="99"/>
    <w:semiHidden/>
    <w:unhideWhenUsed/>
    <w:rsid w:val="003C615D"/>
    <w:rPr>
      <w:rFonts w:ascii="Arial" w:hAnsi="Arial"/>
      <w:vertAlign w:val="superscript"/>
    </w:rPr>
  </w:style>
  <w:style w:type="paragraph" w:styleId="Subtitle">
    <w:name w:val="Subtitle"/>
    <w:aliases w:val="Title sub"/>
    <w:basedOn w:val="Normal"/>
    <w:next w:val="Normal"/>
    <w:link w:val="SubtitleChar"/>
    <w:uiPriority w:val="3"/>
    <w:rsid w:val="00A91479"/>
    <w:pPr>
      <w:jc w:val="right"/>
    </w:pPr>
    <w:rPr>
      <w:rFonts w:cs="Arial"/>
      <w:caps/>
      <w:color w:val="FFFFFF" w:themeColor="background1"/>
      <w:sz w:val="48"/>
    </w:rPr>
  </w:style>
  <w:style w:type="character" w:customStyle="1" w:styleId="SubtitleChar">
    <w:name w:val="Subtitle Char"/>
    <w:aliases w:val="Title sub Char"/>
    <w:basedOn w:val="DefaultParagraphFont"/>
    <w:link w:val="Subtitle"/>
    <w:uiPriority w:val="3"/>
    <w:rsid w:val="00AD7EAE"/>
    <w:rPr>
      <w:rFonts w:ascii="Arial" w:hAnsi="Arial" w:cs="Arial"/>
      <w:caps/>
      <w:color w:val="FFFFFF" w:themeColor="background1"/>
      <w:sz w:val="48"/>
    </w:rPr>
  </w:style>
  <w:style w:type="paragraph" w:styleId="Title">
    <w:name w:val="Title"/>
    <w:basedOn w:val="Normal"/>
    <w:next w:val="Normal"/>
    <w:link w:val="TitleChar"/>
    <w:uiPriority w:val="3"/>
    <w:rsid w:val="00C3658A"/>
    <w:pPr>
      <w:spacing w:before="5400" w:after="0" w:line="240" w:lineRule="auto"/>
      <w:contextualSpacing/>
      <w:jc w:val="right"/>
    </w:pPr>
    <w:rPr>
      <w:rFonts w:eastAsiaTheme="majorEastAsia" w:cs="Arial"/>
      <w:caps/>
      <w:noProof/>
      <w:color w:val="FFFFFF" w:themeColor="background1"/>
      <w:spacing w:val="5"/>
      <w:kern w:val="28"/>
      <w:sz w:val="104"/>
      <w:szCs w:val="52"/>
      <w:lang w:val="en-US"/>
    </w:rPr>
  </w:style>
  <w:style w:type="character" w:customStyle="1" w:styleId="TitleChar">
    <w:name w:val="Title Char"/>
    <w:basedOn w:val="DefaultParagraphFont"/>
    <w:link w:val="Title"/>
    <w:uiPriority w:val="3"/>
    <w:rsid w:val="00C3658A"/>
    <w:rPr>
      <w:rFonts w:ascii="Arial" w:eastAsiaTheme="majorEastAsia" w:hAnsi="Arial" w:cs="Arial"/>
      <w:caps/>
      <w:noProof/>
      <w:color w:val="FFFFFF" w:themeColor="background1"/>
      <w:spacing w:val="5"/>
      <w:kern w:val="28"/>
      <w:sz w:val="104"/>
      <w:szCs w:val="52"/>
      <w:lang w:val="en-US"/>
    </w:rPr>
  </w:style>
  <w:style w:type="paragraph" w:styleId="Header">
    <w:name w:val="header"/>
    <w:basedOn w:val="Normal"/>
    <w:link w:val="HeaderChar"/>
    <w:uiPriority w:val="99"/>
    <w:unhideWhenUsed/>
    <w:rsid w:val="00096A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6AC0"/>
  </w:style>
  <w:style w:type="paragraph" w:styleId="Footer">
    <w:name w:val="footer"/>
    <w:basedOn w:val="Normal"/>
    <w:link w:val="FooterChar"/>
    <w:uiPriority w:val="99"/>
    <w:unhideWhenUsed/>
    <w:rsid w:val="008967EF"/>
    <w:pPr>
      <w:tabs>
        <w:tab w:val="center" w:pos="4513"/>
        <w:tab w:val="right" w:pos="9026"/>
      </w:tabs>
      <w:spacing w:after="0" w:line="240" w:lineRule="auto"/>
      <w:jc w:val="right"/>
    </w:pPr>
    <w:rPr>
      <w:sz w:val="18"/>
    </w:rPr>
  </w:style>
  <w:style w:type="character" w:customStyle="1" w:styleId="FooterChar">
    <w:name w:val="Footer Char"/>
    <w:basedOn w:val="DefaultParagraphFont"/>
    <w:link w:val="Footer"/>
    <w:uiPriority w:val="99"/>
    <w:rsid w:val="008967EF"/>
    <w:rPr>
      <w:rFonts w:ascii="Arial" w:hAnsi="Arial"/>
      <w:sz w:val="18"/>
    </w:rPr>
  </w:style>
  <w:style w:type="paragraph" w:styleId="BalloonText">
    <w:name w:val="Balloon Text"/>
    <w:basedOn w:val="Normal"/>
    <w:link w:val="BalloonTextChar"/>
    <w:uiPriority w:val="99"/>
    <w:semiHidden/>
    <w:unhideWhenUsed/>
    <w:rsid w:val="003C615D"/>
    <w:pPr>
      <w:spacing w:after="0" w:line="240" w:lineRule="auto"/>
    </w:pPr>
    <w:rPr>
      <w:rFonts w:cs="Tahoma"/>
      <w:sz w:val="16"/>
      <w:szCs w:val="16"/>
    </w:rPr>
  </w:style>
  <w:style w:type="character" w:customStyle="1" w:styleId="BalloonTextChar">
    <w:name w:val="Balloon Text Char"/>
    <w:basedOn w:val="DefaultParagraphFont"/>
    <w:link w:val="BalloonText"/>
    <w:uiPriority w:val="99"/>
    <w:semiHidden/>
    <w:rsid w:val="003C615D"/>
    <w:rPr>
      <w:rFonts w:ascii="Arial" w:hAnsi="Arial" w:cs="Tahoma"/>
      <w:sz w:val="16"/>
      <w:szCs w:val="16"/>
    </w:rPr>
  </w:style>
  <w:style w:type="character" w:customStyle="1" w:styleId="Heading2Char">
    <w:name w:val="Heading 2 Char"/>
    <w:basedOn w:val="DefaultParagraphFont"/>
    <w:link w:val="Heading2"/>
    <w:uiPriority w:val="2"/>
    <w:rsid w:val="005E187C"/>
    <w:rPr>
      <w:rFonts w:ascii="Arial" w:eastAsiaTheme="majorEastAsia" w:hAnsi="Arial" w:cs="Arial"/>
      <w:b/>
      <w:bCs/>
      <w:color w:val="FF3300"/>
      <w:sz w:val="26"/>
      <w:szCs w:val="26"/>
    </w:rPr>
  </w:style>
  <w:style w:type="character" w:customStyle="1" w:styleId="Heading3Char">
    <w:name w:val="Heading 3 Char"/>
    <w:basedOn w:val="DefaultParagraphFont"/>
    <w:link w:val="Heading3"/>
    <w:uiPriority w:val="2"/>
    <w:rsid w:val="005E187C"/>
    <w:rPr>
      <w:rFonts w:ascii="Arial" w:eastAsiaTheme="majorEastAsia" w:hAnsi="Arial" w:cs="Arial"/>
      <w:b/>
      <w:bCs/>
      <w:color w:val="FF3300"/>
      <w:sz w:val="20"/>
    </w:rPr>
  </w:style>
  <w:style w:type="character" w:customStyle="1" w:styleId="Heading4Char">
    <w:name w:val="Heading 4 Char"/>
    <w:basedOn w:val="DefaultParagraphFont"/>
    <w:link w:val="Heading4"/>
    <w:uiPriority w:val="2"/>
    <w:rsid w:val="00BC34E5"/>
    <w:rPr>
      <w:rFonts w:ascii="Arial" w:eastAsiaTheme="majorEastAsia" w:hAnsi="Arial" w:cs="Arial"/>
      <w:bCs/>
      <w:iCs/>
      <w:color w:val="711471" w:themeColor="accent2"/>
    </w:rPr>
  </w:style>
  <w:style w:type="paragraph" w:styleId="ListBullet">
    <w:name w:val="List Bullet"/>
    <w:basedOn w:val="Normal"/>
    <w:uiPriority w:val="4"/>
    <w:rsid w:val="00B01034"/>
    <w:pPr>
      <w:numPr>
        <w:numId w:val="1"/>
      </w:numPr>
      <w:ind w:left="426" w:hanging="426"/>
      <w:contextualSpacing/>
    </w:pPr>
  </w:style>
  <w:style w:type="paragraph" w:styleId="ListBullet2">
    <w:name w:val="List Bullet 2"/>
    <w:basedOn w:val="Normal"/>
    <w:uiPriority w:val="4"/>
    <w:rsid w:val="00E70C34"/>
    <w:pPr>
      <w:numPr>
        <w:numId w:val="2"/>
      </w:numPr>
      <w:contextualSpacing/>
    </w:pPr>
  </w:style>
  <w:style w:type="paragraph" w:styleId="ListBullet3">
    <w:name w:val="List Bullet 3"/>
    <w:basedOn w:val="Normal"/>
    <w:uiPriority w:val="4"/>
    <w:unhideWhenUsed/>
    <w:rsid w:val="00B01034"/>
    <w:pPr>
      <w:numPr>
        <w:numId w:val="3"/>
      </w:numPr>
      <w:ind w:left="1134" w:hanging="283"/>
      <w:contextualSpacing/>
    </w:pPr>
  </w:style>
  <w:style w:type="character" w:styleId="SubtleEmphasis">
    <w:name w:val="Subtle Emphasis"/>
    <w:basedOn w:val="DefaultParagraphFont"/>
    <w:uiPriority w:val="19"/>
    <w:qFormat/>
    <w:rsid w:val="00D53FE2"/>
    <w:rPr>
      <w:rFonts w:ascii="Arial" w:hAnsi="Arial"/>
      <w:i/>
      <w:iCs/>
      <w:color w:val="808080" w:themeColor="text1" w:themeTint="7F"/>
      <w:sz w:val="22"/>
    </w:rPr>
  </w:style>
  <w:style w:type="character" w:styleId="IntenseEmphasis">
    <w:name w:val="Intense Emphasis"/>
    <w:basedOn w:val="DefaultParagraphFont"/>
    <w:uiPriority w:val="21"/>
    <w:semiHidden/>
    <w:qFormat/>
    <w:rsid w:val="00D53FE2"/>
    <w:rPr>
      <w:rFonts w:ascii="Arial" w:hAnsi="Arial"/>
      <w:b/>
      <w:bCs/>
      <w:i/>
      <w:iCs/>
      <w:color w:val="00A0AF" w:themeColor="accent1"/>
    </w:rPr>
  </w:style>
  <w:style w:type="character" w:styleId="Strong">
    <w:name w:val="Strong"/>
    <w:basedOn w:val="DefaultParagraphFont"/>
    <w:qFormat/>
    <w:rsid w:val="00D53FE2"/>
    <w:rPr>
      <w:rFonts w:ascii="Arial" w:hAnsi="Arial"/>
      <w:b/>
      <w:bCs/>
    </w:rPr>
  </w:style>
  <w:style w:type="paragraph" w:styleId="Quote">
    <w:name w:val="Quote"/>
    <w:basedOn w:val="Normal"/>
    <w:next w:val="Normal"/>
    <w:link w:val="QuoteChar"/>
    <w:uiPriority w:val="29"/>
    <w:qFormat/>
    <w:rsid w:val="00D53FE2"/>
    <w:rPr>
      <w:i/>
      <w:iCs/>
      <w:color w:val="000000" w:themeColor="text1"/>
    </w:rPr>
  </w:style>
  <w:style w:type="character" w:customStyle="1" w:styleId="QuoteChar">
    <w:name w:val="Quote Char"/>
    <w:basedOn w:val="DefaultParagraphFont"/>
    <w:link w:val="Quote"/>
    <w:uiPriority w:val="29"/>
    <w:rsid w:val="00D53FE2"/>
    <w:rPr>
      <w:rFonts w:ascii="Arial" w:hAnsi="Arial"/>
      <w:i/>
      <w:iCs/>
      <w:color w:val="000000" w:themeColor="text1"/>
    </w:rPr>
  </w:style>
  <w:style w:type="character" w:customStyle="1" w:styleId="Heading5Char">
    <w:name w:val="Heading 5 Char"/>
    <w:basedOn w:val="DefaultParagraphFont"/>
    <w:link w:val="Heading5"/>
    <w:uiPriority w:val="2"/>
    <w:semiHidden/>
    <w:rsid w:val="00AD7EAE"/>
    <w:rPr>
      <w:rFonts w:ascii="Arial" w:eastAsiaTheme="majorEastAsia" w:hAnsi="Arial" w:cstheme="majorBidi"/>
      <w:color w:val="004F57" w:themeColor="accent1" w:themeShade="7F"/>
    </w:rPr>
  </w:style>
  <w:style w:type="character" w:customStyle="1" w:styleId="Heading6Char">
    <w:name w:val="Heading 6 Char"/>
    <w:basedOn w:val="DefaultParagraphFont"/>
    <w:link w:val="Heading6"/>
    <w:uiPriority w:val="2"/>
    <w:semiHidden/>
    <w:rsid w:val="00AD7EAE"/>
    <w:rPr>
      <w:rFonts w:ascii="Arial" w:eastAsiaTheme="majorEastAsia" w:hAnsi="Arial" w:cstheme="majorBidi"/>
      <w:i/>
      <w:iCs/>
      <w:color w:val="004F57" w:themeColor="accent1" w:themeShade="7F"/>
    </w:rPr>
  </w:style>
  <w:style w:type="character" w:customStyle="1" w:styleId="Heading7Char">
    <w:name w:val="Heading 7 Char"/>
    <w:basedOn w:val="DefaultParagraphFont"/>
    <w:link w:val="Heading7"/>
    <w:uiPriority w:val="2"/>
    <w:semiHidden/>
    <w:rsid w:val="00AD7EAE"/>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semiHidden/>
    <w:rsid w:val="00AD7EAE"/>
    <w:rPr>
      <w:rFonts w:ascii="Arial" w:eastAsiaTheme="majorEastAsia" w:hAnsi="Arial" w:cstheme="majorBidi"/>
      <w:color w:val="404040" w:themeColor="text1" w:themeTint="BF"/>
      <w:sz w:val="20"/>
      <w:szCs w:val="20"/>
    </w:rPr>
  </w:style>
  <w:style w:type="character" w:customStyle="1" w:styleId="Heading9Char">
    <w:name w:val="Heading 9 Char"/>
    <w:basedOn w:val="DefaultParagraphFont"/>
    <w:link w:val="Heading9"/>
    <w:uiPriority w:val="2"/>
    <w:semiHidden/>
    <w:rsid w:val="00AD7EAE"/>
    <w:rPr>
      <w:rFonts w:ascii="Arial" w:eastAsiaTheme="majorEastAsia" w:hAnsi="Arial" w:cstheme="majorBidi"/>
      <w:i/>
      <w:iCs/>
      <w:color w:val="404040" w:themeColor="text1" w:themeTint="BF"/>
      <w:sz w:val="20"/>
      <w:szCs w:val="20"/>
    </w:rPr>
  </w:style>
  <w:style w:type="character" w:styleId="Emphasis">
    <w:name w:val="Emphasis"/>
    <w:basedOn w:val="DefaultParagraphFont"/>
    <w:uiPriority w:val="20"/>
    <w:qFormat/>
    <w:rsid w:val="00D53FE2"/>
    <w:rPr>
      <w:rFonts w:ascii="Arial" w:hAnsi="Arial"/>
      <w:i/>
      <w:iCs/>
    </w:rPr>
  </w:style>
  <w:style w:type="paragraph" w:styleId="IntenseQuote">
    <w:name w:val="Intense Quote"/>
    <w:basedOn w:val="Normal"/>
    <w:next w:val="Normal"/>
    <w:link w:val="IntenseQuoteChar"/>
    <w:uiPriority w:val="30"/>
    <w:semiHidden/>
    <w:qFormat/>
    <w:rsid w:val="003C615D"/>
    <w:pPr>
      <w:pBdr>
        <w:bottom w:val="single" w:sz="4" w:space="4" w:color="00A0AF" w:themeColor="accent1"/>
      </w:pBdr>
      <w:spacing w:before="200" w:after="280"/>
      <w:ind w:left="936" w:right="936"/>
    </w:pPr>
    <w:rPr>
      <w:b/>
      <w:bCs/>
      <w:i/>
      <w:iCs/>
      <w:color w:val="00A0AF" w:themeColor="accent1"/>
    </w:rPr>
  </w:style>
  <w:style w:type="character" w:customStyle="1" w:styleId="IntenseQuoteChar">
    <w:name w:val="Intense Quote Char"/>
    <w:basedOn w:val="DefaultParagraphFont"/>
    <w:link w:val="IntenseQuote"/>
    <w:uiPriority w:val="30"/>
    <w:semiHidden/>
    <w:rsid w:val="00AD7EAE"/>
    <w:rPr>
      <w:rFonts w:ascii="Arial" w:hAnsi="Arial"/>
      <w:b/>
      <w:bCs/>
      <w:i/>
      <w:iCs/>
      <w:color w:val="00A0AF" w:themeColor="accent1"/>
    </w:rPr>
  </w:style>
  <w:style w:type="paragraph" w:customStyle="1" w:styleId="SWA1stHeading">
    <w:name w:val="SWA 1st Heading"/>
    <w:basedOn w:val="Heading1"/>
    <w:next w:val="Normal"/>
    <w:qFormat/>
    <w:rsid w:val="003E5EF2"/>
    <w:pPr>
      <w:numPr>
        <w:numId w:val="6"/>
      </w:numPr>
      <w:spacing w:before="120" w:line="240" w:lineRule="auto"/>
      <w:outlineLvl w:val="9"/>
    </w:pPr>
    <w:rPr>
      <w:rFonts w:eastAsia="Century Gothic" w:cs="Arial"/>
      <w:b/>
      <w:bCs w:val="0"/>
      <w:sz w:val="24"/>
      <w:lang w:eastAsia="en-AU"/>
    </w:rPr>
  </w:style>
  <w:style w:type="paragraph" w:customStyle="1" w:styleId="SWAnumberedsecondlevel">
    <w:name w:val="SWA numbered second level"/>
    <w:basedOn w:val="ListParagraph"/>
    <w:qFormat/>
    <w:rsid w:val="005B16AC"/>
    <w:pPr>
      <w:numPr>
        <w:ilvl w:val="1"/>
        <w:numId w:val="6"/>
      </w:numPr>
    </w:pPr>
    <w:rPr>
      <w:rFonts w:eastAsia="Times New Roman" w:cs="Arial"/>
      <w:lang w:eastAsia="en-AU"/>
    </w:rPr>
  </w:style>
  <w:style w:type="character" w:styleId="BookTitle">
    <w:name w:val="Book Title"/>
    <w:basedOn w:val="DefaultParagraphFont"/>
    <w:uiPriority w:val="33"/>
    <w:rsid w:val="003C615D"/>
    <w:rPr>
      <w:rFonts w:ascii="Arial" w:hAnsi="Arial"/>
      <w:b/>
      <w:bCs/>
      <w:smallCaps/>
      <w:spacing w:val="5"/>
    </w:rPr>
  </w:style>
  <w:style w:type="paragraph" w:styleId="ListParagraph">
    <w:name w:val="List Paragraph"/>
    <w:aliases w:val="SWA List Paragraph,Indent"/>
    <w:basedOn w:val="Normal"/>
    <w:link w:val="ListParagraphChar"/>
    <w:uiPriority w:val="34"/>
    <w:qFormat/>
    <w:rsid w:val="00576A5A"/>
    <w:pPr>
      <w:numPr>
        <w:numId w:val="7"/>
      </w:numPr>
      <w:spacing w:before="120"/>
    </w:pPr>
    <w:rPr>
      <w:szCs w:val="20"/>
    </w:rPr>
  </w:style>
  <w:style w:type="paragraph" w:styleId="Caption">
    <w:name w:val="caption"/>
    <w:basedOn w:val="Normal"/>
    <w:next w:val="Normal"/>
    <w:uiPriority w:val="5"/>
    <w:rsid w:val="003C615D"/>
    <w:pPr>
      <w:spacing w:line="240" w:lineRule="auto"/>
    </w:pPr>
    <w:rPr>
      <w:b/>
      <w:bCs/>
      <w:color w:val="00A0AF" w:themeColor="accent1"/>
      <w:sz w:val="18"/>
      <w:szCs w:val="18"/>
    </w:rPr>
  </w:style>
  <w:style w:type="paragraph" w:styleId="Bibliography">
    <w:name w:val="Bibliography"/>
    <w:basedOn w:val="Normal"/>
    <w:next w:val="Normal"/>
    <w:uiPriority w:val="37"/>
    <w:semiHidden/>
    <w:unhideWhenUsed/>
    <w:rsid w:val="003C615D"/>
  </w:style>
  <w:style w:type="paragraph" w:styleId="TOC1">
    <w:name w:val="toc 1"/>
    <w:basedOn w:val="Normal"/>
    <w:next w:val="Normal"/>
    <w:autoRedefine/>
    <w:uiPriority w:val="39"/>
    <w:unhideWhenUsed/>
    <w:rsid w:val="003C615D"/>
    <w:pPr>
      <w:spacing w:after="100"/>
    </w:pPr>
  </w:style>
  <w:style w:type="paragraph" w:styleId="TOCHeading">
    <w:name w:val="TOC Heading"/>
    <w:basedOn w:val="Heading1"/>
    <w:next w:val="Normal"/>
    <w:uiPriority w:val="39"/>
    <w:unhideWhenUsed/>
    <w:rsid w:val="003C615D"/>
    <w:pPr>
      <w:outlineLvl w:val="9"/>
    </w:pPr>
    <w:rPr>
      <w:color w:val="007783" w:themeColor="accent1" w:themeShade="BF"/>
    </w:rPr>
  </w:style>
  <w:style w:type="paragraph" w:customStyle="1" w:styleId="Source">
    <w:name w:val="Source"/>
    <w:basedOn w:val="Normal"/>
    <w:uiPriority w:val="5"/>
    <w:qFormat/>
    <w:rsid w:val="00BD6549"/>
    <w:rPr>
      <w:i/>
      <w:sz w:val="18"/>
      <w:szCs w:val="18"/>
    </w:rPr>
  </w:style>
  <w:style w:type="paragraph" w:styleId="BodyText">
    <w:name w:val="Body Text"/>
    <w:basedOn w:val="Normal"/>
    <w:link w:val="BodyTextChar"/>
    <w:uiPriority w:val="99"/>
    <w:semiHidden/>
    <w:unhideWhenUsed/>
    <w:rsid w:val="003C615D"/>
  </w:style>
  <w:style w:type="character" w:customStyle="1" w:styleId="BodyTextChar">
    <w:name w:val="Body Text Char"/>
    <w:basedOn w:val="DefaultParagraphFont"/>
    <w:link w:val="BodyText"/>
    <w:uiPriority w:val="99"/>
    <w:semiHidden/>
    <w:rsid w:val="003C615D"/>
    <w:rPr>
      <w:rFonts w:ascii="Arial" w:hAnsi="Arial"/>
    </w:rPr>
  </w:style>
  <w:style w:type="paragraph" w:styleId="BodyText2">
    <w:name w:val="Body Text 2"/>
    <w:basedOn w:val="Normal"/>
    <w:link w:val="BodyText2Char"/>
    <w:uiPriority w:val="99"/>
    <w:semiHidden/>
    <w:unhideWhenUsed/>
    <w:rsid w:val="003C615D"/>
    <w:pPr>
      <w:spacing w:line="480" w:lineRule="auto"/>
    </w:pPr>
  </w:style>
  <w:style w:type="character" w:customStyle="1" w:styleId="BodyText2Char">
    <w:name w:val="Body Text 2 Char"/>
    <w:basedOn w:val="DefaultParagraphFont"/>
    <w:link w:val="BodyText2"/>
    <w:uiPriority w:val="99"/>
    <w:semiHidden/>
    <w:rsid w:val="003C615D"/>
    <w:rPr>
      <w:rFonts w:ascii="Arial" w:hAnsi="Arial"/>
    </w:rPr>
  </w:style>
  <w:style w:type="paragraph" w:styleId="BodyText3">
    <w:name w:val="Body Text 3"/>
    <w:basedOn w:val="Normal"/>
    <w:link w:val="BodyText3Char"/>
    <w:uiPriority w:val="99"/>
    <w:semiHidden/>
    <w:unhideWhenUsed/>
    <w:rsid w:val="003C615D"/>
    <w:rPr>
      <w:sz w:val="16"/>
      <w:szCs w:val="16"/>
    </w:rPr>
  </w:style>
  <w:style w:type="character" w:customStyle="1" w:styleId="BodyText3Char">
    <w:name w:val="Body Text 3 Char"/>
    <w:basedOn w:val="DefaultParagraphFont"/>
    <w:link w:val="BodyText3"/>
    <w:uiPriority w:val="99"/>
    <w:semiHidden/>
    <w:rsid w:val="003C615D"/>
    <w:rPr>
      <w:rFonts w:ascii="Arial" w:hAnsi="Arial"/>
      <w:sz w:val="16"/>
      <w:szCs w:val="16"/>
    </w:rPr>
  </w:style>
  <w:style w:type="character" w:styleId="CommentReference">
    <w:name w:val="annotation reference"/>
    <w:basedOn w:val="DefaultParagraphFont"/>
    <w:uiPriority w:val="99"/>
    <w:semiHidden/>
    <w:unhideWhenUsed/>
    <w:rsid w:val="003C615D"/>
    <w:rPr>
      <w:rFonts w:ascii="Arial" w:hAnsi="Arial"/>
      <w:sz w:val="16"/>
      <w:szCs w:val="16"/>
    </w:rPr>
  </w:style>
  <w:style w:type="paragraph" w:styleId="CommentText">
    <w:name w:val="annotation text"/>
    <w:basedOn w:val="Normal"/>
    <w:link w:val="CommentTextChar"/>
    <w:uiPriority w:val="99"/>
    <w:unhideWhenUsed/>
    <w:rsid w:val="003C615D"/>
    <w:pPr>
      <w:spacing w:line="240" w:lineRule="auto"/>
    </w:pPr>
    <w:rPr>
      <w:szCs w:val="20"/>
    </w:rPr>
  </w:style>
  <w:style w:type="character" w:customStyle="1" w:styleId="CommentTextChar">
    <w:name w:val="Comment Text Char"/>
    <w:basedOn w:val="DefaultParagraphFont"/>
    <w:link w:val="CommentText"/>
    <w:uiPriority w:val="99"/>
    <w:rsid w:val="003C615D"/>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3C615D"/>
    <w:rPr>
      <w:b/>
      <w:bCs/>
    </w:rPr>
  </w:style>
  <w:style w:type="character" w:customStyle="1" w:styleId="CommentSubjectChar">
    <w:name w:val="Comment Subject Char"/>
    <w:basedOn w:val="CommentTextChar"/>
    <w:link w:val="CommentSubject"/>
    <w:uiPriority w:val="99"/>
    <w:semiHidden/>
    <w:rsid w:val="003C615D"/>
    <w:rPr>
      <w:rFonts w:ascii="Arial" w:hAnsi="Arial"/>
      <w:b/>
      <w:bCs/>
      <w:sz w:val="20"/>
      <w:szCs w:val="20"/>
    </w:rPr>
  </w:style>
  <w:style w:type="paragraph" w:styleId="Date">
    <w:name w:val="Date"/>
    <w:basedOn w:val="Normal"/>
    <w:next w:val="Normal"/>
    <w:link w:val="DateChar"/>
    <w:uiPriority w:val="99"/>
    <w:semiHidden/>
    <w:unhideWhenUsed/>
    <w:rsid w:val="003C615D"/>
  </w:style>
  <w:style w:type="character" w:customStyle="1" w:styleId="DateChar">
    <w:name w:val="Date Char"/>
    <w:basedOn w:val="DefaultParagraphFont"/>
    <w:link w:val="Date"/>
    <w:uiPriority w:val="99"/>
    <w:semiHidden/>
    <w:rsid w:val="003C615D"/>
    <w:rPr>
      <w:rFonts w:ascii="Arial" w:hAnsi="Arial"/>
    </w:rPr>
  </w:style>
  <w:style w:type="character" w:styleId="EndnoteReference">
    <w:name w:val="endnote reference"/>
    <w:basedOn w:val="DefaultParagraphFont"/>
    <w:uiPriority w:val="99"/>
    <w:semiHidden/>
    <w:unhideWhenUsed/>
    <w:rsid w:val="003C615D"/>
    <w:rPr>
      <w:rFonts w:ascii="Arial" w:hAnsi="Arial"/>
      <w:vertAlign w:val="superscript"/>
    </w:rPr>
  </w:style>
  <w:style w:type="paragraph" w:styleId="EnvelopeAddress">
    <w:name w:val="envelope address"/>
    <w:basedOn w:val="Normal"/>
    <w:uiPriority w:val="99"/>
    <w:semiHidden/>
    <w:unhideWhenUsed/>
    <w:rsid w:val="003C615D"/>
    <w:pPr>
      <w:framePr w:w="7920" w:h="1980" w:hRule="exact" w:hSpace="180" w:wrap="auto" w:hAnchor="page" w:xAlign="center" w:yAlign="bottom"/>
      <w:spacing w:after="0" w:line="240" w:lineRule="auto"/>
      <w:ind w:left="2880"/>
    </w:pPr>
    <w:rPr>
      <w:rFonts w:eastAsiaTheme="majorEastAsia" w:cstheme="majorBidi"/>
      <w:sz w:val="24"/>
      <w:szCs w:val="24"/>
    </w:rPr>
  </w:style>
  <w:style w:type="paragraph" w:styleId="TOAHeading">
    <w:name w:val="toa heading"/>
    <w:basedOn w:val="Normal"/>
    <w:next w:val="Normal"/>
    <w:uiPriority w:val="99"/>
    <w:semiHidden/>
    <w:unhideWhenUsed/>
    <w:rsid w:val="003C615D"/>
    <w:rPr>
      <w:rFonts w:eastAsiaTheme="majorEastAsia" w:cstheme="majorBidi"/>
      <w:b/>
      <w:bCs/>
      <w:sz w:val="24"/>
      <w:szCs w:val="24"/>
    </w:rPr>
  </w:style>
  <w:style w:type="character" w:styleId="PlaceholderText">
    <w:name w:val="Placeholder Text"/>
    <w:basedOn w:val="DefaultParagraphFont"/>
    <w:uiPriority w:val="99"/>
    <w:semiHidden/>
    <w:rsid w:val="003C615D"/>
    <w:rPr>
      <w:rFonts w:ascii="Arial" w:hAnsi="Arial"/>
      <w:color w:val="808080"/>
    </w:rPr>
  </w:style>
  <w:style w:type="table" w:styleId="TableGrid">
    <w:name w:val="Table Grid"/>
    <w:basedOn w:val="TableNormal"/>
    <w:uiPriority w:val="59"/>
    <w:rsid w:val="00C470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C470DC"/>
    <w:pPr>
      <w:spacing w:after="0" w:line="240" w:lineRule="auto"/>
    </w:pPr>
    <w:tblPr>
      <w:tblStyleRowBandSize w:val="1"/>
      <w:tblStyleColBandSize w:val="1"/>
      <w:tblBorders>
        <w:top w:val="single" w:sz="8" w:space="0" w:color="711471" w:themeColor="accent2"/>
        <w:left w:val="single" w:sz="8" w:space="0" w:color="711471" w:themeColor="accent2"/>
        <w:bottom w:val="single" w:sz="8" w:space="0" w:color="711471" w:themeColor="accent2"/>
        <w:right w:val="single" w:sz="8" w:space="0" w:color="711471" w:themeColor="accent2"/>
      </w:tblBorders>
    </w:tblPr>
    <w:tblStylePr w:type="firstRow">
      <w:pPr>
        <w:spacing w:before="0" w:after="0" w:line="240" w:lineRule="auto"/>
      </w:pPr>
      <w:rPr>
        <w:b/>
        <w:bCs/>
        <w:color w:val="FFFFFF" w:themeColor="background1"/>
      </w:rPr>
      <w:tblPr/>
      <w:tcPr>
        <w:shd w:val="clear" w:color="auto" w:fill="711471" w:themeFill="accent2"/>
      </w:tcPr>
    </w:tblStylePr>
    <w:tblStylePr w:type="lastRow">
      <w:pPr>
        <w:spacing w:before="0" w:after="0" w:line="240" w:lineRule="auto"/>
      </w:pPr>
      <w:rPr>
        <w:b/>
        <w:bCs/>
      </w:rPr>
      <w:tblPr/>
      <w:tcPr>
        <w:tcBorders>
          <w:top w:val="double" w:sz="6" w:space="0" w:color="711471" w:themeColor="accent2"/>
          <w:left w:val="single" w:sz="8" w:space="0" w:color="711471" w:themeColor="accent2"/>
          <w:bottom w:val="single" w:sz="8" w:space="0" w:color="711471" w:themeColor="accent2"/>
          <w:right w:val="single" w:sz="8" w:space="0" w:color="711471" w:themeColor="accent2"/>
        </w:tcBorders>
      </w:tcPr>
    </w:tblStylePr>
    <w:tblStylePr w:type="firstCol">
      <w:rPr>
        <w:b/>
        <w:bCs/>
      </w:rPr>
    </w:tblStylePr>
    <w:tblStylePr w:type="lastCol">
      <w:rPr>
        <w:b/>
        <w:bCs/>
      </w:rPr>
    </w:tblStylePr>
    <w:tblStylePr w:type="band1Vert">
      <w:tblPr/>
      <w:tcPr>
        <w:tcBorders>
          <w:top w:val="single" w:sz="8" w:space="0" w:color="711471" w:themeColor="accent2"/>
          <w:left w:val="single" w:sz="8" w:space="0" w:color="711471" w:themeColor="accent2"/>
          <w:bottom w:val="single" w:sz="8" w:space="0" w:color="711471" w:themeColor="accent2"/>
          <w:right w:val="single" w:sz="8" w:space="0" w:color="711471" w:themeColor="accent2"/>
        </w:tcBorders>
      </w:tcPr>
    </w:tblStylePr>
    <w:tblStylePr w:type="band1Horz">
      <w:tblPr/>
      <w:tcPr>
        <w:tcBorders>
          <w:top w:val="single" w:sz="8" w:space="0" w:color="711471" w:themeColor="accent2"/>
          <w:left w:val="single" w:sz="8" w:space="0" w:color="711471" w:themeColor="accent2"/>
          <w:bottom w:val="single" w:sz="8" w:space="0" w:color="711471" w:themeColor="accent2"/>
          <w:right w:val="single" w:sz="8" w:space="0" w:color="711471" w:themeColor="accent2"/>
        </w:tcBorders>
      </w:tcPr>
    </w:tblStylePr>
  </w:style>
  <w:style w:type="table" w:customStyle="1" w:styleId="TableTransform">
    <w:name w:val="Table Transform"/>
    <w:basedOn w:val="TableNormal"/>
    <w:uiPriority w:val="99"/>
    <w:rsid w:val="00BB10D9"/>
    <w:pPr>
      <w:spacing w:before="80" w:after="80" w:line="240" w:lineRule="auto"/>
    </w:pPr>
    <w:rPr>
      <w:rFonts w:ascii="Arial" w:hAnsi="Arial"/>
      <w:sz w:val="20"/>
    </w:rPr>
    <w:tblPr>
      <w:tblBorders>
        <w:top w:val="single" w:sz="4" w:space="0" w:color="711471" w:themeColor="accent2"/>
        <w:bottom w:val="single" w:sz="4" w:space="0" w:color="711471" w:themeColor="accent2"/>
        <w:insideH w:val="dotted" w:sz="4" w:space="0" w:color="711471" w:themeColor="accent2"/>
      </w:tblBorders>
    </w:tblPr>
    <w:tblStylePr w:type="firstRow">
      <w:rPr>
        <w:rFonts w:ascii="Arial Bold" w:hAnsi="Arial Bold"/>
        <w:b/>
        <w:color w:val="FFFFFF" w:themeColor="background1"/>
        <w:sz w:val="20"/>
      </w:rPr>
      <w:tblPr/>
      <w:tcPr>
        <w:tcBorders>
          <w:top w:val="single" w:sz="4" w:space="0" w:color="711471" w:themeColor="accent2"/>
          <w:left w:val="nil"/>
          <w:bottom w:val="single" w:sz="4" w:space="0" w:color="711471" w:themeColor="accent2"/>
          <w:right w:val="nil"/>
          <w:insideH w:val="nil"/>
          <w:insideV w:val="nil"/>
          <w:tl2br w:val="nil"/>
          <w:tr2bl w:val="nil"/>
        </w:tcBorders>
        <w:shd w:val="clear" w:color="auto" w:fill="711471" w:themeFill="accent2"/>
      </w:tcPr>
    </w:tblStylePr>
    <w:tblStylePr w:type="lastRow">
      <w:rPr>
        <w:rFonts w:ascii="Arial Bold" w:hAnsi="Arial Bold"/>
        <w:b/>
        <w:color w:val="auto"/>
        <w:sz w:val="20"/>
      </w:rPr>
      <w:tblPr/>
      <w:tcPr>
        <w:tcBorders>
          <w:top w:val="dotted" w:sz="4" w:space="0" w:color="711471" w:themeColor="accent2"/>
          <w:left w:val="nil"/>
          <w:bottom w:val="single" w:sz="4" w:space="0" w:color="711471" w:themeColor="accent2"/>
          <w:right w:val="nil"/>
          <w:insideH w:val="nil"/>
          <w:insideV w:val="nil"/>
          <w:tl2br w:val="nil"/>
          <w:tr2bl w:val="nil"/>
        </w:tcBorders>
        <w:shd w:val="clear" w:color="auto" w:fill="D7D7D7"/>
      </w:tcPr>
    </w:tblStylePr>
    <w:tblStylePr w:type="firstCol">
      <w:rPr>
        <w:rFonts w:ascii="Arial" w:hAnsi="Arial"/>
        <w:b/>
        <w:sz w:val="20"/>
      </w:rPr>
    </w:tblStylePr>
    <w:tblStylePr w:type="lastCol">
      <w:rPr>
        <w:b/>
        <w:i w:val="0"/>
      </w:rPr>
      <w:tblPr/>
      <w:tcPr>
        <w:tcBorders>
          <w:top w:val="single" w:sz="4" w:space="0" w:color="00A0AF"/>
          <w:left w:val="nil"/>
          <w:bottom w:val="single" w:sz="4" w:space="0" w:color="00A0AF"/>
          <w:right w:val="nil"/>
          <w:insideH w:val="nil"/>
          <w:insideV w:val="nil"/>
          <w:tl2br w:val="nil"/>
          <w:tr2bl w:val="nil"/>
        </w:tcBorders>
        <w:shd w:val="clear" w:color="auto" w:fill="EFEFEF"/>
      </w:tcPr>
    </w:tblStylePr>
  </w:style>
  <w:style w:type="table" w:styleId="LightList-Accent1">
    <w:name w:val="Light List Accent 1"/>
    <w:basedOn w:val="TableNormal"/>
    <w:uiPriority w:val="61"/>
    <w:rsid w:val="00871B5B"/>
    <w:pPr>
      <w:spacing w:before="80" w:after="80" w:line="240" w:lineRule="auto"/>
    </w:pPr>
    <w:rPr>
      <w:rFonts w:ascii="Arial" w:hAnsi="Arial"/>
      <w:sz w:val="18"/>
    </w:rPr>
    <w:tblPr>
      <w:tblStyleRowBandSize w:val="1"/>
      <w:tblStyleColBandSize w:val="1"/>
      <w:tblBorders>
        <w:top w:val="single" w:sz="8" w:space="0" w:color="00A0AF" w:themeColor="accent1"/>
        <w:left w:val="single" w:sz="8" w:space="0" w:color="00A0AF" w:themeColor="accent1"/>
        <w:bottom w:val="single" w:sz="8" w:space="0" w:color="00A0AF" w:themeColor="accent1"/>
        <w:right w:val="single" w:sz="8" w:space="0" w:color="00A0AF" w:themeColor="accent1"/>
      </w:tblBorders>
    </w:tblPr>
    <w:tblStylePr w:type="firstRow">
      <w:pPr>
        <w:wordWrap/>
        <w:spacing w:beforeLines="0" w:before="80" w:beforeAutospacing="0" w:afterLines="0" w:after="80" w:afterAutospacing="0" w:line="240" w:lineRule="auto"/>
      </w:pPr>
      <w:rPr>
        <w:rFonts w:ascii="Arial" w:hAnsi="Arial"/>
        <w:b/>
        <w:bCs/>
        <w:color w:val="FFFFFF" w:themeColor="background1"/>
        <w:sz w:val="18"/>
      </w:rPr>
      <w:tblPr/>
      <w:tcPr>
        <w:shd w:val="clear" w:color="auto" w:fill="00A0AF" w:themeFill="accent1"/>
      </w:tcPr>
    </w:tblStylePr>
    <w:tblStylePr w:type="lastRow">
      <w:pPr>
        <w:wordWrap/>
        <w:spacing w:beforeLines="0" w:before="80" w:beforeAutospacing="0" w:afterLines="0" w:after="80" w:afterAutospacing="0" w:line="240" w:lineRule="auto"/>
      </w:pPr>
      <w:rPr>
        <w:b/>
        <w:bCs/>
      </w:rPr>
      <w:tblPr/>
      <w:tcPr>
        <w:shd w:val="clear" w:color="auto" w:fill="E5FDFF"/>
      </w:tcPr>
    </w:tblStylePr>
    <w:tblStylePr w:type="firstCol">
      <w:rPr>
        <w:b/>
        <w:bCs/>
      </w:rPr>
    </w:tblStylePr>
    <w:tblStylePr w:type="lastCol">
      <w:rPr>
        <w:b/>
        <w:bCs/>
      </w:rPr>
    </w:tblStylePr>
    <w:tblStylePr w:type="band1Vert">
      <w:tblPr/>
      <w:tcPr>
        <w:tcBorders>
          <w:top w:val="single" w:sz="8" w:space="0" w:color="00A0AF" w:themeColor="accent1"/>
          <w:left w:val="single" w:sz="8" w:space="0" w:color="00A0AF" w:themeColor="accent1"/>
          <w:bottom w:val="single" w:sz="8" w:space="0" w:color="00A0AF" w:themeColor="accent1"/>
          <w:right w:val="single" w:sz="8" w:space="0" w:color="00A0AF" w:themeColor="accent1"/>
        </w:tcBorders>
      </w:tcPr>
    </w:tblStylePr>
    <w:tblStylePr w:type="band1Horz">
      <w:tblPr/>
      <w:tcPr>
        <w:tcBorders>
          <w:top w:val="single" w:sz="8" w:space="0" w:color="00A0AF" w:themeColor="accent1"/>
          <w:left w:val="single" w:sz="8" w:space="0" w:color="00A0AF" w:themeColor="accent1"/>
          <w:bottom w:val="single" w:sz="8" w:space="0" w:color="00A0AF" w:themeColor="accent1"/>
          <w:right w:val="single" w:sz="8" w:space="0" w:color="00A0AF" w:themeColor="accent1"/>
        </w:tcBorders>
      </w:tcPr>
    </w:tblStylePr>
  </w:style>
  <w:style w:type="character" w:styleId="PageNumber">
    <w:name w:val="page number"/>
    <w:basedOn w:val="DefaultParagraphFont"/>
    <w:uiPriority w:val="99"/>
    <w:semiHidden/>
    <w:unhideWhenUsed/>
    <w:rsid w:val="009405C7"/>
    <w:rPr>
      <w:rFonts w:ascii="Arial" w:hAnsi="Arial"/>
      <w:sz w:val="18"/>
    </w:rPr>
  </w:style>
  <w:style w:type="paragraph" w:styleId="Index1">
    <w:name w:val="index 1"/>
    <w:basedOn w:val="Normal"/>
    <w:next w:val="Normal"/>
    <w:autoRedefine/>
    <w:uiPriority w:val="99"/>
    <w:semiHidden/>
    <w:unhideWhenUsed/>
    <w:rsid w:val="009405C7"/>
    <w:pPr>
      <w:spacing w:after="0" w:line="240" w:lineRule="auto"/>
      <w:ind w:left="220" w:hanging="220"/>
    </w:pPr>
  </w:style>
  <w:style w:type="paragraph" w:styleId="IndexHeading">
    <w:name w:val="index heading"/>
    <w:basedOn w:val="Normal"/>
    <w:next w:val="Index1"/>
    <w:uiPriority w:val="99"/>
    <w:semiHidden/>
    <w:unhideWhenUsed/>
    <w:rsid w:val="009405C7"/>
    <w:rPr>
      <w:rFonts w:eastAsiaTheme="majorEastAsia" w:cstheme="majorBidi"/>
      <w:b/>
      <w:bCs/>
    </w:rPr>
  </w:style>
  <w:style w:type="character" w:styleId="LineNumber">
    <w:name w:val="line number"/>
    <w:basedOn w:val="DefaultParagraphFont"/>
    <w:uiPriority w:val="99"/>
    <w:semiHidden/>
    <w:unhideWhenUsed/>
    <w:rsid w:val="00353542"/>
    <w:rPr>
      <w:rFonts w:ascii="Arial" w:hAnsi="Arial"/>
    </w:rPr>
  </w:style>
  <w:style w:type="character" w:styleId="HTMLVariable">
    <w:name w:val="HTML Variable"/>
    <w:basedOn w:val="DefaultParagraphFont"/>
    <w:uiPriority w:val="99"/>
    <w:semiHidden/>
    <w:unhideWhenUsed/>
    <w:rsid w:val="00353542"/>
    <w:rPr>
      <w:rFonts w:ascii="Arial" w:hAnsi="Arial"/>
      <w:i/>
      <w:iCs/>
    </w:rPr>
  </w:style>
  <w:style w:type="character" w:styleId="HTMLAcronym">
    <w:name w:val="HTML Acronym"/>
    <w:basedOn w:val="DefaultParagraphFont"/>
    <w:uiPriority w:val="99"/>
    <w:semiHidden/>
    <w:unhideWhenUsed/>
    <w:rsid w:val="00353542"/>
    <w:rPr>
      <w:rFonts w:ascii="Arial" w:hAnsi="Arial"/>
    </w:rPr>
  </w:style>
  <w:style w:type="character" w:styleId="HTMLCite">
    <w:name w:val="HTML Cite"/>
    <w:basedOn w:val="DefaultParagraphFont"/>
    <w:uiPriority w:val="99"/>
    <w:semiHidden/>
    <w:unhideWhenUsed/>
    <w:rsid w:val="00353542"/>
    <w:rPr>
      <w:rFonts w:ascii="Arial" w:hAnsi="Arial"/>
      <w:i/>
      <w:iCs/>
    </w:rPr>
  </w:style>
  <w:style w:type="character" w:styleId="HTMLDefinition">
    <w:name w:val="HTML Definition"/>
    <w:basedOn w:val="DefaultParagraphFont"/>
    <w:uiPriority w:val="99"/>
    <w:semiHidden/>
    <w:unhideWhenUsed/>
    <w:rsid w:val="00353542"/>
    <w:rPr>
      <w:rFonts w:ascii="Arial" w:hAnsi="Arial"/>
      <w:i/>
      <w:iCs/>
    </w:rPr>
  </w:style>
  <w:style w:type="character" w:styleId="FollowedHyperlink">
    <w:name w:val="FollowedHyperlink"/>
    <w:basedOn w:val="DefaultParagraphFont"/>
    <w:uiPriority w:val="99"/>
    <w:semiHidden/>
    <w:unhideWhenUsed/>
    <w:rsid w:val="00353542"/>
    <w:rPr>
      <w:rFonts w:ascii="Arial" w:hAnsi="Arial"/>
      <w:color w:val="00446A" w:themeColor="followedHyperlink"/>
      <w:u w:val="single"/>
    </w:rPr>
  </w:style>
  <w:style w:type="paragraph" w:styleId="EnvelopeReturn">
    <w:name w:val="envelope return"/>
    <w:basedOn w:val="Normal"/>
    <w:uiPriority w:val="99"/>
    <w:semiHidden/>
    <w:unhideWhenUsed/>
    <w:rsid w:val="00353542"/>
    <w:pPr>
      <w:spacing w:after="0" w:line="240" w:lineRule="auto"/>
    </w:pPr>
    <w:rPr>
      <w:rFonts w:eastAsiaTheme="majorEastAsia" w:cstheme="majorBidi"/>
      <w:szCs w:val="20"/>
    </w:rPr>
  </w:style>
  <w:style w:type="paragraph" w:styleId="Closing">
    <w:name w:val="Closing"/>
    <w:basedOn w:val="Normal"/>
    <w:link w:val="ClosingChar"/>
    <w:uiPriority w:val="99"/>
    <w:semiHidden/>
    <w:unhideWhenUsed/>
    <w:rsid w:val="00353542"/>
    <w:pPr>
      <w:spacing w:after="0" w:line="240" w:lineRule="auto"/>
      <w:ind w:left="4252"/>
    </w:pPr>
  </w:style>
  <w:style w:type="character" w:customStyle="1" w:styleId="ClosingChar">
    <w:name w:val="Closing Char"/>
    <w:basedOn w:val="DefaultParagraphFont"/>
    <w:link w:val="Closing"/>
    <w:uiPriority w:val="99"/>
    <w:semiHidden/>
    <w:rsid w:val="00353542"/>
    <w:rPr>
      <w:rFonts w:ascii="Arial" w:hAnsi="Arial"/>
    </w:rPr>
  </w:style>
  <w:style w:type="paragraph" w:styleId="NoSpacing">
    <w:name w:val="No Spacing"/>
    <w:qFormat/>
    <w:rsid w:val="00F357EF"/>
    <w:pPr>
      <w:spacing w:after="0" w:line="240" w:lineRule="auto"/>
    </w:pPr>
    <w:rPr>
      <w:rFonts w:ascii="Arial" w:hAnsi="Arial"/>
    </w:rPr>
  </w:style>
  <w:style w:type="character" w:styleId="Hyperlink">
    <w:name w:val="Hyperlink"/>
    <w:basedOn w:val="DefaultParagraphFont"/>
    <w:uiPriority w:val="99"/>
    <w:rsid w:val="00584DFB"/>
    <w:rPr>
      <w:rFonts w:ascii="Arial" w:hAnsi="Arial"/>
      <w:color w:val="00446A"/>
      <w:u w:val="single"/>
    </w:rPr>
  </w:style>
  <w:style w:type="paragraph" w:customStyle="1" w:styleId="SWADisclaimerheading">
    <w:name w:val="SWA Disclaimer heading"/>
    <w:basedOn w:val="Normal"/>
    <w:link w:val="SWADisclaimerheadingChar"/>
    <w:rsid w:val="00EA3DA2"/>
    <w:rPr>
      <w:rFonts w:eastAsiaTheme="majorEastAsia" w:cstheme="majorBidi"/>
      <w:b/>
      <w:color w:val="711471" w:themeColor="accent2"/>
      <w:spacing w:val="-3"/>
      <w:sz w:val="14"/>
      <w:szCs w:val="14"/>
    </w:rPr>
  </w:style>
  <w:style w:type="paragraph" w:customStyle="1" w:styleId="SWADisclaimerbodytext">
    <w:name w:val="SWA Disclaimer body text"/>
    <w:basedOn w:val="Normal"/>
    <w:link w:val="SWADisclaimerbodytextChar"/>
    <w:uiPriority w:val="1"/>
    <w:rsid w:val="00681FD4"/>
    <w:rPr>
      <w:rFonts w:eastAsia="Times New Roman" w:cs="Times New Roman"/>
      <w:sz w:val="14"/>
      <w:szCs w:val="14"/>
      <w:lang w:eastAsia="en-AU"/>
    </w:rPr>
  </w:style>
  <w:style w:type="character" w:customStyle="1" w:styleId="SWADisclaimerheadingChar">
    <w:name w:val="SWA Disclaimer heading Char"/>
    <w:basedOn w:val="DefaultParagraphFont"/>
    <w:link w:val="SWADisclaimerheading"/>
    <w:rsid w:val="00AD7EAE"/>
    <w:rPr>
      <w:rFonts w:ascii="Arial" w:eastAsiaTheme="majorEastAsia" w:hAnsi="Arial" w:cstheme="majorBidi"/>
      <w:b/>
      <w:color w:val="711471" w:themeColor="accent2"/>
      <w:spacing w:val="-3"/>
      <w:sz w:val="14"/>
      <w:szCs w:val="14"/>
    </w:rPr>
  </w:style>
  <w:style w:type="character" w:customStyle="1" w:styleId="SWADisclaimerbodytextChar">
    <w:name w:val="SWA Disclaimer body text Char"/>
    <w:basedOn w:val="DefaultParagraphFont"/>
    <w:link w:val="SWADisclaimerbodytext"/>
    <w:uiPriority w:val="1"/>
    <w:rsid w:val="00AD7EAE"/>
    <w:rPr>
      <w:rFonts w:ascii="Arial" w:eastAsia="Times New Roman" w:hAnsi="Arial" w:cs="Times New Roman"/>
      <w:sz w:val="14"/>
      <w:szCs w:val="14"/>
      <w:lang w:eastAsia="en-AU"/>
    </w:rPr>
  </w:style>
  <w:style w:type="paragraph" w:customStyle="1" w:styleId="SWALink">
    <w:name w:val="SWA Link"/>
    <w:basedOn w:val="Normal"/>
    <w:link w:val="SWALinkChar"/>
    <w:uiPriority w:val="1"/>
    <w:qFormat/>
    <w:rsid w:val="00EA3DA2"/>
    <w:pPr>
      <w:spacing w:line="240" w:lineRule="auto"/>
    </w:pPr>
    <w:rPr>
      <w:rFonts w:eastAsia="Times New Roman" w:cs="Times New Roman"/>
      <w:szCs w:val="24"/>
      <w:u w:val="single"/>
      <w:lang w:eastAsia="en-AU"/>
    </w:rPr>
  </w:style>
  <w:style w:type="character" w:customStyle="1" w:styleId="SWALinkChar">
    <w:name w:val="SWA Link Char"/>
    <w:basedOn w:val="DefaultParagraphFont"/>
    <w:link w:val="SWALink"/>
    <w:uiPriority w:val="1"/>
    <w:rsid w:val="00AD7EAE"/>
    <w:rPr>
      <w:rFonts w:ascii="Arial" w:eastAsia="Times New Roman" w:hAnsi="Arial" w:cs="Times New Roman"/>
      <w:sz w:val="20"/>
      <w:szCs w:val="24"/>
      <w:u w:val="single"/>
      <w:lang w:eastAsia="en-AU"/>
    </w:rPr>
  </w:style>
  <w:style w:type="paragraph" w:styleId="TOC2">
    <w:name w:val="toc 2"/>
    <w:basedOn w:val="Normal"/>
    <w:next w:val="Normal"/>
    <w:autoRedefine/>
    <w:uiPriority w:val="39"/>
    <w:unhideWhenUsed/>
    <w:rsid w:val="00F831B8"/>
    <w:pPr>
      <w:spacing w:after="100"/>
      <w:ind w:left="220"/>
    </w:pPr>
  </w:style>
  <w:style w:type="paragraph" w:styleId="TOC3">
    <w:name w:val="toc 3"/>
    <w:basedOn w:val="Normal"/>
    <w:next w:val="Normal"/>
    <w:autoRedefine/>
    <w:uiPriority w:val="39"/>
    <w:unhideWhenUsed/>
    <w:rsid w:val="00F831B8"/>
    <w:pPr>
      <w:spacing w:after="100"/>
      <w:ind w:left="440"/>
    </w:pPr>
  </w:style>
  <w:style w:type="paragraph" w:customStyle="1" w:styleId="Boxed">
    <w:name w:val="Boxed"/>
    <w:basedOn w:val="Normal"/>
    <w:uiPriority w:val="3"/>
    <w:rsid w:val="00045592"/>
    <w:pPr>
      <w:pBdr>
        <w:top w:val="single" w:sz="2" w:space="10" w:color="00A0AF" w:themeColor="accent1"/>
        <w:left w:val="single" w:sz="2" w:space="4" w:color="00A0AF" w:themeColor="accent1"/>
        <w:bottom w:val="single" w:sz="2" w:space="10" w:color="00A0AF" w:themeColor="accent1"/>
        <w:right w:val="single" w:sz="2" w:space="4" w:color="00A0AF" w:themeColor="accent1"/>
      </w:pBdr>
      <w:spacing w:line="240" w:lineRule="auto"/>
    </w:pPr>
    <w:rPr>
      <w:szCs w:val="24"/>
    </w:rPr>
  </w:style>
  <w:style w:type="character" w:customStyle="1" w:styleId="Emphasised">
    <w:name w:val="Emphasised"/>
    <w:basedOn w:val="DefaultParagraphFont"/>
    <w:rsid w:val="00045592"/>
    <w:rPr>
      <w:b/>
      <w:color w:val="00A0AF" w:themeColor="accent1"/>
    </w:rPr>
  </w:style>
  <w:style w:type="paragraph" w:customStyle="1" w:styleId="Sectionheader">
    <w:name w:val="Section header"/>
    <w:basedOn w:val="Normal"/>
    <w:uiPriority w:val="3"/>
    <w:qFormat/>
    <w:rsid w:val="00576A5A"/>
    <w:pPr>
      <w:spacing w:after="0" w:line="240" w:lineRule="auto"/>
      <w:ind w:left="2127" w:right="-613"/>
      <w:jc w:val="right"/>
    </w:pPr>
    <w:rPr>
      <w:color w:val="000000" w:themeColor="text1"/>
      <w:sz w:val="56"/>
      <w:szCs w:val="56"/>
    </w:rPr>
  </w:style>
  <w:style w:type="paragraph" w:customStyle="1" w:styleId="Sectionsubhead">
    <w:name w:val="Section sub head"/>
    <w:basedOn w:val="Normal"/>
    <w:uiPriority w:val="3"/>
    <w:qFormat/>
    <w:rsid w:val="00576A5A"/>
    <w:pPr>
      <w:spacing w:before="120" w:after="480" w:line="240" w:lineRule="auto"/>
      <w:ind w:left="4820" w:right="-613"/>
      <w:jc w:val="right"/>
    </w:pPr>
    <w:rPr>
      <w:color w:val="000000" w:themeColor="text1"/>
      <w:sz w:val="32"/>
      <w:szCs w:val="32"/>
    </w:rPr>
  </w:style>
  <w:style w:type="paragraph" w:styleId="ListNumber">
    <w:name w:val="List Number"/>
    <w:basedOn w:val="Normal"/>
    <w:uiPriority w:val="4"/>
    <w:qFormat/>
    <w:rsid w:val="00423AD8"/>
    <w:pPr>
      <w:numPr>
        <w:numId w:val="4"/>
      </w:numPr>
      <w:tabs>
        <w:tab w:val="clear" w:pos="360"/>
      </w:tabs>
      <w:ind w:left="567" w:hanging="567"/>
      <w:contextualSpacing/>
    </w:pPr>
    <w:rPr>
      <w:rFonts w:eastAsia="Times New Roman" w:cs="Times New Roman"/>
      <w:szCs w:val="24"/>
    </w:rPr>
  </w:style>
  <w:style w:type="paragraph" w:styleId="ListNumber2">
    <w:name w:val="List Number 2"/>
    <w:basedOn w:val="Normal"/>
    <w:uiPriority w:val="4"/>
    <w:qFormat/>
    <w:rsid w:val="00423AD8"/>
    <w:pPr>
      <w:numPr>
        <w:numId w:val="5"/>
      </w:numPr>
      <w:ind w:left="1134" w:hanging="567"/>
      <w:contextualSpacing/>
    </w:pPr>
    <w:rPr>
      <w:rFonts w:eastAsia="Times New Roman" w:cs="Times New Roman"/>
      <w:szCs w:val="24"/>
    </w:rPr>
  </w:style>
  <w:style w:type="paragraph" w:styleId="ListContinue">
    <w:name w:val="List Continue"/>
    <w:basedOn w:val="Normal"/>
    <w:uiPriority w:val="4"/>
    <w:rsid w:val="00423AD8"/>
    <w:pPr>
      <w:ind w:left="567"/>
      <w:contextualSpacing/>
    </w:pPr>
  </w:style>
  <w:style w:type="paragraph" w:styleId="ListContinue2">
    <w:name w:val="List Continue 2"/>
    <w:basedOn w:val="Normal"/>
    <w:uiPriority w:val="4"/>
    <w:rsid w:val="00423AD8"/>
    <w:pPr>
      <w:ind w:left="1134"/>
      <w:contextualSpacing/>
    </w:pPr>
  </w:style>
  <w:style w:type="paragraph" w:customStyle="1" w:styleId="Boxedcolour">
    <w:name w:val="Boxed colour"/>
    <w:basedOn w:val="Boxed"/>
    <w:uiPriority w:val="3"/>
    <w:rsid w:val="009D19EA"/>
    <w:pPr>
      <w:pBdr>
        <w:top w:val="single" w:sz="2" w:space="10" w:color="711471"/>
        <w:left w:val="single" w:sz="2" w:space="4" w:color="711471"/>
        <w:bottom w:val="single" w:sz="2" w:space="10" w:color="711471"/>
        <w:right w:val="single" w:sz="2" w:space="4" w:color="711471"/>
      </w:pBdr>
      <w:shd w:val="clear" w:color="auto" w:fill="711471"/>
    </w:pPr>
    <w:rPr>
      <w:color w:val="FFFFFF" w:themeColor="background1"/>
    </w:rPr>
  </w:style>
  <w:style w:type="table" w:customStyle="1" w:styleId="TablePurple">
    <w:name w:val="Table Purple"/>
    <w:basedOn w:val="TableNormal"/>
    <w:uiPriority w:val="99"/>
    <w:rsid w:val="009B3D46"/>
    <w:pPr>
      <w:spacing w:before="80" w:after="80" w:line="240" w:lineRule="auto"/>
    </w:pPr>
    <w:rPr>
      <w:rFonts w:ascii="Arial" w:hAnsi="Arial"/>
      <w:sz w:val="20"/>
    </w:rPr>
    <w:tblPr>
      <w:tblBorders>
        <w:top w:val="single" w:sz="2" w:space="0" w:color="711471"/>
        <w:left w:val="single" w:sz="2" w:space="0" w:color="711471"/>
        <w:bottom w:val="single" w:sz="2" w:space="0" w:color="711471"/>
        <w:right w:val="single" w:sz="2" w:space="0" w:color="711471"/>
        <w:insideH w:val="dotted" w:sz="4" w:space="0" w:color="711471"/>
      </w:tblBorders>
    </w:tblPr>
    <w:tblStylePr w:type="firstRow">
      <w:rPr>
        <w:rFonts w:ascii="Arial" w:hAnsi="Arial"/>
        <w:b/>
        <w:i w:val="0"/>
        <w:color w:val="FFFFFF" w:themeColor="background1"/>
        <w:sz w:val="20"/>
      </w:rPr>
      <w:tblPr/>
      <w:tcPr>
        <w:tcBorders>
          <w:top w:val="single" w:sz="2" w:space="0" w:color="711471"/>
          <w:left w:val="single" w:sz="2" w:space="0" w:color="711471"/>
          <w:bottom w:val="single" w:sz="2" w:space="0" w:color="711471"/>
          <w:right w:val="single" w:sz="2" w:space="0" w:color="711471"/>
          <w:insideH w:val="nil"/>
          <w:insideV w:val="nil"/>
          <w:tl2br w:val="nil"/>
          <w:tr2bl w:val="nil"/>
        </w:tcBorders>
        <w:shd w:val="clear" w:color="auto" w:fill="711471"/>
      </w:tcPr>
    </w:tblStylePr>
    <w:tblStylePr w:type="lastRow">
      <w:rPr>
        <w:rFonts w:ascii="Arial" w:hAnsi="Arial"/>
        <w:b/>
        <w:i w:val="0"/>
        <w:sz w:val="20"/>
      </w:rPr>
    </w:tblStylePr>
  </w:style>
  <w:style w:type="paragraph" w:customStyle="1" w:styleId="Captionpurple">
    <w:name w:val="Caption purple"/>
    <w:basedOn w:val="Caption"/>
    <w:uiPriority w:val="5"/>
    <w:rsid w:val="008A10D8"/>
    <w:pPr>
      <w:keepNext/>
    </w:pPr>
    <w:rPr>
      <w:color w:val="711471"/>
      <w:sz w:val="22"/>
    </w:rPr>
  </w:style>
  <w:style w:type="table" w:customStyle="1" w:styleId="TableTransformsmall">
    <w:name w:val="Table Transform small"/>
    <w:basedOn w:val="TableNormal"/>
    <w:uiPriority w:val="99"/>
    <w:rsid w:val="00BB10D9"/>
    <w:pPr>
      <w:spacing w:before="40" w:after="40" w:line="240" w:lineRule="auto"/>
    </w:pPr>
    <w:rPr>
      <w:rFonts w:ascii="Arial" w:hAnsi="Arial"/>
      <w:sz w:val="16"/>
    </w:rPr>
    <w:tblPr>
      <w:tblBorders>
        <w:top w:val="single" w:sz="4" w:space="0" w:color="711471" w:themeColor="accent2"/>
        <w:bottom w:val="single" w:sz="4" w:space="0" w:color="711471" w:themeColor="accent2"/>
        <w:insideH w:val="dotted" w:sz="4" w:space="0" w:color="711471" w:themeColor="accent2"/>
      </w:tblBorders>
    </w:tblPr>
    <w:tblStylePr w:type="firstRow">
      <w:rPr>
        <w:rFonts w:ascii="Arial Bold" w:hAnsi="Arial Bold"/>
        <w:b/>
        <w:i w:val="0"/>
        <w:color w:val="FFFFFF" w:themeColor="background1"/>
        <w:sz w:val="16"/>
      </w:rPr>
      <w:tblPr/>
      <w:tcPr>
        <w:tcBorders>
          <w:top w:val="single" w:sz="4" w:space="0" w:color="711471" w:themeColor="accent2"/>
          <w:left w:val="nil"/>
          <w:bottom w:val="single" w:sz="4" w:space="0" w:color="711471" w:themeColor="accent2"/>
          <w:right w:val="nil"/>
          <w:insideH w:val="nil"/>
          <w:insideV w:val="nil"/>
          <w:tl2br w:val="nil"/>
          <w:tr2bl w:val="nil"/>
        </w:tcBorders>
        <w:shd w:val="clear" w:color="auto" w:fill="711471" w:themeFill="accent2"/>
      </w:tcPr>
    </w:tblStylePr>
    <w:tblStylePr w:type="lastRow">
      <w:rPr>
        <w:rFonts w:ascii="Arial Bold" w:hAnsi="Arial Bold"/>
        <w:b/>
        <w:i w:val="0"/>
        <w:color w:val="auto"/>
        <w:sz w:val="16"/>
      </w:rPr>
      <w:tblPr/>
      <w:tcPr>
        <w:tcBorders>
          <w:top w:val="dotted" w:sz="4" w:space="0" w:color="711471" w:themeColor="accent2"/>
          <w:left w:val="nil"/>
          <w:bottom w:val="single" w:sz="4" w:space="0" w:color="711471" w:themeColor="accent2"/>
          <w:right w:val="nil"/>
          <w:insideH w:val="nil"/>
          <w:insideV w:val="nil"/>
          <w:tl2br w:val="nil"/>
          <w:tr2bl w:val="nil"/>
        </w:tcBorders>
        <w:shd w:val="clear" w:color="auto" w:fill="D7D7D7"/>
      </w:tcPr>
    </w:tblStylePr>
    <w:tblStylePr w:type="lastCol">
      <w:rPr>
        <w:rFonts w:ascii="Arial" w:hAnsi="Arial"/>
        <w:b/>
        <w:sz w:val="16"/>
      </w:rPr>
    </w:tblStylePr>
  </w:style>
  <w:style w:type="table" w:customStyle="1" w:styleId="Tablesmall">
    <w:name w:val="Table small"/>
    <w:basedOn w:val="TableNormal"/>
    <w:uiPriority w:val="99"/>
    <w:rsid w:val="008F25E4"/>
    <w:pPr>
      <w:spacing w:after="0" w:line="240" w:lineRule="auto"/>
    </w:pPr>
    <w:rPr>
      <w:rFonts w:ascii="Arial" w:hAnsi="Arial"/>
      <w:sz w:val="16"/>
    </w:rPr>
    <w:tblPr/>
  </w:style>
  <w:style w:type="paragraph" w:styleId="FootnoteText">
    <w:name w:val="footnote text"/>
    <w:basedOn w:val="Normal"/>
    <w:link w:val="FootnoteTextChar"/>
    <w:uiPriority w:val="99"/>
    <w:semiHidden/>
    <w:unhideWhenUsed/>
    <w:rsid w:val="009E395A"/>
    <w:pPr>
      <w:spacing w:after="0" w:line="240" w:lineRule="auto"/>
    </w:pPr>
    <w:rPr>
      <w:szCs w:val="20"/>
    </w:rPr>
  </w:style>
  <w:style w:type="character" w:customStyle="1" w:styleId="FootnoteTextChar">
    <w:name w:val="Footnote Text Char"/>
    <w:basedOn w:val="DefaultParagraphFont"/>
    <w:link w:val="FootnoteText"/>
    <w:uiPriority w:val="99"/>
    <w:semiHidden/>
    <w:rsid w:val="009E395A"/>
    <w:rPr>
      <w:rFonts w:ascii="Arial" w:hAnsi="Arial"/>
      <w:sz w:val="20"/>
      <w:szCs w:val="20"/>
    </w:rPr>
  </w:style>
  <w:style w:type="table" w:customStyle="1" w:styleId="TableTransform1">
    <w:name w:val="Table Transform1"/>
    <w:basedOn w:val="TableNormal"/>
    <w:uiPriority w:val="99"/>
    <w:rsid w:val="00DF4F00"/>
    <w:pPr>
      <w:spacing w:before="80" w:after="80" w:line="240" w:lineRule="auto"/>
    </w:pPr>
    <w:rPr>
      <w:rFonts w:ascii="Arial" w:hAnsi="Arial"/>
      <w:sz w:val="20"/>
    </w:rPr>
    <w:tblPr>
      <w:tblBorders>
        <w:top w:val="single" w:sz="4" w:space="0" w:color="711471"/>
        <w:bottom w:val="single" w:sz="4" w:space="0" w:color="711471"/>
        <w:insideH w:val="dotted" w:sz="4" w:space="0" w:color="711471"/>
      </w:tblBorders>
    </w:tblPr>
    <w:tblStylePr w:type="firstRow">
      <w:rPr>
        <w:rFonts w:ascii="Arial Bold" w:hAnsi="Arial Bold"/>
        <w:b/>
        <w:color w:val="FFFFFF"/>
        <w:sz w:val="20"/>
      </w:rPr>
      <w:tblPr/>
      <w:tcPr>
        <w:tcBorders>
          <w:top w:val="single" w:sz="4" w:space="0" w:color="711471"/>
          <w:left w:val="nil"/>
          <w:bottom w:val="single" w:sz="4" w:space="0" w:color="711471"/>
          <w:right w:val="nil"/>
          <w:insideH w:val="nil"/>
          <w:insideV w:val="nil"/>
          <w:tl2br w:val="nil"/>
          <w:tr2bl w:val="nil"/>
        </w:tcBorders>
        <w:shd w:val="clear" w:color="auto" w:fill="711471"/>
      </w:tcPr>
    </w:tblStylePr>
    <w:tblStylePr w:type="lastRow">
      <w:rPr>
        <w:rFonts w:ascii="Arial Bold" w:hAnsi="Arial Bold"/>
        <w:b/>
        <w:color w:val="auto"/>
        <w:sz w:val="20"/>
      </w:rPr>
      <w:tblPr/>
      <w:tcPr>
        <w:tcBorders>
          <w:top w:val="dotted" w:sz="4" w:space="0" w:color="711471"/>
          <w:left w:val="nil"/>
          <w:bottom w:val="single" w:sz="4" w:space="0" w:color="711471"/>
          <w:right w:val="nil"/>
          <w:insideH w:val="nil"/>
          <w:insideV w:val="nil"/>
          <w:tl2br w:val="nil"/>
          <w:tr2bl w:val="nil"/>
        </w:tcBorders>
        <w:shd w:val="clear" w:color="auto" w:fill="D7D7D7"/>
      </w:tcPr>
    </w:tblStylePr>
    <w:tblStylePr w:type="firstCol">
      <w:rPr>
        <w:rFonts w:ascii="Arial" w:hAnsi="Arial"/>
        <w:b/>
        <w:sz w:val="20"/>
      </w:rPr>
    </w:tblStylePr>
    <w:tblStylePr w:type="lastCol">
      <w:rPr>
        <w:b/>
        <w:i w:val="0"/>
      </w:rPr>
      <w:tblPr/>
      <w:tcPr>
        <w:tcBorders>
          <w:top w:val="single" w:sz="4" w:space="0" w:color="00A0AF"/>
          <w:left w:val="nil"/>
          <w:bottom w:val="single" w:sz="4" w:space="0" w:color="00A0AF"/>
          <w:right w:val="nil"/>
          <w:insideH w:val="nil"/>
          <w:insideV w:val="nil"/>
          <w:tl2br w:val="nil"/>
          <w:tr2bl w:val="nil"/>
        </w:tcBorders>
        <w:shd w:val="clear" w:color="auto" w:fill="EFEFEF"/>
      </w:tcPr>
    </w:tblStylePr>
  </w:style>
  <w:style w:type="character" w:customStyle="1" w:styleId="ListParagraphChar">
    <w:name w:val="List Paragraph Char"/>
    <w:aliases w:val="SWA List Paragraph Char,Indent Char"/>
    <w:basedOn w:val="DefaultParagraphFont"/>
    <w:link w:val="ListParagraph"/>
    <w:uiPriority w:val="34"/>
    <w:rsid w:val="00651403"/>
    <w:rPr>
      <w:rFonts w:ascii="Arial" w:hAnsi="Arial"/>
      <w:sz w:val="20"/>
      <w:szCs w:val="20"/>
    </w:rPr>
  </w:style>
  <w:style w:type="paragraph" w:customStyle="1" w:styleId="Default">
    <w:name w:val="Default"/>
    <w:rsid w:val="00D549E7"/>
    <w:pPr>
      <w:autoSpaceDE w:val="0"/>
      <w:autoSpaceDN w:val="0"/>
      <w:adjustRightInd w:val="0"/>
      <w:spacing w:after="0" w:line="240" w:lineRule="auto"/>
    </w:pPr>
    <w:rPr>
      <w:rFonts w:ascii="Arial" w:hAnsi="Arial" w:cs="Arial"/>
      <w:color w:val="000000"/>
      <w:sz w:val="24"/>
      <w:szCs w:val="24"/>
    </w:rPr>
  </w:style>
  <w:style w:type="paragraph" w:customStyle="1" w:styleId="FeatureQuote">
    <w:name w:val="Feature Quote"/>
    <w:basedOn w:val="Normal"/>
    <w:link w:val="FeatureQuoteChar"/>
    <w:qFormat/>
    <w:rsid w:val="005E187C"/>
    <w:pPr>
      <w:pBdr>
        <w:left w:val="single" w:sz="24" w:space="12" w:color="FF3300"/>
      </w:pBdr>
      <w:ind w:left="720"/>
    </w:pPr>
    <w:rPr>
      <w:rFonts w:cs="Arial"/>
      <w:i/>
      <w:sz w:val="24"/>
      <w:szCs w:val="24"/>
    </w:rPr>
  </w:style>
  <w:style w:type="paragraph" w:customStyle="1" w:styleId="TableSubmenu">
    <w:name w:val="Table Sub menu"/>
    <w:basedOn w:val="ListParagraph"/>
    <w:link w:val="TableSubmenuChar"/>
    <w:qFormat/>
    <w:rsid w:val="003E5EF2"/>
    <w:pPr>
      <w:numPr>
        <w:numId w:val="8"/>
      </w:numPr>
      <w:spacing w:line="240" w:lineRule="auto"/>
      <w:ind w:left="1176"/>
    </w:pPr>
  </w:style>
  <w:style w:type="character" w:customStyle="1" w:styleId="FeatureQuoteChar">
    <w:name w:val="Feature Quote Char"/>
    <w:basedOn w:val="DefaultParagraphFont"/>
    <w:link w:val="FeatureQuote"/>
    <w:rsid w:val="005E187C"/>
    <w:rPr>
      <w:rFonts w:ascii="Arial" w:hAnsi="Arial" w:cs="Arial"/>
      <w:i/>
      <w:sz w:val="24"/>
      <w:szCs w:val="24"/>
    </w:rPr>
  </w:style>
  <w:style w:type="character" w:customStyle="1" w:styleId="TableSubmenuChar">
    <w:name w:val="Table Sub menu Char"/>
    <w:basedOn w:val="ListParagraphChar"/>
    <w:link w:val="TableSubmenu"/>
    <w:rsid w:val="003E5EF2"/>
    <w:rPr>
      <w:rFonts w:ascii="Arial" w:hAnsi="Arial"/>
      <w:sz w:val="20"/>
      <w:szCs w:val="20"/>
    </w:rPr>
  </w:style>
  <w:style w:type="paragraph" w:customStyle="1" w:styleId="AlphabeticalList">
    <w:name w:val="Alphabetical List"/>
    <w:basedOn w:val="ListParagraph"/>
    <w:link w:val="AlphabeticalListChar"/>
    <w:qFormat/>
    <w:rsid w:val="00651403"/>
    <w:pPr>
      <w:numPr>
        <w:numId w:val="9"/>
      </w:numPr>
      <w:ind w:left="709"/>
    </w:pPr>
  </w:style>
  <w:style w:type="paragraph" w:customStyle="1" w:styleId="WhiteHeading">
    <w:name w:val="White Heading"/>
    <w:basedOn w:val="Normal"/>
    <w:next w:val="Normal"/>
    <w:rsid w:val="00576A5A"/>
    <w:pPr>
      <w:keepNext/>
      <w:pBdr>
        <w:top w:val="single" w:sz="4" w:space="31" w:color="A34B73" w:themeColor="background2" w:themeShade="80"/>
        <w:left w:val="single" w:sz="4" w:space="31" w:color="A34B73" w:themeColor="background2" w:themeShade="80"/>
        <w:bottom w:val="single" w:sz="4" w:space="31" w:color="A34B73" w:themeColor="background2" w:themeShade="80"/>
        <w:right w:val="single" w:sz="4" w:space="31" w:color="A34B73" w:themeColor="background2" w:themeShade="80"/>
      </w:pBdr>
      <w:shd w:val="clear" w:color="auto" w:fill="555102"/>
      <w:spacing w:before="120" w:after="960" w:line="240" w:lineRule="auto"/>
      <w:ind w:left="360" w:hanging="360"/>
      <w:outlineLvl w:val="0"/>
    </w:pPr>
    <w:rPr>
      <w:rFonts w:ascii="Arial Bold" w:eastAsia="Times New Roman" w:hAnsi="Arial Bold" w:cs="Arial"/>
      <w:b/>
      <w:bCs/>
      <w:caps/>
      <w:color w:val="FFFFFF" w:themeColor="background1"/>
      <w:spacing w:val="20"/>
      <w:kern w:val="96"/>
      <w:sz w:val="36"/>
      <w:szCs w:val="36"/>
      <w:lang w:eastAsia="en-AU"/>
    </w:rPr>
  </w:style>
  <w:style w:type="character" w:customStyle="1" w:styleId="AlphabeticalListChar">
    <w:name w:val="Alphabetical List Char"/>
    <w:basedOn w:val="ListParagraphChar"/>
    <w:link w:val="AlphabeticalList"/>
    <w:rsid w:val="00651403"/>
    <w:rPr>
      <w:rFonts w:ascii="Arial" w:hAnsi="Arial"/>
      <w:sz w:val="20"/>
      <w:szCs w:val="20"/>
    </w:rPr>
  </w:style>
  <w:style w:type="character" w:styleId="UnresolvedMention">
    <w:name w:val="Unresolved Mention"/>
    <w:basedOn w:val="DefaultParagraphFont"/>
    <w:uiPriority w:val="99"/>
    <w:semiHidden/>
    <w:unhideWhenUsed/>
    <w:rsid w:val="003B6284"/>
    <w:rPr>
      <w:color w:val="605E5C"/>
      <w:shd w:val="clear" w:color="auto" w:fill="E1DFDD"/>
    </w:rPr>
  </w:style>
  <w:style w:type="paragraph" w:styleId="Revision">
    <w:name w:val="Revision"/>
    <w:hidden/>
    <w:uiPriority w:val="99"/>
    <w:semiHidden/>
    <w:rsid w:val="00637B13"/>
    <w:pPr>
      <w:spacing w:after="0" w:line="240" w:lineRule="auto"/>
    </w:pPr>
    <w:rPr>
      <w:rFonts w:ascii="Arial" w:hAnsi="Arial"/>
      <w:sz w:val="20"/>
    </w:rPr>
  </w:style>
  <w:style w:type="character" w:customStyle="1" w:styleId="st1">
    <w:name w:val="st1"/>
    <w:basedOn w:val="DefaultParagraphFont"/>
    <w:rsid w:val="0009527B"/>
  </w:style>
  <w:style w:type="paragraph" w:styleId="NormalWeb">
    <w:name w:val="Normal (Web)"/>
    <w:basedOn w:val="Normal"/>
    <w:uiPriority w:val="99"/>
    <w:semiHidden/>
    <w:unhideWhenUsed/>
    <w:rsid w:val="00813C8B"/>
    <w:pPr>
      <w:spacing w:before="100" w:beforeAutospacing="1" w:after="100" w:afterAutospacing="1" w:line="240" w:lineRule="auto"/>
    </w:pPr>
    <w:rPr>
      <w:rFonts w:ascii="Calibri" w:hAnsi="Calibri" w:cs="Calibri"/>
      <w:sz w:val="22"/>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327014">
      <w:bodyDiv w:val="1"/>
      <w:marLeft w:val="0"/>
      <w:marRight w:val="0"/>
      <w:marTop w:val="0"/>
      <w:marBottom w:val="0"/>
      <w:divBdr>
        <w:top w:val="none" w:sz="0" w:space="0" w:color="auto"/>
        <w:left w:val="none" w:sz="0" w:space="0" w:color="auto"/>
        <w:bottom w:val="none" w:sz="0" w:space="0" w:color="auto"/>
        <w:right w:val="none" w:sz="0" w:space="0" w:color="auto"/>
      </w:divBdr>
      <w:divsChild>
        <w:div w:id="1155411381">
          <w:marLeft w:val="0"/>
          <w:marRight w:val="0"/>
          <w:marTop w:val="0"/>
          <w:marBottom w:val="0"/>
          <w:divBdr>
            <w:top w:val="none" w:sz="0" w:space="0" w:color="auto"/>
            <w:left w:val="none" w:sz="0" w:space="0" w:color="auto"/>
            <w:bottom w:val="none" w:sz="0" w:space="0" w:color="auto"/>
            <w:right w:val="none" w:sz="0" w:space="0" w:color="auto"/>
          </w:divBdr>
          <w:divsChild>
            <w:div w:id="1821994474">
              <w:marLeft w:val="0"/>
              <w:marRight w:val="0"/>
              <w:marTop w:val="0"/>
              <w:marBottom w:val="0"/>
              <w:divBdr>
                <w:top w:val="none" w:sz="0" w:space="0" w:color="auto"/>
                <w:left w:val="none" w:sz="0" w:space="0" w:color="auto"/>
                <w:bottom w:val="none" w:sz="0" w:space="0" w:color="auto"/>
                <w:right w:val="none" w:sz="0" w:space="0" w:color="auto"/>
              </w:divBdr>
              <w:divsChild>
                <w:div w:id="1129208130">
                  <w:marLeft w:val="0"/>
                  <w:marRight w:val="0"/>
                  <w:marTop w:val="0"/>
                  <w:marBottom w:val="0"/>
                  <w:divBdr>
                    <w:top w:val="none" w:sz="0" w:space="0" w:color="auto"/>
                    <w:left w:val="none" w:sz="0" w:space="0" w:color="auto"/>
                    <w:bottom w:val="none" w:sz="0" w:space="0" w:color="auto"/>
                    <w:right w:val="none" w:sz="0" w:space="0" w:color="auto"/>
                  </w:divBdr>
                  <w:divsChild>
                    <w:div w:id="2058695909">
                      <w:marLeft w:val="0"/>
                      <w:marRight w:val="0"/>
                      <w:marTop w:val="0"/>
                      <w:marBottom w:val="0"/>
                      <w:divBdr>
                        <w:top w:val="none" w:sz="0" w:space="0" w:color="auto"/>
                        <w:left w:val="none" w:sz="0" w:space="0" w:color="auto"/>
                        <w:bottom w:val="none" w:sz="0" w:space="0" w:color="auto"/>
                        <w:right w:val="none" w:sz="0" w:space="0" w:color="auto"/>
                      </w:divBdr>
                      <w:divsChild>
                        <w:div w:id="2083794487">
                          <w:marLeft w:val="0"/>
                          <w:marRight w:val="0"/>
                          <w:marTop w:val="0"/>
                          <w:marBottom w:val="0"/>
                          <w:divBdr>
                            <w:top w:val="none" w:sz="0" w:space="0" w:color="auto"/>
                            <w:left w:val="none" w:sz="0" w:space="0" w:color="auto"/>
                            <w:bottom w:val="none" w:sz="0" w:space="0" w:color="auto"/>
                            <w:right w:val="none" w:sz="0" w:space="0" w:color="auto"/>
                          </w:divBdr>
                          <w:divsChild>
                            <w:div w:id="497235698">
                              <w:marLeft w:val="0"/>
                              <w:marRight w:val="0"/>
                              <w:marTop w:val="0"/>
                              <w:marBottom w:val="0"/>
                              <w:divBdr>
                                <w:top w:val="none" w:sz="0" w:space="0" w:color="auto"/>
                                <w:left w:val="none" w:sz="0" w:space="0" w:color="auto"/>
                                <w:bottom w:val="none" w:sz="0" w:space="0" w:color="auto"/>
                                <w:right w:val="none" w:sz="0" w:space="0" w:color="auto"/>
                              </w:divBdr>
                              <w:divsChild>
                                <w:div w:id="1223295891">
                                  <w:marLeft w:val="0"/>
                                  <w:marRight w:val="0"/>
                                  <w:marTop w:val="0"/>
                                  <w:marBottom w:val="0"/>
                                  <w:divBdr>
                                    <w:top w:val="none" w:sz="0" w:space="0" w:color="auto"/>
                                    <w:left w:val="none" w:sz="0" w:space="0" w:color="auto"/>
                                    <w:bottom w:val="none" w:sz="0" w:space="0" w:color="auto"/>
                                    <w:right w:val="none" w:sz="0" w:space="0" w:color="auto"/>
                                  </w:divBdr>
                                  <w:divsChild>
                                    <w:div w:id="2034189459">
                                      <w:marLeft w:val="0"/>
                                      <w:marRight w:val="0"/>
                                      <w:marTop w:val="0"/>
                                      <w:marBottom w:val="0"/>
                                      <w:divBdr>
                                        <w:top w:val="none" w:sz="0" w:space="0" w:color="auto"/>
                                        <w:left w:val="none" w:sz="0" w:space="0" w:color="auto"/>
                                        <w:bottom w:val="none" w:sz="0" w:space="0" w:color="auto"/>
                                        <w:right w:val="none" w:sz="0" w:space="0" w:color="auto"/>
                                      </w:divBdr>
                                      <w:divsChild>
                                        <w:div w:id="1778327100">
                                          <w:marLeft w:val="0"/>
                                          <w:marRight w:val="0"/>
                                          <w:marTop w:val="0"/>
                                          <w:marBottom w:val="0"/>
                                          <w:divBdr>
                                            <w:top w:val="none" w:sz="0" w:space="0" w:color="auto"/>
                                            <w:left w:val="none" w:sz="0" w:space="0" w:color="auto"/>
                                            <w:bottom w:val="none" w:sz="0" w:space="0" w:color="auto"/>
                                            <w:right w:val="none" w:sz="0" w:space="0" w:color="auto"/>
                                          </w:divBdr>
                                          <w:divsChild>
                                            <w:div w:id="1508255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3529679">
      <w:bodyDiv w:val="1"/>
      <w:marLeft w:val="0"/>
      <w:marRight w:val="0"/>
      <w:marTop w:val="0"/>
      <w:marBottom w:val="0"/>
      <w:divBdr>
        <w:top w:val="none" w:sz="0" w:space="0" w:color="auto"/>
        <w:left w:val="none" w:sz="0" w:space="0" w:color="auto"/>
        <w:bottom w:val="none" w:sz="0" w:space="0" w:color="auto"/>
        <w:right w:val="none" w:sz="0" w:space="0" w:color="auto"/>
      </w:divBdr>
    </w:div>
    <w:div w:id="700521485">
      <w:bodyDiv w:val="1"/>
      <w:marLeft w:val="0"/>
      <w:marRight w:val="0"/>
      <w:marTop w:val="0"/>
      <w:marBottom w:val="0"/>
      <w:divBdr>
        <w:top w:val="none" w:sz="0" w:space="0" w:color="auto"/>
        <w:left w:val="none" w:sz="0" w:space="0" w:color="auto"/>
        <w:bottom w:val="none" w:sz="0" w:space="0" w:color="auto"/>
        <w:right w:val="none" w:sz="0" w:space="0" w:color="auto"/>
      </w:divBdr>
    </w:div>
    <w:div w:id="775296837">
      <w:bodyDiv w:val="1"/>
      <w:marLeft w:val="0"/>
      <w:marRight w:val="0"/>
      <w:marTop w:val="0"/>
      <w:marBottom w:val="0"/>
      <w:divBdr>
        <w:top w:val="none" w:sz="0" w:space="0" w:color="auto"/>
        <w:left w:val="none" w:sz="0" w:space="0" w:color="auto"/>
        <w:bottom w:val="none" w:sz="0" w:space="0" w:color="auto"/>
        <w:right w:val="none" w:sz="0" w:space="0" w:color="auto"/>
      </w:divBdr>
    </w:div>
    <w:div w:id="939794907">
      <w:bodyDiv w:val="1"/>
      <w:marLeft w:val="0"/>
      <w:marRight w:val="0"/>
      <w:marTop w:val="0"/>
      <w:marBottom w:val="0"/>
      <w:divBdr>
        <w:top w:val="none" w:sz="0" w:space="0" w:color="auto"/>
        <w:left w:val="none" w:sz="0" w:space="0" w:color="auto"/>
        <w:bottom w:val="none" w:sz="0" w:space="0" w:color="auto"/>
        <w:right w:val="none" w:sz="0" w:space="0" w:color="auto"/>
      </w:divBdr>
    </w:div>
    <w:div w:id="1553925389">
      <w:bodyDiv w:val="1"/>
      <w:marLeft w:val="0"/>
      <w:marRight w:val="0"/>
      <w:marTop w:val="0"/>
      <w:marBottom w:val="0"/>
      <w:divBdr>
        <w:top w:val="none" w:sz="0" w:space="0" w:color="auto"/>
        <w:left w:val="none" w:sz="0" w:space="0" w:color="auto"/>
        <w:bottom w:val="none" w:sz="0" w:space="0" w:color="auto"/>
        <w:right w:val="none" w:sz="0" w:space="0" w:color="auto"/>
      </w:divBdr>
      <w:divsChild>
        <w:div w:id="1968471038">
          <w:marLeft w:val="0"/>
          <w:marRight w:val="0"/>
          <w:marTop w:val="0"/>
          <w:marBottom w:val="0"/>
          <w:divBdr>
            <w:top w:val="none" w:sz="0" w:space="0" w:color="auto"/>
            <w:left w:val="none" w:sz="0" w:space="0" w:color="auto"/>
            <w:bottom w:val="none" w:sz="0" w:space="0" w:color="auto"/>
            <w:right w:val="none" w:sz="0" w:space="0" w:color="auto"/>
          </w:divBdr>
          <w:divsChild>
            <w:div w:id="1043601579">
              <w:marLeft w:val="0"/>
              <w:marRight w:val="0"/>
              <w:marTop w:val="0"/>
              <w:marBottom w:val="0"/>
              <w:divBdr>
                <w:top w:val="none" w:sz="0" w:space="0" w:color="auto"/>
                <w:left w:val="none" w:sz="0" w:space="0" w:color="auto"/>
                <w:bottom w:val="none" w:sz="0" w:space="0" w:color="auto"/>
                <w:right w:val="none" w:sz="0" w:space="0" w:color="auto"/>
              </w:divBdr>
              <w:divsChild>
                <w:div w:id="1711145188">
                  <w:marLeft w:val="0"/>
                  <w:marRight w:val="0"/>
                  <w:marTop w:val="0"/>
                  <w:marBottom w:val="0"/>
                  <w:divBdr>
                    <w:top w:val="none" w:sz="0" w:space="0" w:color="auto"/>
                    <w:left w:val="none" w:sz="0" w:space="0" w:color="auto"/>
                    <w:bottom w:val="none" w:sz="0" w:space="0" w:color="auto"/>
                    <w:right w:val="none" w:sz="0" w:space="0" w:color="auto"/>
                  </w:divBdr>
                  <w:divsChild>
                    <w:div w:id="1115833051">
                      <w:marLeft w:val="0"/>
                      <w:marRight w:val="0"/>
                      <w:marTop w:val="0"/>
                      <w:marBottom w:val="0"/>
                      <w:divBdr>
                        <w:top w:val="none" w:sz="0" w:space="0" w:color="auto"/>
                        <w:left w:val="none" w:sz="0" w:space="0" w:color="auto"/>
                        <w:bottom w:val="none" w:sz="0" w:space="0" w:color="auto"/>
                        <w:right w:val="none" w:sz="0" w:space="0" w:color="auto"/>
                      </w:divBdr>
                      <w:divsChild>
                        <w:div w:id="852568912">
                          <w:marLeft w:val="0"/>
                          <w:marRight w:val="0"/>
                          <w:marTop w:val="0"/>
                          <w:marBottom w:val="0"/>
                          <w:divBdr>
                            <w:top w:val="none" w:sz="0" w:space="0" w:color="auto"/>
                            <w:left w:val="none" w:sz="0" w:space="0" w:color="auto"/>
                            <w:bottom w:val="none" w:sz="0" w:space="0" w:color="auto"/>
                            <w:right w:val="none" w:sz="0" w:space="0" w:color="auto"/>
                          </w:divBdr>
                          <w:divsChild>
                            <w:div w:id="1588811416">
                              <w:marLeft w:val="0"/>
                              <w:marRight w:val="0"/>
                              <w:marTop w:val="0"/>
                              <w:marBottom w:val="0"/>
                              <w:divBdr>
                                <w:top w:val="none" w:sz="0" w:space="0" w:color="auto"/>
                                <w:left w:val="none" w:sz="0" w:space="0" w:color="auto"/>
                                <w:bottom w:val="none" w:sz="0" w:space="0" w:color="auto"/>
                                <w:right w:val="none" w:sz="0" w:space="0" w:color="auto"/>
                              </w:divBdr>
                              <w:divsChild>
                                <w:div w:id="1694531235">
                                  <w:marLeft w:val="0"/>
                                  <w:marRight w:val="0"/>
                                  <w:marTop w:val="0"/>
                                  <w:marBottom w:val="0"/>
                                  <w:divBdr>
                                    <w:top w:val="none" w:sz="0" w:space="0" w:color="auto"/>
                                    <w:left w:val="none" w:sz="0" w:space="0" w:color="auto"/>
                                    <w:bottom w:val="none" w:sz="0" w:space="0" w:color="auto"/>
                                    <w:right w:val="none" w:sz="0" w:space="0" w:color="auto"/>
                                  </w:divBdr>
                                  <w:divsChild>
                                    <w:div w:id="1480993851">
                                      <w:marLeft w:val="0"/>
                                      <w:marRight w:val="0"/>
                                      <w:marTop w:val="0"/>
                                      <w:marBottom w:val="0"/>
                                      <w:divBdr>
                                        <w:top w:val="none" w:sz="0" w:space="0" w:color="auto"/>
                                        <w:left w:val="none" w:sz="0" w:space="0" w:color="auto"/>
                                        <w:bottom w:val="none" w:sz="0" w:space="0" w:color="auto"/>
                                        <w:right w:val="none" w:sz="0" w:space="0" w:color="auto"/>
                                      </w:divBdr>
                                      <w:divsChild>
                                        <w:div w:id="928540271">
                                          <w:marLeft w:val="0"/>
                                          <w:marRight w:val="0"/>
                                          <w:marTop w:val="0"/>
                                          <w:marBottom w:val="0"/>
                                          <w:divBdr>
                                            <w:top w:val="none" w:sz="0" w:space="0" w:color="auto"/>
                                            <w:left w:val="none" w:sz="0" w:space="0" w:color="auto"/>
                                            <w:bottom w:val="none" w:sz="0" w:space="0" w:color="auto"/>
                                            <w:right w:val="none" w:sz="0" w:space="0" w:color="auto"/>
                                          </w:divBdr>
                                          <w:divsChild>
                                            <w:div w:id="80623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7711582">
      <w:bodyDiv w:val="1"/>
      <w:marLeft w:val="0"/>
      <w:marRight w:val="0"/>
      <w:marTop w:val="0"/>
      <w:marBottom w:val="0"/>
      <w:divBdr>
        <w:top w:val="none" w:sz="0" w:space="0" w:color="auto"/>
        <w:left w:val="none" w:sz="0" w:space="0" w:color="auto"/>
        <w:bottom w:val="none" w:sz="0" w:space="0" w:color="auto"/>
        <w:right w:val="none" w:sz="0" w:space="0" w:color="auto"/>
      </w:divBdr>
    </w:div>
    <w:div w:id="1698582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1.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eader" Target="header4.xml"/><Relationship Id="rId5" Type="http://schemas.openxmlformats.org/officeDocument/2006/relationships/numbering" Target="numbering.xml"/><Relationship Id="rId15" Type="http://schemas.openxmlformats.org/officeDocument/2006/relationships/image" Target="media/image5.png"/><Relationship Id="rId23" Type="http://schemas.openxmlformats.org/officeDocument/2006/relationships/footer" Target="footer3.xml"/><Relationship Id="rId28" Type="http://schemas.openxmlformats.org/officeDocument/2006/relationships/customXml" Target="../customXml/item5.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3.xm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8.png"/></Relationships>
</file>

<file path=word/_rels/header2.xml.rels><?xml version="1.0" encoding="UTF-8" standalone="yes"?>
<Relationships xmlns="http://schemas.openxmlformats.org/package/2006/relationships"><Relationship Id="rId1"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9.png"/></Relationships>
</file>

<file path=word/_rels/header4.xml.rels><?xml version="1.0" encoding="UTF-8" standalone="yes"?>
<Relationships xmlns="http://schemas.openxmlformats.org/package/2006/relationships"><Relationship Id="rId1" Type="http://schemas.openxmlformats.org/officeDocument/2006/relationships/image" Target="media/image9.png"/></Relationships>
</file>

<file path=word/theme/_rels/theme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Austin">
  <a:themeElements>
    <a:clrScheme name="Transform">
      <a:dk1>
        <a:sysClr val="windowText" lastClr="000000"/>
      </a:dk1>
      <a:lt1>
        <a:sysClr val="window" lastClr="FFFFFF"/>
      </a:lt1>
      <a:dk2>
        <a:srgbClr val="5F6062"/>
      </a:dk2>
      <a:lt2>
        <a:srgbClr val="F4E7ED"/>
      </a:lt2>
      <a:accent1>
        <a:srgbClr val="00A0AF"/>
      </a:accent1>
      <a:accent2>
        <a:srgbClr val="711471"/>
      </a:accent2>
      <a:accent3>
        <a:srgbClr val="C41230"/>
      </a:accent3>
      <a:accent4>
        <a:srgbClr val="C1D82F"/>
      </a:accent4>
      <a:accent5>
        <a:srgbClr val="49A942"/>
      </a:accent5>
      <a:accent6>
        <a:srgbClr val="00A0AF"/>
      </a:accent6>
      <a:hlink>
        <a:srgbClr val="009AC7"/>
      </a:hlink>
      <a:folHlink>
        <a:srgbClr val="00446A"/>
      </a:folHlink>
    </a:clrScheme>
    <a:fontScheme name="Austin">
      <a:maj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Austin">
      <a:fillStyleLst>
        <a:solidFill>
          <a:schemeClr val="phClr"/>
        </a:solidFill>
        <a:gradFill rotWithShape="1">
          <a:gsLst>
            <a:gs pos="0">
              <a:schemeClr val="phClr">
                <a:tint val="20000"/>
                <a:satMod val="180000"/>
                <a:lumMod val="98000"/>
              </a:schemeClr>
            </a:gs>
            <a:gs pos="40000">
              <a:schemeClr val="phClr">
                <a:tint val="30000"/>
                <a:satMod val="260000"/>
                <a:lumMod val="84000"/>
              </a:schemeClr>
            </a:gs>
            <a:gs pos="100000">
              <a:schemeClr val="phClr">
                <a:tint val="100000"/>
                <a:satMod val="110000"/>
                <a:lumMod val="100000"/>
              </a:schemeClr>
            </a:gs>
          </a:gsLst>
          <a:lin ang="5040000" scaled="1"/>
        </a:gradFill>
        <a:gradFill rotWithShape="1">
          <a:gsLst>
            <a:gs pos="0">
              <a:schemeClr val="phClr"/>
            </a:gs>
            <a:gs pos="100000">
              <a:schemeClr val="phClr">
                <a:shade val="75000"/>
                <a:satMod val="120000"/>
                <a:lumMod val="90000"/>
              </a:schemeClr>
            </a:gs>
          </a:gsLst>
          <a:lin ang="5400000" scaled="0"/>
        </a:gradFill>
      </a:fillStyleLst>
      <a:lnStyleLst>
        <a:ln w="9525" cap="flat" cmpd="sng" algn="ctr">
          <a:solidFill>
            <a:schemeClr val="phClr"/>
          </a:solidFill>
          <a:prstDash val="solid"/>
        </a:ln>
        <a:ln w="15875" cap="flat" cmpd="sng" algn="ctr">
          <a:solidFill>
            <a:schemeClr val="phClr"/>
          </a:solidFill>
          <a:prstDash val="solid"/>
        </a:ln>
        <a:ln w="22225" cap="flat" cmpd="sng" algn="ctr">
          <a:solidFill>
            <a:schemeClr val="phClr"/>
          </a:solidFill>
          <a:prstDash val="solid"/>
        </a:ln>
      </a:lnStyleLst>
      <a:effectStyleLst>
        <a:effectStyle>
          <a:effectLst/>
        </a:effectStyle>
        <a:effectStyle>
          <a:effectLst>
            <a:outerShdw blurRad="50800" dist="25400" dir="5400000" rotWithShape="0">
              <a:srgbClr val="000000">
                <a:alpha val="28000"/>
              </a:srgbClr>
            </a:outerShdw>
          </a:effectLst>
          <a:scene3d>
            <a:camera prst="orthographicFront">
              <a:rot lat="0" lon="0" rev="0"/>
            </a:camera>
            <a:lightRig rig="threePt" dir="tl">
              <a:rot lat="0" lon="0" rev="20400000"/>
            </a:lightRig>
          </a:scene3d>
          <a:sp3d>
            <a:bevelT w="50800" h="12700" prst="softRound"/>
          </a:sp3d>
        </a:effectStyle>
        <a:effectStyle>
          <a:effectLst>
            <a:outerShdw blurRad="44450" dist="50800" dir="5400000" sx="96000" rotWithShape="0">
              <a:srgbClr val="000000">
                <a:alpha val="34000"/>
              </a:srgbClr>
            </a:outerShdw>
          </a:effectLst>
          <a:scene3d>
            <a:camera prst="orthographicFront">
              <a:rot lat="0" lon="0" rev="0"/>
            </a:camera>
            <a:lightRig rig="threePt" dir="tl">
              <a:rot lat="0" lon="0" rev="20400000"/>
            </a:lightRig>
          </a:scene3d>
          <a:sp3d contourW="15875" prstMaterial="metal">
            <a:bevelT w="101600" h="25400" prst="softRound"/>
            <a:contourClr>
              <a:schemeClr val="phClr">
                <a:shade val="30000"/>
              </a:schemeClr>
            </a:contourClr>
          </a:sp3d>
        </a:effectStyle>
      </a:effectStyleLst>
      <a:bgFillStyleLst>
        <a:solidFill>
          <a:schemeClr val="phClr"/>
        </a:solidFill>
        <a:gradFill rotWithShape="1">
          <a:gsLst>
            <a:gs pos="0">
              <a:schemeClr val="phClr">
                <a:shade val="94000"/>
                <a:satMod val="114000"/>
                <a:lumMod val="96000"/>
              </a:schemeClr>
            </a:gs>
            <a:gs pos="62000">
              <a:schemeClr val="phClr">
                <a:tint val="92000"/>
                <a:shade val="66000"/>
                <a:satMod val="110000"/>
                <a:lumMod val="80000"/>
              </a:schemeClr>
            </a:gs>
            <a:gs pos="100000">
              <a:schemeClr val="phClr">
                <a:tint val="89000"/>
                <a:shade val="62000"/>
                <a:satMod val="110000"/>
                <a:lumMod val="72000"/>
              </a:schemeClr>
            </a:gs>
          </a:gsLst>
          <a:lin ang="5400000" scaled="0"/>
        </a:gradFill>
        <a:blipFill rotWithShape="1">
          <a:blip xmlns:r="http://schemas.openxmlformats.org/officeDocument/2006/relationships" r:embed="rId1">
            <a:duotone>
              <a:schemeClr val="phClr">
                <a:tint val="80000"/>
                <a:shade val="58000"/>
              </a:schemeClr>
              <a:schemeClr val="phClr">
                <a:tint val="73000"/>
                <a:shade val="68000"/>
                <a:satMod val="150000"/>
              </a:schemeClr>
            </a:duotone>
          </a:blip>
          <a:tile tx="0" ty="0" sx="100000" sy="100000" flip="none" algn="tl"/>
        </a:blipFill>
      </a:bgFillStyleLst>
    </a:fmtScheme>
  </a:themeElements>
  <a:objectDefaults>
    <a:txDef>
      <a:spPr bwMode="auto">
        <a:noFill/>
        <a:ln w="9525">
          <a:noFill/>
          <a:miter lim="800000"/>
          <a:headEnd/>
          <a:tailEnd/>
        </a:ln>
      </a:spPr>
      <a:bodyPr rot="0" vert="horz" wrap="square" lIns="91440" tIns="45720" rIns="91440" bIns="45720" anchor="t" anchorCtr="0">
        <a:spAutoFit/>
      </a:bodyPr>
      <a:lst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94DBC9AA568C848A683E53C481BFF6B" ma:contentTypeVersion="13" ma:contentTypeDescription="Create a new document." ma:contentTypeScope="" ma:versionID="01d14dfb87f4dfe53766aedf2dec8d1f">
  <xsd:schema xmlns:xsd="http://www.w3.org/2001/XMLSchema" xmlns:xs="http://www.w3.org/2001/XMLSchema" xmlns:p="http://schemas.microsoft.com/office/2006/metadata/properties" xmlns:ns2="2b6b1ac6-3da4-4973-8589-218893d1bb98" xmlns:ns3="f8a49c16-eb0c-4bc5-8ed4-79919e178c96" targetNamespace="http://schemas.microsoft.com/office/2006/metadata/properties" ma:root="true" ma:fieldsID="bee7c5aff64af620688eb64a8eebf555" ns2:_="" ns3:_="">
    <xsd:import namespace="2b6b1ac6-3da4-4973-8589-218893d1bb98"/>
    <xsd:import namespace="f8a49c16-eb0c-4bc5-8ed4-79919e178c96"/>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6b1ac6-3da4-4973-8589-218893d1bb9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8a49c16-eb0c-4bc5-8ed4-79919e178c9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dlc_DocId xmlns="2b6b1ac6-3da4-4973-8589-218893d1bb98">SWAEMPLOYINFO-114753690-1</_dlc_DocId>
    <_dlc_DocIdUrl xmlns="2b6b1ac6-3da4-4973-8589-218893d1bb98">
      <Url>https://sharedservicescentre.sharepoint.com/sites/swa-employeeinfo/_layouts/15/DocIdRedir.aspx?ID=SWAEMPLOYINFO-114753690-1</Url>
      <Description>SWAEMPLOYINFO-114753690-1</Description>
    </_dlc_DocIdUrl>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1327E58F-CB63-4D3A-A1BC-07AF55659F8C}">
  <ds:schemaRefs>
    <ds:schemaRef ds:uri="http://schemas.microsoft.com/sharepoint/v3/contenttype/forms"/>
  </ds:schemaRefs>
</ds:datastoreItem>
</file>

<file path=customXml/itemProps2.xml><?xml version="1.0" encoding="utf-8"?>
<ds:datastoreItem xmlns:ds="http://schemas.openxmlformats.org/officeDocument/2006/customXml" ds:itemID="{E7DE3E2F-10B7-4D8E-941D-E76062B81112}"/>
</file>

<file path=customXml/itemProps3.xml><?xml version="1.0" encoding="utf-8"?>
<ds:datastoreItem xmlns:ds="http://schemas.openxmlformats.org/officeDocument/2006/customXml" ds:itemID="{A0D01240-CB64-4CF2-81C1-3747E31E8274}">
  <ds:schemaRefs>
    <ds:schemaRef ds:uri="http://schemas.microsoft.com/office/2006/metadata/properties"/>
    <ds:schemaRef ds:uri="http://schemas.microsoft.com/office/2006/documentManagement/types"/>
    <ds:schemaRef ds:uri="http://purl.org/dc/dcmitype/"/>
    <ds:schemaRef ds:uri="http://purl.org/dc/elements/1.1/"/>
    <ds:schemaRef ds:uri="http://www.w3.org/XML/1998/namespace"/>
    <ds:schemaRef ds:uri="http://schemas.microsoft.com/office/infopath/2007/PartnerControls"/>
    <ds:schemaRef ds:uri="http://schemas.openxmlformats.org/package/2006/metadata/core-properties"/>
    <ds:schemaRef ds:uri="http://schemas.microsoft.com/sharepoint/v3"/>
    <ds:schemaRef ds:uri="http://purl.org/dc/terms/"/>
  </ds:schemaRefs>
</ds:datastoreItem>
</file>

<file path=customXml/itemProps4.xml><?xml version="1.0" encoding="utf-8"?>
<ds:datastoreItem xmlns:ds="http://schemas.openxmlformats.org/officeDocument/2006/customXml" ds:itemID="{A983398B-E947-456D-968E-E640CE8E0ECD}">
  <ds:schemaRefs>
    <ds:schemaRef ds:uri="http://schemas.openxmlformats.org/officeDocument/2006/bibliography"/>
  </ds:schemaRefs>
</ds:datastoreItem>
</file>

<file path=customXml/itemProps5.xml><?xml version="1.0" encoding="utf-8"?>
<ds:datastoreItem xmlns:ds="http://schemas.openxmlformats.org/officeDocument/2006/customXml" ds:itemID="{36B90019-71C3-4810-9D84-373D6B8C2DD9}"/>
</file>

<file path=docProps/app.xml><?xml version="1.0" encoding="utf-8"?>
<Properties xmlns="http://schemas.openxmlformats.org/officeDocument/2006/extended-properties" xmlns:vt="http://schemas.openxmlformats.org/officeDocument/2006/docPropsVTypes">
  <Template>Normal.dotm</Template>
  <TotalTime>0</TotalTime>
  <Pages>12</Pages>
  <Words>2700</Words>
  <Characters>15390</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RM Workspace - D19-17011 Diversity and Inclusion Strategy - DRAFT - February 2020</vt:lpstr>
    </vt:vector>
  </TitlesOfParts>
  <Company>Australian Government</Company>
  <LinksUpToDate>false</LinksUpToDate>
  <CharactersWithSpaces>18054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RM Workspace - D19-17011 Diversity and Inclusion Strategy - DRAFT - February 2020</dc:title>
  <dc:creator>WATT,Prue</dc:creator>
  <cp:lastModifiedBy>SPILLER,Peter</cp:lastModifiedBy>
  <cp:revision>2</cp:revision>
  <cp:lastPrinted>2020-02-24T05:13:00Z</cp:lastPrinted>
  <dcterms:created xsi:type="dcterms:W3CDTF">2020-07-31T03:58:00Z</dcterms:created>
  <dcterms:modified xsi:type="dcterms:W3CDTF">2020-07-31T03:58:00Z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0x010100294DBC9AA568C848A683E53C481BFF6B</vt:lpwstr>
  </property>
  <property fmtid="{D5CDD505-2E9C-101B-9397-08002B2CF9AE}" pid="3" name="_dlc_DocIdItemGuid">
    <vt:lpwstr>aa9be186-73c8-4899-8c81-b47dabf6cb8e</vt:lpwstr>
  </property>
</Properties>
</file>