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E14B7" w14:textId="1F96EB6A" w:rsidR="00BB2A1B" w:rsidRDefault="00C60F51" w:rsidP="005C5242">
      <w:pPr>
        <w:pStyle w:val="Title"/>
        <w:spacing w:before="480" w:after="240"/>
      </w:pPr>
      <w:bookmarkStart w:id="0" w:name="_GoBack"/>
      <w:bookmarkEnd w:id="0"/>
      <w:r>
        <w:t>Preventing w</w:t>
      </w:r>
      <w:r w:rsidR="002C74E2">
        <w:t>orkplace sexual harassment</w:t>
      </w:r>
      <w:r w:rsidR="006A2D10">
        <w:t xml:space="preserve"> – </w:t>
      </w:r>
      <w:r w:rsidR="00B178CC">
        <w:t xml:space="preserve">guidance </w:t>
      </w:r>
      <w:r w:rsidR="006A2D10">
        <w:t>for small business</w:t>
      </w:r>
    </w:p>
    <w:p w14:paraId="31BD7FE8" w14:textId="2EB6188A" w:rsidR="00B9356E" w:rsidRPr="00E76494" w:rsidRDefault="002C74E2" w:rsidP="005075C8">
      <w:pPr>
        <w:pStyle w:val="Boxed"/>
        <w:shd w:val="clear" w:color="auto" w:fill="F2DBDB" w:themeFill="accent2" w:themeFillTint="33"/>
        <w:rPr>
          <w:b w:val="0"/>
          <w:sz w:val="26"/>
          <w:szCs w:val="26"/>
        </w:rPr>
      </w:pPr>
      <w:r w:rsidRPr="00E76494">
        <w:rPr>
          <w:b w:val="0"/>
          <w:sz w:val="26"/>
          <w:szCs w:val="26"/>
        </w:rPr>
        <w:t xml:space="preserve">This information sheet </w:t>
      </w:r>
      <w:r w:rsidR="00AB7491" w:rsidRPr="00E76494">
        <w:rPr>
          <w:b w:val="0"/>
          <w:sz w:val="26"/>
          <w:szCs w:val="26"/>
        </w:rPr>
        <w:t xml:space="preserve">provides </w:t>
      </w:r>
      <w:r w:rsidR="00B178CC">
        <w:rPr>
          <w:b w:val="0"/>
          <w:sz w:val="26"/>
          <w:szCs w:val="26"/>
        </w:rPr>
        <w:t>guidance</w:t>
      </w:r>
      <w:r w:rsidR="00B178CC" w:rsidRPr="00E76494">
        <w:rPr>
          <w:b w:val="0"/>
          <w:sz w:val="26"/>
          <w:szCs w:val="26"/>
        </w:rPr>
        <w:t xml:space="preserve"> </w:t>
      </w:r>
      <w:r w:rsidR="00B9356E" w:rsidRPr="00E76494">
        <w:rPr>
          <w:b w:val="0"/>
          <w:sz w:val="26"/>
          <w:szCs w:val="26"/>
        </w:rPr>
        <w:t xml:space="preserve">for </w:t>
      </w:r>
      <w:r w:rsidR="00757239" w:rsidRPr="00E76494">
        <w:rPr>
          <w:b w:val="0"/>
          <w:sz w:val="26"/>
          <w:szCs w:val="26"/>
        </w:rPr>
        <w:t>small business</w:t>
      </w:r>
      <w:r w:rsidR="00B9356E" w:rsidRPr="00E76494">
        <w:rPr>
          <w:b w:val="0"/>
          <w:sz w:val="26"/>
          <w:szCs w:val="26"/>
        </w:rPr>
        <w:t xml:space="preserve"> about </w:t>
      </w:r>
      <w:r w:rsidR="00677410" w:rsidRPr="00E76494">
        <w:rPr>
          <w:b w:val="0"/>
          <w:sz w:val="26"/>
          <w:szCs w:val="26"/>
        </w:rPr>
        <w:t xml:space="preserve">how you can meet your </w:t>
      </w:r>
      <w:r w:rsidR="00B100D9">
        <w:rPr>
          <w:b w:val="0"/>
          <w:sz w:val="26"/>
          <w:szCs w:val="26"/>
        </w:rPr>
        <w:t>work health and safety (</w:t>
      </w:r>
      <w:r w:rsidRPr="00E76494">
        <w:rPr>
          <w:b w:val="0"/>
          <w:sz w:val="26"/>
          <w:szCs w:val="26"/>
        </w:rPr>
        <w:t>WHS</w:t>
      </w:r>
      <w:r w:rsidR="00B100D9">
        <w:rPr>
          <w:b w:val="0"/>
          <w:sz w:val="26"/>
          <w:szCs w:val="26"/>
        </w:rPr>
        <w:t>)</w:t>
      </w:r>
      <w:r w:rsidRPr="00E76494">
        <w:rPr>
          <w:b w:val="0"/>
          <w:sz w:val="26"/>
          <w:szCs w:val="26"/>
        </w:rPr>
        <w:t xml:space="preserve"> </w:t>
      </w:r>
      <w:r w:rsidR="00AB7491" w:rsidRPr="00E76494">
        <w:rPr>
          <w:b w:val="0"/>
          <w:sz w:val="26"/>
          <w:szCs w:val="26"/>
        </w:rPr>
        <w:t>dut</w:t>
      </w:r>
      <w:r w:rsidR="00B9356E" w:rsidRPr="00E76494">
        <w:rPr>
          <w:b w:val="0"/>
          <w:sz w:val="26"/>
          <w:szCs w:val="26"/>
        </w:rPr>
        <w:t>ies</w:t>
      </w:r>
      <w:r w:rsidRPr="00E76494">
        <w:rPr>
          <w:b w:val="0"/>
          <w:sz w:val="26"/>
          <w:szCs w:val="26"/>
        </w:rPr>
        <w:t xml:space="preserve"> to </w:t>
      </w:r>
      <w:r w:rsidR="008B28D8" w:rsidRPr="00E76494">
        <w:rPr>
          <w:b w:val="0"/>
          <w:sz w:val="26"/>
          <w:szCs w:val="26"/>
        </w:rPr>
        <w:t xml:space="preserve">manage </w:t>
      </w:r>
      <w:r w:rsidR="00AE19A0" w:rsidRPr="00E76494">
        <w:rPr>
          <w:b w:val="0"/>
          <w:sz w:val="26"/>
          <w:szCs w:val="26"/>
        </w:rPr>
        <w:t>health and safety</w:t>
      </w:r>
      <w:r w:rsidR="008B28D8" w:rsidRPr="00E76494">
        <w:rPr>
          <w:b w:val="0"/>
          <w:sz w:val="26"/>
          <w:szCs w:val="26"/>
        </w:rPr>
        <w:t xml:space="preserve"> risk</w:t>
      </w:r>
      <w:r w:rsidR="00AE19A0" w:rsidRPr="00E76494">
        <w:rPr>
          <w:b w:val="0"/>
          <w:sz w:val="26"/>
          <w:szCs w:val="26"/>
        </w:rPr>
        <w:t>s</w:t>
      </w:r>
      <w:r w:rsidRPr="00E76494">
        <w:rPr>
          <w:b w:val="0"/>
          <w:sz w:val="26"/>
          <w:szCs w:val="26"/>
        </w:rPr>
        <w:t xml:space="preserve"> </w:t>
      </w:r>
      <w:r w:rsidR="00FC3D93" w:rsidRPr="00E76494">
        <w:rPr>
          <w:b w:val="0"/>
          <w:sz w:val="26"/>
          <w:szCs w:val="26"/>
        </w:rPr>
        <w:t>from</w:t>
      </w:r>
      <w:r w:rsidRPr="00E76494">
        <w:rPr>
          <w:b w:val="0"/>
          <w:sz w:val="26"/>
          <w:szCs w:val="26"/>
        </w:rPr>
        <w:t xml:space="preserve"> sexual harassment</w:t>
      </w:r>
      <w:r w:rsidR="00CC3FAA" w:rsidRPr="00E76494">
        <w:rPr>
          <w:b w:val="0"/>
          <w:sz w:val="26"/>
          <w:szCs w:val="26"/>
        </w:rPr>
        <w:t xml:space="preserve">. </w:t>
      </w:r>
      <w:r w:rsidRPr="00E76494">
        <w:rPr>
          <w:b w:val="0"/>
          <w:sz w:val="26"/>
          <w:szCs w:val="26"/>
        </w:rPr>
        <w:t xml:space="preserve"> </w:t>
      </w:r>
    </w:p>
    <w:p w14:paraId="4DE0AF70" w14:textId="77777777" w:rsidR="008B28D8" w:rsidRPr="00C13FE1" w:rsidRDefault="008B28D8" w:rsidP="00AF42CC">
      <w:pPr>
        <w:pStyle w:val="Heading1"/>
      </w:pPr>
      <w:r w:rsidRPr="00C13FE1">
        <w:t>What is sexual harassment?</w:t>
      </w:r>
    </w:p>
    <w:p w14:paraId="5B339D7A" w14:textId="4D0E5EBF" w:rsidR="003F41FB" w:rsidRDefault="002C74E2" w:rsidP="00AE19A0">
      <w:r>
        <w:t>S</w:t>
      </w:r>
      <w:r w:rsidRPr="00DA4A83">
        <w:t xml:space="preserve">exual harassment </w:t>
      </w:r>
      <w:r w:rsidR="00D10FE9" w:rsidRPr="00D10FE9">
        <w:t>is unwelcome conduct of a sexual nature which makes a person feel offended, humiliated or intimidated</w:t>
      </w:r>
      <w:r w:rsidR="00D10FE9">
        <w:t>,</w:t>
      </w:r>
      <w:r w:rsidR="00D10FE9" w:rsidRPr="00D10FE9">
        <w:t xml:space="preserve"> where that reaction is reasonable in the circumstances</w:t>
      </w:r>
      <w:r w:rsidR="003F41FB">
        <w:rPr>
          <w:rStyle w:val="FootnoteReference"/>
        </w:rPr>
        <w:footnoteReference w:id="1"/>
      </w:r>
      <w:r w:rsidR="003F41FB">
        <w:t xml:space="preserve">. </w:t>
      </w:r>
    </w:p>
    <w:p w14:paraId="72177304" w14:textId="52F09FCE" w:rsidR="00DC5304" w:rsidRDefault="00DC48C5" w:rsidP="00AE19A0">
      <w:r>
        <w:t xml:space="preserve">Sexual harassment can take various forms. It </w:t>
      </w:r>
      <w:r w:rsidR="00BF16F8">
        <w:t>can include</w:t>
      </w:r>
      <w:r w:rsidR="008B28D8">
        <w:t xml:space="preserve"> unwelcome touching or physical contact, suggestive comments or jokes, </w:t>
      </w:r>
      <w:r w:rsidR="008B28D8" w:rsidRPr="00DA4A83">
        <w:t xml:space="preserve">sexually </w:t>
      </w:r>
      <w:r w:rsidR="008B28D8">
        <w:t>offensive</w:t>
      </w:r>
      <w:r w:rsidR="008B28D8" w:rsidRPr="00DA4A83">
        <w:t xml:space="preserve"> pictures</w:t>
      </w:r>
      <w:r w:rsidR="008B28D8">
        <w:t xml:space="preserve">, </w:t>
      </w:r>
      <w:r w:rsidR="005704C0">
        <w:t>unwanted invitations to go on dates</w:t>
      </w:r>
      <w:r w:rsidR="00FC3D93">
        <w:t xml:space="preserve">, </w:t>
      </w:r>
      <w:r w:rsidR="005704C0">
        <w:t>requests for sex,</w:t>
      </w:r>
      <w:r>
        <w:t xml:space="preserve"> </w:t>
      </w:r>
      <w:r w:rsidR="008B28D8">
        <w:t>sexually explicit emails, text messages or online interactions</w:t>
      </w:r>
      <w:r w:rsidR="003F41FB">
        <w:t xml:space="preserve"> such as social media</w:t>
      </w:r>
      <w:r w:rsidR="00455FF4">
        <w:t xml:space="preserve"> posts</w:t>
      </w:r>
      <w:r>
        <w:t xml:space="preserve">. </w:t>
      </w:r>
    </w:p>
    <w:p w14:paraId="08A4495B" w14:textId="1AE7BD58" w:rsidR="00AE19A0" w:rsidRDefault="00685850" w:rsidP="008B28D8">
      <w:r>
        <w:t>S</w:t>
      </w:r>
      <w:r w:rsidR="00DC48C5">
        <w:t>exual harassment can happen</w:t>
      </w:r>
      <w:r w:rsidR="00CB4540" w:rsidRPr="00CB4540">
        <w:t xml:space="preserve"> </w:t>
      </w:r>
      <w:r w:rsidR="00923654">
        <w:t>at a worker’s</w:t>
      </w:r>
      <w:r w:rsidR="00CB4540">
        <w:t xml:space="preserve"> usual workplace</w:t>
      </w:r>
      <w:r w:rsidR="00CB4540" w:rsidRPr="00CB4540">
        <w:t xml:space="preserve"> </w:t>
      </w:r>
      <w:r w:rsidR="00923654">
        <w:t xml:space="preserve">or </w:t>
      </w:r>
      <w:r w:rsidR="00CB4540" w:rsidRPr="00CB4540">
        <w:t xml:space="preserve">where </w:t>
      </w:r>
      <w:r w:rsidR="00923654">
        <w:t>the worker is</w:t>
      </w:r>
      <w:r w:rsidR="00CB4540">
        <w:t xml:space="preserve"> carrying out work at a different</w:t>
      </w:r>
      <w:r w:rsidR="00CB4540" w:rsidRPr="00CB4540">
        <w:t xml:space="preserve"> location </w:t>
      </w:r>
      <w:r w:rsidR="00646F6E">
        <w:t>(such as a client’s house)</w:t>
      </w:r>
      <w:r w:rsidR="00923654">
        <w:t>. It can also happen</w:t>
      </w:r>
      <w:r w:rsidR="00CB4540" w:rsidRPr="00CB4540">
        <w:t xml:space="preserve"> </w:t>
      </w:r>
      <w:r w:rsidR="00CB4540">
        <w:t>during</w:t>
      </w:r>
      <w:r w:rsidR="00CB4540" w:rsidRPr="00CB4540">
        <w:t xml:space="preserve"> a work-related activity</w:t>
      </w:r>
      <w:r w:rsidR="00CB4540">
        <w:t xml:space="preserve"> such as a work trip, training course, conference or </w:t>
      </w:r>
      <w:r w:rsidR="00923654">
        <w:t xml:space="preserve">if you host a </w:t>
      </w:r>
      <w:r w:rsidR="00CB4540">
        <w:t xml:space="preserve">work-related social </w:t>
      </w:r>
      <w:r w:rsidR="00E73224">
        <w:t>activity</w:t>
      </w:r>
      <w:r w:rsidR="00CB4540">
        <w:t>.</w:t>
      </w:r>
      <w:r w:rsidR="00AE19A0">
        <w:t xml:space="preserve"> </w:t>
      </w:r>
    </w:p>
    <w:p w14:paraId="219EE6ED" w14:textId="359074B1" w:rsidR="00DC48C5" w:rsidRPr="00744355" w:rsidRDefault="00744355" w:rsidP="008B28D8">
      <w:pPr>
        <w:rPr>
          <w:rFonts w:cs="Arial"/>
          <w:szCs w:val="22"/>
        </w:rPr>
        <w:sectPr w:rsidR="00DC48C5" w:rsidRPr="00744355" w:rsidSect="008B28D8">
          <w:footerReference w:type="default" r:id="rId8"/>
          <w:headerReference w:type="first" r:id="rId9"/>
          <w:footerReference w:type="first" r:id="rId10"/>
          <w:pgSz w:w="11906" w:h="16838" w:code="9"/>
          <w:pgMar w:top="1440" w:right="991" w:bottom="1440" w:left="1077" w:header="992" w:footer="709" w:gutter="0"/>
          <w:cols w:space="708"/>
          <w:titlePg/>
          <w:docGrid w:linePitch="360"/>
        </w:sectPr>
      </w:pPr>
      <w:r>
        <w:rPr>
          <w:rFonts w:cs="Arial"/>
          <w:szCs w:val="22"/>
        </w:rPr>
        <w:t xml:space="preserve">In a small business, there are often close working relationships where </w:t>
      </w:r>
      <w:r w:rsidR="002729CA">
        <w:rPr>
          <w:rFonts w:cs="Arial"/>
          <w:szCs w:val="22"/>
        </w:rPr>
        <w:t xml:space="preserve">workers </w:t>
      </w:r>
      <w:r>
        <w:rPr>
          <w:rFonts w:cs="Arial"/>
          <w:szCs w:val="22"/>
        </w:rPr>
        <w:t xml:space="preserve">are on familiar terms with one another. </w:t>
      </w:r>
      <w:r w:rsidR="00AE19A0">
        <w:t xml:space="preserve">Sexual harassment might come from co-workers, supervisors or managers, but it may also come from </w:t>
      </w:r>
      <w:r w:rsidR="00AF42CC">
        <w:t>third-</w:t>
      </w:r>
      <w:r w:rsidR="0003424F">
        <w:t xml:space="preserve">parties like </w:t>
      </w:r>
      <w:r w:rsidR="00AE19A0">
        <w:t>your customers</w:t>
      </w:r>
      <w:r w:rsidR="0003424F">
        <w:t>,</w:t>
      </w:r>
      <w:r w:rsidR="0095705A">
        <w:t xml:space="preserve"> clients or</w:t>
      </w:r>
      <w:r w:rsidR="0003424F">
        <w:t xml:space="preserve"> </w:t>
      </w:r>
      <w:r w:rsidR="0095705A">
        <w:t>other businesses you work with</w:t>
      </w:r>
      <w:r w:rsidR="006A7625">
        <w:t>,</w:t>
      </w:r>
      <w:r w:rsidR="0095705A">
        <w:t xml:space="preserve"> like </w:t>
      </w:r>
      <w:r w:rsidR="0003424F">
        <w:t>suppliers</w:t>
      </w:r>
      <w:r w:rsidR="00AE19A0">
        <w:t>.</w:t>
      </w:r>
    </w:p>
    <w:p w14:paraId="680DD4C8" w14:textId="77777777" w:rsidR="00BB2A1B" w:rsidRPr="00C13FE1" w:rsidRDefault="008B28D8" w:rsidP="00AF42CC">
      <w:pPr>
        <w:pStyle w:val="Heading1"/>
      </w:pPr>
      <w:r w:rsidRPr="00C13FE1">
        <w:t xml:space="preserve">What </w:t>
      </w:r>
      <w:r w:rsidR="009E5F67">
        <w:t>do you need to do</w:t>
      </w:r>
      <w:r w:rsidRPr="00C13FE1">
        <w:t>?</w:t>
      </w:r>
    </w:p>
    <w:p w14:paraId="75A8EFD1" w14:textId="31D5903F" w:rsidR="00BF16F8" w:rsidRDefault="00685850" w:rsidP="00BF16F8">
      <w:pPr>
        <w:rPr>
          <w:rFonts w:cs="Arial"/>
          <w:szCs w:val="22"/>
        </w:rPr>
      </w:pPr>
      <w:r>
        <w:rPr>
          <w:rFonts w:cs="Arial"/>
          <w:szCs w:val="22"/>
        </w:rPr>
        <w:t>S</w:t>
      </w:r>
      <w:r w:rsidR="00BF16F8" w:rsidRPr="00B84914">
        <w:rPr>
          <w:rFonts w:cs="Arial"/>
          <w:szCs w:val="22"/>
        </w:rPr>
        <w:t xml:space="preserve">exual harassment is a common and known cause of physical and </w:t>
      </w:r>
      <w:r w:rsidR="00BF16F8">
        <w:rPr>
          <w:rFonts w:cs="Arial"/>
          <w:szCs w:val="22"/>
        </w:rPr>
        <w:t>psychological</w:t>
      </w:r>
      <w:r w:rsidR="00FC3D93">
        <w:rPr>
          <w:rFonts w:cs="Arial"/>
          <w:szCs w:val="22"/>
        </w:rPr>
        <w:t xml:space="preserve"> </w:t>
      </w:r>
      <w:r w:rsidR="00D10FE9">
        <w:rPr>
          <w:rFonts w:cs="Arial"/>
          <w:szCs w:val="22"/>
        </w:rPr>
        <w:t>harm</w:t>
      </w:r>
      <w:r w:rsidR="00BF16F8" w:rsidRPr="00B84914">
        <w:rPr>
          <w:rFonts w:cs="Arial"/>
          <w:szCs w:val="22"/>
        </w:rPr>
        <w:t xml:space="preserve">. </w:t>
      </w:r>
    </w:p>
    <w:p w14:paraId="6D052C18" w14:textId="15907EB7" w:rsidR="00B9356E" w:rsidRDefault="00312C0A" w:rsidP="00B9356E">
      <w:pPr>
        <w:rPr>
          <w:rFonts w:cs="Arial"/>
        </w:rPr>
      </w:pPr>
      <w:r>
        <w:rPr>
          <w:rFonts w:cs="Arial"/>
        </w:rPr>
        <w:t>Y</w:t>
      </w:r>
      <w:r w:rsidR="00B9356E" w:rsidRPr="007E3711">
        <w:rPr>
          <w:rFonts w:cs="Arial"/>
        </w:rPr>
        <w:t xml:space="preserve">ou </w:t>
      </w:r>
      <w:r w:rsidR="00B9356E">
        <w:rPr>
          <w:rFonts w:cs="Arial"/>
        </w:rPr>
        <w:t>must</w:t>
      </w:r>
      <w:r w:rsidR="00B9356E" w:rsidRPr="007E3711">
        <w:rPr>
          <w:rFonts w:cs="Arial"/>
        </w:rPr>
        <w:t xml:space="preserve"> treat the risk </w:t>
      </w:r>
      <w:r w:rsidR="00B9356E">
        <w:rPr>
          <w:rFonts w:cs="Arial"/>
        </w:rPr>
        <w:t>of sexual harassment</w:t>
      </w:r>
      <w:r w:rsidR="00B9356E" w:rsidRPr="007E3711">
        <w:rPr>
          <w:rFonts w:cs="Arial"/>
        </w:rPr>
        <w:t xml:space="preserve"> just as you would other workplace </w:t>
      </w:r>
      <w:r w:rsidR="00685850">
        <w:rPr>
          <w:rFonts w:cs="Arial"/>
        </w:rPr>
        <w:t>risk</w:t>
      </w:r>
      <w:r w:rsidR="000357F6">
        <w:rPr>
          <w:rFonts w:cs="Arial"/>
        </w:rPr>
        <w:t>s by</w:t>
      </w:r>
      <w:r w:rsidR="00AF42CC">
        <w:rPr>
          <w:rFonts w:cs="Arial"/>
        </w:rPr>
        <w:t xml:space="preserve"> </w:t>
      </w:r>
      <w:r w:rsidR="000357F6">
        <w:rPr>
          <w:rFonts w:cs="Arial"/>
        </w:rPr>
        <w:t>us</w:t>
      </w:r>
      <w:r w:rsidR="00B9356E" w:rsidRPr="007E3711">
        <w:rPr>
          <w:rFonts w:cs="Arial"/>
        </w:rPr>
        <w:t>ing a risk management approach</w:t>
      </w:r>
      <w:r w:rsidR="00D10FE9" w:rsidRPr="00D10FE9">
        <w:rPr>
          <w:rFonts w:cs="Arial"/>
        </w:rPr>
        <w:t xml:space="preserve"> </w:t>
      </w:r>
      <w:r w:rsidR="00D10FE9">
        <w:rPr>
          <w:rFonts w:cs="Arial"/>
        </w:rPr>
        <w:t>to eliminate or minimise risks so far as is reasonably practicable.</w:t>
      </w:r>
    </w:p>
    <w:p w14:paraId="7A7988A1" w14:textId="690B837F" w:rsidR="00312C0A" w:rsidRDefault="009B69FF" w:rsidP="00B9356E">
      <w:pPr>
        <w:rPr>
          <w:rFonts w:cs="Arial"/>
        </w:rPr>
      </w:pPr>
      <w:r>
        <w:rPr>
          <w:rFonts w:cs="Arial"/>
        </w:rPr>
        <w:t>Managing risks involves</w:t>
      </w:r>
      <w:r w:rsidR="00312C0A">
        <w:rPr>
          <w:rFonts w:cs="Arial"/>
        </w:rPr>
        <w:t>:</w:t>
      </w:r>
    </w:p>
    <w:p w14:paraId="237B88B1" w14:textId="76645A4C" w:rsidR="00B9356E" w:rsidRDefault="00B9356E" w:rsidP="005A7E3F">
      <w:pPr>
        <w:pStyle w:val="ListParagraph"/>
        <w:numPr>
          <w:ilvl w:val="0"/>
          <w:numId w:val="34"/>
        </w:numPr>
        <w:spacing w:after="60"/>
        <w:ind w:left="782" w:hanging="357"/>
        <w:contextualSpacing w:val="0"/>
        <w:rPr>
          <w:rFonts w:cs="Arial"/>
        </w:rPr>
      </w:pPr>
      <w:r w:rsidRPr="00312C0A">
        <w:rPr>
          <w:rFonts w:cs="Arial"/>
        </w:rPr>
        <w:t>identify</w:t>
      </w:r>
      <w:r w:rsidR="009B69FF">
        <w:rPr>
          <w:rFonts w:cs="Arial"/>
        </w:rPr>
        <w:t>ing</w:t>
      </w:r>
      <w:r w:rsidRPr="00312C0A">
        <w:rPr>
          <w:rFonts w:cs="Arial"/>
        </w:rPr>
        <w:t xml:space="preserve"> </w:t>
      </w:r>
      <w:r w:rsidR="00312C0A">
        <w:rPr>
          <w:rFonts w:cs="Arial"/>
        </w:rPr>
        <w:t>how, where and when</w:t>
      </w:r>
      <w:r w:rsidR="00D574AE">
        <w:rPr>
          <w:rFonts w:cs="Arial"/>
        </w:rPr>
        <w:t xml:space="preserve"> sexual harassment</w:t>
      </w:r>
      <w:r w:rsidR="00312C0A">
        <w:rPr>
          <w:rFonts w:cs="Arial"/>
        </w:rPr>
        <w:t xml:space="preserve"> m</w:t>
      </w:r>
      <w:r w:rsidR="00265AF6">
        <w:rPr>
          <w:rFonts w:cs="Arial"/>
        </w:rPr>
        <w:t>ight</w:t>
      </w:r>
      <w:r w:rsidR="00312C0A">
        <w:rPr>
          <w:rFonts w:cs="Arial"/>
        </w:rPr>
        <w:t xml:space="preserve"> happen</w:t>
      </w:r>
    </w:p>
    <w:p w14:paraId="5537C00C" w14:textId="467AD117" w:rsidR="002C16DB" w:rsidRDefault="00D574AE" w:rsidP="005A7E3F">
      <w:pPr>
        <w:pStyle w:val="ListParagraph"/>
        <w:numPr>
          <w:ilvl w:val="0"/>
          <w:numId w:val="34"/>
        </w:numPr>
        <w:spacing w:after="60"/>
        <w:ind w:left="782" w:hanging="357"/>
        <w:contextualSpacing w:val="0"/>
        <w:rPr>
          <w:rFonts w:cs="Arial"/>
        </w:rPr>
      </w:pPr>
      <w:r>
        <w:rPr>
          <w:rFonts w:cs="Arial"/>
        </w:rPr>
        <w:t>assess</w:t>
      </w:r>
      <w:r w:rsidR="009B69FF">
        <w:rPr>
          <w:rFonts w:cs="Arial"/>
        </w:rPr>
        <w:t>ing</w:t>
      </w:r>
      <w:r w:rsidR="00265AF6">
        <w:rPr>
          <w:rFonts w:cs="Arial"/>
        </w:rPr>
        <w:t xml:space="preserve"> the likelihood that </w:t>
      </w:r>
      <w:r>
        <w:rPr>
          <w:rFonts w:cs="Arial"/>
        </w:rPr>
        <w:t>a worker</w:t>
      </w:r>
      <w:r w:rsidR="00265AF6">
        <w:rPr>
          <w:rFonts w:cs="Arial"/>
        </w:rPr>
        <w:t xml:space="preserve"> </w:t>
      </w:r>
      <w:r w:rsidR="00C46304">
        <w:rPr>
          <w:rFonts w:cs="Arial"/>
        </w:rPr>
        <w:t xml:space="preserve">may experience </w:t>
      </w:r>
      <w:r w:rsidR="00265AF6">
        <w:rPr>
          <w:rFonts w:cs="Arial"/>
        </w:rPr>
        <w:t xml:space="preserve">sexual harassment and how it </w:t>
      </w:r>
      <w:r w:rsidR="00662FF0">
        <w:rPr>
          <w:rFonts w:cs="Arial"/>
        </w:rPr>
        <w:t>may</w:t>
      </w:r>
      <w:r w:rsidR="00265AF6">
        <w:rPr>
          <w:rFonts w:cs="Arial"/>
        </w:rPr>
        <w:t xml:space="preserve"> affect them (</w:t>
      </w:r>
      <w:r w:rsidR="00565384">
        <w:rPr>
          <w:rFonts w:cs="Arial"/>
        </w:rPr>
        <w:t xml:space="preserve">e.g. their physical or </w:t>
      </w:r>
      <w:r w:rsidR="00265AF6">
        <w:rPr>
          <w:rFonts w:cs="Arial"/>
        </w:rPr>
        <w:t>mental health)</w:t>
      </w:r>
    </w:p>
    <w:p w14:paraId="56CF6CB7" w14:textId="33F51165" w:rsidR="00265AF6" w:rsidRPr="00265AF6" w:rsidRDefault="00265AF6" w:rsidP="005A7E3F">
      <w:pPr>
        <w:pStyle w:val="ListParagraph"/>
        <w:numPr>
          <w:ilvl w:val="0"/>
          <w:numId w:val="34"/>
        </w:numPr>
        <w:spacing w:after="60"/>
        <w:ind w:left="782" w:hanging="357"/>
        <w:contextualSpacing w:val="0"/>
        <w:rPr>
          <w:rFonts w:cs="Arial"/>
        </w:rPr>
      </w:pPr>
      <w:r w:rsidRPr="007E3711">
        <w:rPr>
          <w:rFonts w:cs="Arial"/>
        </w:rPr>
        <w:t>implement</w:t>
      </w:r>
      <w:r w:rsidR="009B69FF">
        <w:rPr>
          <w:rFonts w:cs="Arial"/>
        </w:rPr>
        <w:t>ing</w:t>
      </w:r>
      <w:r w:rsidRPr="007E3711">
        <w:rPr>
          <w:rFonts w:cs="Arial"/>
        </w:rPr>
        <w:t xml:space="preserve"> the most effective control measures </w:t>
      </w:r>
      <w:r w:rsidRPr="00265AF6">
        <w:rPr>
          <w:rFonts w:cs="Arial"/>
        </w:rPr>
        <w:t xml:space="preserve">to prevent </w:t>
      </w:r>
      <w:r>
        <w:rPr>
          <w:rFonts w:cs="Arial"/>
        </w:rPr>
        <w:t>sexual harassment</w:t>
      </w:r>
      <w:r w:rsidR="00D574AE">
        <w:rPr>
          <w:rFonts w:cs="Arial"/>
        </w:rPr>
        <w:t xml:space="preserve"> from happening,</w:t>
      </w:r>
      <w:r w:rsidRPr="00265AF6">
        <w:rPr>
          <w:rFonts w:cs="Arial"/>
        </w:rPr>
        <w:t xml:space="preserve"> and </w:t>
      </w:r>
      <w:r w:rsidR="00417C8A">
        <w:rPr>
          <w:rFonts w:cs="Arial"/>
        </w:rPr>
        <w:t xml:space="preserve">work out </w:t>
      </w:r>
      <w:r w:rsidR="00D574AE">
        <w:rPr>
          <w:rFonts w:cs="Arial"/>
        </w:rPr>
        <w:t xml:space="preserve">how you will </w:t>
      </w:r>
      <w:r w:rsidRPr="00265AF6">
        <w:rPr>
          <w:rFonts w:cs="Arial"/>
        </w:rPr>
        <w:t xml:space="preserve">address it if it </w:t>
      </w:r>
      <w:r w:rsidR="00D574AE">
        <w:rPr>
          <w:rFonts w:cs="Arial"/>
        </w:rPr>
        <w:t>does happen</w:t>
      </w:r>
    </w:p>
    <w:p w14:paraId="6E8A98F2" w14:textId="3C0FC8CC" w:rsidR="00AE3B22" w:rsidRDefault="00D574AE" w:rsidP="005A7E3F">
      <w:pPr>
        <w:pStyle w:val="ListParagraph"/>
        <w:numPr>
          <w:ilvl w:val="0"/>
          <w:numId w:val="34"/>
        </w:numPr>
        <w:spacing w:after="60"/>
        <w:ind w:left="782" w:hanging="357"/>
        <w:contextualSpacing w:val="0"/>
        <w:rPr>
          <w:rFonts w:cs="Arial"/>
        </w:rPr>
      </w:pPr>
      <w:r>
        <w:rPr>
          <w:rFonts w:cs="Arial"/>
        </w:rPr>
        <w:lastRenderedPageBreak/>
        <w:t>check</w:t>
      </w:r>
      <w:r w:rsidR="009B69FF">
        <w:rPr>
          <w:rFonts w:cs="Arial"/>
        </w:rPr>
        <w:t>ing</w:t>
      </w:r>
      <w:r>
        <w:rPr>
          <w:rFonts w:cs="Arial"/>
        </w:rPr>
        <w:t xml:space="preserve"> that your controls are working and whether there is anything more you can do</w:t>
      </w:r>
      <w:r w:rsidR="00AE3B22">
        <w:rPr>
          <w:rFonts w:cs="Arial"/>
        </w:rPr>
        <w:t>, and</w:t>
      </w:r>
    </w:p>
    <w:p w14:paraId="561A6E67" w14:textId="546480CE" w:rsidR="00265AF6" w:rsidRPr="00312C0A" w:rsidRDefault="00AE3B22" w:rsidP="00312C0A">
      <w:pPr>
        <w:pStyle w:val="ListParagraph"/>
        <w:numPr>
          <w:ilvl w:val="0"/>
          <w:numId w:val="34"/>
        </w:numPr>
        <w:rPr>
          <w:rFonts w:cs="Arial"/>
        </w:rPr>
      </w:pPr>
      <w:r>
        <w:rPr>
          <w:rFonts w:cs="Arial"/>
        </w:rPr>
        <w:t>do</w:t>
      </w:r>
      <w:r w:rsidR="009B69FF">
        <w:rPr>
          <w:rFonts w:cs="Arial"/>
        </w:rPr>
        <w:t>ing</w:t>
      </w:r>
      <w:r>
        <w:rPr>
          <w:rFonts w:cs="Arial"/>
        </w:rPr>
        <w:t xml:space="preserve"> </w:t>
      </w:r>
      <w:proofErr w:type="gramStart"/>
      <w:r>
        <w:rPr>
          <w:rFonts w:cs="Arial"/>
        </w:rPr>
        <w:t>all of</w:t>
      </w:r>
      <w:proofErr w:type="gramEnd"/>
      <w:r>
        <w:rPr>
          <w:rFonts w:cs="Arial"/>
        </w:rPr>
        <w:t xml:space="preserve"> these things in consultation with your workers and health and safety representatives</w:t>
      </w:r>
      <w:r w:rsidR="0003424F">
        <w:rPr>
          <w:rFonts w:cs="Arial"/>
        </w:rPr>
        <w:t xml:space="preserve"> (HSRs)</w:t>
      </w:r>
      <w:r w:rsidR="006A37E1">
        <w:rPr>
          <w:rFonts w:cs="Arial"/>
        </w:rPr>
        <w:t xml:space="preserve"> if you have them</w:t>
      </w:r>
      <w:r w:rsidR="00D574AE">
        <w:rPr>
          <w:rFonts w:cs="Arial"/>
        </w:rPr>
        <w:t>.</w:t>
      </w:r>
    </w:p>
    <w:p w14:paraId="60C0E833" w14:textId="3C3ACC34" w:rsidR="005E268F" w:rsidRDefault="005E268F" w:rsidP="000971EE">
      <w:r>
        <w:t>Some forms of sexual harassment may be criminal a</w:t>
      </w:r>
      <w:r w:rsidRPr="00375F39">
        <w:t>cts</w:t>
      </w:r>
      <w:r>
        <w:t>,</w:t>
      </w:r>
      <w:r w:rsidRPr="00375F39">
        <w:t xml:space="preserve"> such as indecent exposure, stalking, sexual assault and obscene or threatening communications (</w:t>
      </w:r>
      <w:r>
        <w:t xml:space="preserve">e.g. </w:t>
      </w:r>
      <w:r w:rsidRPr="00375F39">
        <w:t>phone calls, emails</w:t>
      </w:r>
      <w:r>
        <w:t xml:space="preserve"> </w:t>
      </w:r>
      <w:r w:rsidRPr="00375F39">
        <w:t xml:space="preserve">and posts on social </w:t>
      </w:r>
      <w:r>
        <w:t>media</w:t>
      </w:r>
      <w:r w:rsidRPr="00375F39">
        <w:t xml:space="preserve">). </w:t>
      </w:r>
      <w:r>
        <w:t>These matters should be referred</w:t>
      </w:r>
      <w:r w:rsidRPr="00375F39">
        <w:t xml:space="preserve"> to </w:t>
      </w:r>
      <w:r w:rsidR="00580FD1">
        <w:t>P</w:t>
      </w:r>
      <w:r w:rsidRPr="00375F39">
        <w:t>olice</w:t>
      </w:r>
      <w:r w:rsidR="00580FD1">
        <w:t xml:space="preserve"> as well as managed under WHS laws.</w:t>
      </w:r>
    </w:p>
    <w:p w14:paraId="36B8AEBF" w14:textId="0BDD547A" w:rsidR="00580FD1" w:rsidRDefault="00580FD1" w:rsidP="000971EE">
      <w:r>
        <w:t>Depending on the circumstances, even i</w:t>
      </w:r>
      <w:r w:rsidRPr="000F70F2">
        <w:t>f a matter has been referred to Police</w:t>
      </w:r>
      <w:r w:rsidR="001F11FD">
        <w:t>,</w:t>
      </w:r>
      <w:r>
        <w:t xml:space="preserve"> the WHS Regulator may still be involved. </w:t>
      </w:r>
      <w:r w:rsidR="00EF5112">
        <w:rPr>
          <w:rFonts w:eastAsia="Times New Roman" w:cs="Arial"/>
          <w:lang w:val="en" w:eastAsia="en-AU"/>
        </w:rPr>
        <w:t xml:space="preserve">You </w:t>
      </w:r>
      <w:r w:rsidRPr="00972C06">
        <w:rPr>
          <w:rFonts w:eastAsia="Times New Roman" w:cs="Arial"/>
          <w:lang w:val="en" w:eastAsia="en-AU"/>
        </w:rPr>
        <w:t>may</w:t>
      </w:r>
      <w:r>
        <w:rPr>
          <w:rFonts w:eastAsia="Times New Roman" w:cs="Arial"/>
          <w:lang w:val="en" w:eastAsia="en-AU"/>
        </w:rPr>
        <w:t xml:space="preserve"> </w:t>
      </w:r>
      <w:r w:rsidRPr="00972C06">
        <w:rPr>
          <w:rFonts w:eastAsia="Times New Roman" w:cs="Arial"/>
          <w:lang w:val="en" w:eastAsia="en-AU"/>
        </w:rPr>
        <w:t xml:space="preserve">need to notify your state or territory </w:t>
      </w:r>
      <w:r w:rsidRPr="00972C06">
        <w:t>WHS regulator</w:t>
      </w:r>
      <w:r w:rsidRPr="00972C06">
        <w:rPr>
          <w:rFonts w:eastAsia="Times New Roman" w:cs="Arial"/>
          <w:lang w:val="en" w:eastAsia="en-AU"/>
        </w:rPr>
        <w:t xml:space="preserve"> if the incident is a ‘notifiable incident’ (see our </w:t>
      </w:r>
      <w:r>
        <w:rPr>
          <w:rFonts w:eastAsia="Times New Roman" w:cs="Arial"/>
          <w:lang w:val="en" w:eastAsia="en-AU"/>
        </w:rPr>
        <w:t xml:space="preserve">Factsheet: </w:t>
      </w:r>
      <w:hyperlink r:id="rId11" w:history="1">
        <w:r w:rsidRPr="00485DAF">
          <w:rPr>
            <w:rStyle w:val="Hyperlink"/>
            <w:rFonts w:cs="Arial"/>
            <w:i/>
            <w:iCs/>
            <w:szCs w:val="22"/>
          </w:rPr>
          <w:t>Incident notification</w:t>
        </w:r>
      </w:hyperlink>
      <w:r w:rsidRPr="00972C06">
        <w:rPr>
          <w:rFonts w:eastAsia="Times New Roman" w:cs="Arial"/>
          <w:lang w:val="en" w:eastAsia="en-AU"/>
        </w:rPr>
        <w:t xml:space="preserve"> for more information). </w:t>
      </w:r>
      <w:r>
        <w:t>You may also decide to contact the WHS regulator or other agencies for assistance and information to manage risks</w:t>
      </w:r>
      <w:r w:rsidRPr="000F70F2">
        <w:t>.</w:t>
      </w:r>
    </w:p>
    <w:p w14:paraId="7B0C215C" w14:textId="4C472771" w:rsidR="00D90D1B" w:rsidRPr="000971EE" w:rsidRDefault="000971EE" w:rsidP="000971EE">
      <w:pPr>
        <w:rPr>
          <w:rFonts w:eastAsia="MS Mincho" w:cs="Open Sans"/>
          <w:lang w:eastAsia="en-AU"/>
        </w:rPr>
      </w:pPr>
      <w:r w:rsidRPr="000971EE">
        <w:rPr>
          <w:rFonts w:eastAsia="MS Mincho" w:cs="Open Sans"/>
          <w:lang w:eastAsia="en-AU"/>
        </w:rPr>
        <w:t xml:space="preserve">There are </w:t>
      </w:r>
      <w:r>
        <w:rPr>
          <w:rFonts w:eastAsia="MS Mincho" w:cs="Open Sans"/>
          <w:lang w:eastAsia="en-AU"/>
        </w:rPr>
        <w:t xml:space="preserve">also anti-discrimination </w:t>
      </w:r>
      <w:r w:rsidRPr="000971EE">
        <w:rPr>
          <w:rFonts w:eastAsia="MS Mincho" w:cs="Open Sans"/>
          <w:lang w:eastAsia="en-AU"/>
        </w:rPr>
        <w:t xml:space="preserve">laws in Australia which prohibit sexual harassment in </w:t>
      </w:r>
      <w:r w:rsidR="00674125">
        <w:rPr>
          <w:rFonts w:eastAsia="MS Mincho" w:cs="Open Sans"/>
          <w:lang w:eastAsia="en-AU"/>
        </w:rPr>
        <w:t>any</w:t>
      </w:r>
      <w:r w:rsidRPr="000971EE">
        <w:rPr>
          <w:rFonts w:eastAsia="MS Mincho" w:cs="Open Sans"/>
          <w:lang w:eastAsia="en-AU"/>
        </w:rPr>
        <w:t xml:space="preserve"> workplace</w:t>
      </w:r>
      <w:r w:rsidR="00674125">
        <w:rPr>
          <w:rFonts w:eastAsia="MS Mincho" w:cs="Open Sans"/>
          <w:lang w:eastAsia="en-AU"/>
        </w:rPr>
        <w:t>, including small businesses</w:t>
      </w:r>
      <w:r w:rsidRPr="000971EE">
        <w:rPr>
          <w:rFonts w:eastAsia="MS Mincho" w:cs="Open Sans"/>
          <w:lang w:eastAsia="en-AU"/>
        </w:rPr>
        <w:t>. The Australian Human Rights Commission publish guidance to help employers understand and meet their legal obligations under the</w:t>
      </w:r>
      <w:r>
        <w:rPr>
          <w:rFonts w:eastAsia="MS Mincho" w:cs="Open Sans"/>
          <w:lang w:eastAsia="en-AU"/>
        </w:rPr>
        <w:t>se laws.</w:t>
      </w:r>
      <w:r w:rsidRPr="000971EE">
        <w:rPr>
          <w:rFonts w:eastAsia="MS Mincho" w:cs="Open Sans"/>
          <w:lang w:eastAsia="en-AU"/>
        </w:rPr>
        <w:t xml:space="preserve"> A list of resources is found at the end of this document.</w:t>
      </w:r>
    </w:p>
    <w:p w14:paraId="5A4E7470" w14:textId="77777777" w:rsidR="002C74E2" w:rsidRDefault="002C74E2" w:rsidP="00AF42CC">
      <w:pPr>
        <w:pStyle w:val="Heading1"/>
      </w:pPr>
      <w:r>
        <w:t xml:space="preserve">Steps to </w:t>
      </w:r>
      <w:r w:rsidR="003F16EB">
        <w:t xml:space="preserve">prevent workplace sexual harassment </w:t>
      </w:r>
    </w:p>
    <w:p w14:paraId="0ED5C315" w14:textId="5F1DF132" w:rsidR="004A3E34" w:rsidRPr="00417DE7" w:rsidRDefault="008B28D8" w:rsidP="002C093F">
      <w:pPr>
        <w:rPr>
          <w:sz w:val="2"/>
        </w:rPr>
      </w:pPr>
      <w:r>
        <w:t>As a sma</w:t>
      </w:r>
      <w:r w:rsidRPr="008B28D8">
        <w:t>ll business</w:t>
      </w:r>
      <w:r>
        <w:t xml:space="preserve">, there are </w:t>
      </w:r>
      <w:proofErr w:type="gramStart"/>
      <w:r>
        <w:t>a number of</w:t>
      </w:r>
      <w:proofErr w:type="gramEnd"/>
      <w:r>
        <w:t xml:space="preserve"> steps you can take to manage the risk of sexual</w:t>
      </w:r>
      <w:r w:rsidR="00455FF4">
        <w:t> </w:t>
      </w:r>
      <w:r>
        <w:t xml:space="preserve">harassment and meet your </w:t>
      </w:r>
      <w:r w:rsidR="00AF1BE6">
        <w:t>WHS duties</w:t>
      </w:r>
      <w:r>
        <w:t xml:space="preserve">. </w:t>
      </w:r>
      <w:r w:rsidR="00C13FE1" w:rsidRPr="00C13FE1">
        <w:t xml:space="preserve">Here are some ideas to help you start thinking about what you can reasonably do to </w:t>
      </w:r>
      <w:r w:rsidR="00C13FE1">
        <w:t>prevent sexual harassment</w:t>
      </w:r>
      <w:r w:rsidR="00C13FE1" w:rsidRPr="00C13FE1">
        <w:t xml:space="preserve"> at your workplace.</w:t>
      </w:r>
      <w:r w:rsidR="009324D3" w:rsidRPr="00C13FE1">
        <w:br/>
      </w:r>
    </w:p>
    <w:p w14:paraId="39A9C0AA" w14:textId="1ABAF6D7" w:rsidR="00F2167D" w:rsidRPr="00566D9B" w:rsidRDefault="00AF42CC" w:rsidP="009B6565">
      <w:pPr>
        <w:pStyle w:val="ListParagraph"/>
        <w:numPr>
          <w:ilvl w:val="0"/>
          <w:numId w:val="35"/>
        </w:numPr>
        <w:ind w:left="425" w:hanging="357"/>
        <w:contextualSpacing w:val="0"/>
      </w:pPr>
      <w:r w:rsidRPr="00B7386D">
        <w:rPr>
          <w:rStyle w:val="Emphasis"/>
          <w:b/>
          <w:bCs w:val="0"/>
          <w:i w:val="0"/>
          <w:iCs/>
        </w:rPr>
        <w:t>Create a safe physical and online work environment</w:t>
      </w:r>
      <w:r>
        <w:t xml:space="preserve">. </w:t>
      </w:r>
      <w:r w:rsidR="00EB1B86">
        <w:t>Make sure work areas</w:t>
      </w:r>
      <w:r w:rsidR="00EE414E">
        <w:t xml:space="preserve"> are</w:t>
      </w:r>
      <w:r w:rsidR="00EB1B86">
        <w:t xml:space="preserve"> secure, have good natural surveillance and are well lit. You should avoid having furniture, partitions or </w:t>
      </w:r>
      <w:r w:rsidR="006A37E1">
        <w:t xml:space="preserve">barriers </w:t>
      </w:r>
      <w:r w:rsidR="00EB1B86">
        <w:t xml:space="preserve">which can restrict workers’ movements and visibility of work areas. </w:t>
      </w:r>
      <w:r w:rsidR="006A37E1">
        <w:t>A</w:t>
      </w:r>
      <w:r w:rsidR="007353A3">
        <w:t>ddress</w:t>
      </w:r>
      <w:r w:rsidR="006A37E1">
        <w:t xml:space="preserve"> areas where workers could become trapped or cornered. </w:t>
      </w:r>
      <w:r w:rsidR="00EB1B86">
        <w:t>Provide</w:t>
      </w:r>
      <w:r w:rsidR="00F1708F">
        <w:t xml:space="preserve"> facilities to give privacy</w:t>
      </w:r>
      <w:r w:rsidR="00EB1B86">
        <w:t xml:space="preserve"> such as toilets and change rooms</w:t>
      </w:r>
      <w:r w:rsidR="00F2167D">
        <w:t xml:space="preserve"> and communication systems </w:t>
      </w:r>
      <w:r w:rsidR="00EB1B86">
        <w:t xml:space="preserve">like phones </w:t>
      </w:r>
      <w:r w:rsidR="00F2167D">
        <w:t>for workers who may need to raise an alarm.</w:t>
      </w:r>
      <w:r w:rsidR="00872A1D">
        <w:t xml:space="preserve"> Consider the </w:t>
      </w:r>
      <w:r w:rsidR="00872A1D" w:rsidRPr="00F217CF">
        <w:t>online working</w:t>
      </w:r>
      <w:r w:rsidR="00872A1D" w:rsidRPr="00D85FCC">
        <w:rPr>
          <w:b/>
          <w:bCs/>
        </w:rPr>
        <w:t xml:space="preserve"> </w:t>
      </w:r>
      <w:r w:rsidR="00872A1D" w:rsidRPr="00F217CF">
        <w:t>environment</w:t>
      </w:r>
      <w:r w:rsidR="00872A1D">
        <w:t xml:space="preserve"> if relevant e.g. security settings, use of social media for work purposes and how </w:t>
      </w:r>
      <w:r w:rsidR="002729CA">
        <w:t>workers</w:t>
      </w:r>
      <w:r w:rsidR="00872A1D">
        <w:t>, clients or customers interact online.</w:t>
      </w:r>
    </w:p>
    <w:p w14:paraId="405110E6" w14:textId="48F4A707" w:rsidR="00F2167D" w:rsidRDefault="00AF42CC" w:rsidP="009B6565">
      <w:pPr>
        <w:pStyle w:val="ListParagraph"/>
        <w:numPr>
          <w:ilvl w:val="0"/>
          <w:numId w:val="35"/>
        </w:numPr>
        <w:ind w:left="425" w:hanging="357"/>
        <w:contextualSpacing w:val="0"/>
      </w:pPr>
      <w:r w:rsidRPr="00B7386D">
        <w:rPr>
          <w:rStyle w:val="Emphasis"/>
          <w:b/>
          <w:bCs w:val="0"/>
          <w:i w:val="0"/>
        </w:rPr>
        <w:t>Implement safe work systems and procedures</w:t>
      </w:r>
      <w:r>
        <w:rPr>
          <w:b/>
        </w:rPr>
        <w:t>.</w:t>
      </w:r>
      <w:r>
        <w:t xml:space="preserve"> </w:t>
      </w:r>
      <w:r w:rsidR="009E3F27">
        <w:t>R</w:t>
      </w:r>
      <w:r w:rsidR="00F2167D">
        <w:t xml:space="preserve">egularly </w:t>
      </w:r>
      <w:r w:rsidR="00C01CB7">
        <w:t>check in</w:t>
      </w:r>
      <w:r w:rsidR="00F2167D">
        <w:t xml:space="preserve"> with workers (particularly when they work remotely</w:t>
      </w:r>
      <w:r w:rsidR="006A37E1">
        <w:t xml:space="preserve"> or from home</w:t>
      </w:r>
      <w:r w:rsidR="00F2167D">
        <w:t xml:space="preserve">) and </w:t>
      </w:r>
      <w:r w:rsidR="00B62122">
        <w:t>talk to your workers about</w:t>
      </w:r>
      <w:r w:rsidR="009E3F27">
        <w:t xml:space="preserve"> </w:t>
      </w:r>
      <w:r w:rsidR="00CE696F">
        <w:t xml:space="preserve">workplace policies and </w:t>
      </w:r>
      <w:r w:rsidR="009E3F27">
        <w:t>expected standards of behaviour, including at work social functions</w:t>
      </w:r>
      <w:r w:rsidR="00B62122">
        <w:t xml:space="preserve"> and</w:t>
      </w:r>
      <w:r w:rsidR="009E3F27">
        <w:t xml:space="preserve"> online</w:t>
      </w:r>
      <w:r w:rsidR="00F2167D">
        <w:t>.</w:t>
      </w:r>
      <w:r w:rsidR="002F317F" w:rsidRPr="002F317F">
        <w:t xml:space="preserve"> </w:t>
      </w:r>
      <w:r w:rsidR="002F317F">
        <w:t xml:space="preserve">Where you can, address lack of worker diversity (such as the workplace being dominated by one gender, age group, race or culture) and power imbalances e.g. where one gender holds most of the </w:t>
      </w:r>
      <w:r w:rsidR="00455FF4">
        <w:t xml:space="preserve">decision-making </w:t>
      </w:r>
      <w:r w:rsidR="002F317F">
        <w:t>positions.</w:t>
      </w:r>
      <w:r w:rsidR="00CE696F" w:rsidRPr="00CE696F">
        <w:t xml:space="preserve"> </w:t>
      </w:r>
      <w:r w:rsidR="002773E6">
        <w:t>E</w:t>
      </w:r>
      <w:r w:rsidR="00CE696F">
        <w:t>nsure clothing is practical for the work being done</w:t>
      </w:r>
      <w:r w:rsidR="002773E6">
        <w:t xml:space="preserve"> (avoid sexualised uniforms) and train workers in how to deal with difficult customers</w:t>
      </w:r>
      <w:r w:rsidR="00CE696F">
        <w:t>.</w:t>
      </w:r>
    </w:p>
    <w:p w14:paraId="01022AEA" w14:textId="4FA021FB" w:rsidR="00434F81" w:rsidRPr="00566D9B" w:rsidRDefault="00AF42CC" w:rsidP="009B6565">
      <w:pPr>
        <w:pStyle w:val="ListParagraph"/>
        <w:numPr>
          <w:ilvl w:val="0"/>
          <w:numId w:val="35"/>
        </w:numPr>
        <w:ind w:left="425" w:hanging="357"/>
        <w:contextualSpacing w:val="0"/>
      </w:pPr>
      <w:bookmarkStart w:id="1" w:name="_Hlk53404988"/>
      <w:r w:rsidRPr="00B7386D">
        <w:rPr>
          <w:rStyle w:val="Emphasis"/>
          <w:b/>
          <w:bCs w:val="0"/>
          <w:i w:val="0"/>
          <w:iCs/>
        </w:rPr>
        <w:t>Create a positive and respectful workplace culture</w:t>
      </w:r>
      <w:r>
        <w:rPr>
          <w:b/>
        </w:rPr>
        <w:t>.</w:t>
      </w:r>
      <w:r>
        <w:t xml:space="preserve"> </w:t>
      </w:r>
      <w:r w:rsidR="00434F81">
        <w:t>As an employer, it</w:t>
      </w:r>
      <w:r w:rsidR="00434F81">
        <w:rPr>
          <w:rFonts w:eastAsia="Times New Roman" w:cs="Arial"/>
          <w:color w:val="292B2C"/>
          <w:lang w:val="en" w:eastAsia="en-AU"/>
        </w:rPr>
        <w:t xml:space="preserve"> is your responsibility to</w:t>
      </w:r>
      <w:r w:rsidR="00434F81" w:rsidRPr="00AD5BC6">
        <w:rPr>
          <w:rFonts w:eastAsia="Times New Roman" w:cs="Arial"/>
          <w:color w:val="292B2C"/>
          <w:lang w:val="en" w:eastAsia="en-AU"/>
        </w:rPr>
        <w:t xml:space="preserve"> set </w:t>
      </w:r>
      <w:r w:rsidR="00434F81">
        <w:rPr>
          <w:rFonts w:eastAsia="Times New Roman" w:cs="Arial"/>
          <w:color w:val="292B2C"/>
          <w:lang w:val="en" w:eastAsia="en-AU"/>
        </w:rPr>
        <w:t xml:space="preserve">the behaviour </w:t>
      </w:r>
      <w:r w:rsidR="00434F81" w:rsidRPr="00AD5BC6">
        <w:rPr>
          <w:rFonts w:eastAsia="Times New Roman" w:cs="Arial"/>
          <w:color w:val="292B2C"/>
          <w:lang w:val="en" w:eastAsia="en-AU"/>
        </w:rPr>
        <w:t xml:space="preserve">standards that provide a safe workplace for all </w:t>
      </w:r>
      <w:r w:rsidR="00434F81">
        <w:rPr>
          <w:rFonts w:eastAsia="Times New Roman" w:cs="Arial"/>
          <w:color w:val="292B2C"/>
          <w:lang w:val="en" w:eastAsia="en-AU"/>
        </w:rPr>
        <w:t>workers</w:t>
      </w:r>
      <w:r w:rsidR="00EB1B86">
        <w:rPr>
          <w:rFonts w:eastAsia="Times New Roman" w:cs="Arial"/>
          <w:color w:val="292B2C"/>
          <w:lang w:val="en" w:eastAsia="en-AU"/>
        </w:rPr>
        <w:t xml:space="preserve">. </w:t>
      </w:r>
      <w:r w:rsidR="00434F81">
        <w:t>Make sure everyone at the workplace understands what sexual harassment is and that it will not be tolerated</w:t>
      </w:r>
      <w:r w:rsidR="00872A1D">
        <w:t>, including from customers and clients</w:t>
      </w:r>
      <w:r w:rsidR="00434F81">
        <w:t xml:space="preserve">. </w:t>
      </w:r>
      <w:r w:rsidR="00872A1D">
        <w:t>It is important that everyone understands</w:t>
      </w:r>
      <w:r w:rsidR="00F7220D">
        <w:t xml:space="preserve"> what </w:t>
      </w:r>
      <w:r w:rsidR="00872A1D">
        <w:t xml:space="preserve">behaviours </w:t>
      </w:r>
      <w:proofErr w:type="gramStart"/>
      <w:r w:rsidR="00872A1D">
        <w:t xml:space="preserve">can </w:t>
      </w:r>
      <w:r w:rsidR="002F317F">
        <w:t>be</w:t>
      </w:r>
      <w:r w:rsidR="00872A1D">
        <w:t xml:space="preserve"> sexual harassment</w:t>
      </w:r>
      <w:proofErr w:type="gramEnd"/>
      <w:r w:rsidR="00872A1D">
        <w:t xml:space="preserve">. </w:t>
      </w:r>
    </w:p>
    <w:bookmarkEnd w:id="1"/>
    <w:p w14:paraId="770D77D0" w14:textId="0B165D24" w:rsidR="006D1641" w:rsidRDefault="00AF42CC" w:rsidP="006D1641">
      <w:pPr>
        <w:pStyle w:val="ListParagraph"/>
        <w:numPr>
          <w:ilvl w:val="0"/>
          <w:numId w:val="35"/>
        </w:numPr>
        <w:ind w:left="425" w:hanging="357"/>
        <w:contextualSpacing w:val="0"/>
      </w:pPr>
      <w:r w:rsidRPr="00B7386D">
        <w:rPr>
          <w:rStyle w:val="Emphasis"/>
          <w:b/>
          <w:bCs w:val="0"/>
          <w:i w:val="0"/>
          <w:iCs/>
        </w:rPr>
        <w:t>Implement workplace policies</w:t>
      </w:r>
      <w:r>
        <w:t xml:space="preserve">. </w:t>
      </w:r>
      <w:r w:rsidR="00101449">
        <w:t>A workplace policy may help set out how your business will prevent and respond to sexual harassment</w:t>
      </w:r>
      <w:r w:rsidR="00101449" w:rsidRPr="00C57C2C">
        <w:rPr>
          <w:rFonts w:eastAsia="Times New Roman" w:cs="Arial"/>
          <w:color w:val="292B2C"/>
          <w:lang w:val="en" w:eastAsia="en-AU"/>
        </w:rPr>
        <w:t xml:space="preserve"> </w:t>
      </w:r>
      <w:r w:rsidR="00101449">
        <w:rPr>
          <w:rFonts w:eastAsia="Times New Roman" w:cs="Arial"/>
          <w:color w:val="292B2C"/>
          <w:lang w:val="en" w:eastAsia="en-AU"/>
        </w:rPr>
        <w:t xml:space="preserve">and </w:t>
      </w:r>
      <w:r w:rsidR="00101449" w:rsidRPr="000176EA">
        <w:rPr>
          <w:rFonts w:eastAsia="Times New Roman" w:cs="Arial"/>
          <w:color w:val="292B2C"/>
          <w:lang w:val="en" w:eastAsia="en-AU"/>
        </w:rPr>
        <w:t>communicate to workers</w:t>
      </w:r>
      <w:r w:rsidR="00101449">
        <w:rPr>
          <w:rFonts w:eastAsia="Times New Roman" w:cs="Arial"/>
          <w:color w:val="292B2C"/>
          <w:lang w:val="en" w:eastAsia="en-AU"/>
        </w:rPr>
        <w:t>, customers, clients</w:t>
      </w:r>
      <w:r w:rsidR="00101449" w:rsidRPr="000176EA">
        <w:rPr>
          <w:rFonts w:eastAsia="Times New Roman" w:cs="Arial"/>
          <w:color w:val="292B2C"/>
          <w:lang w:val="en" w:eastAsia="en-AU"/>
        </w:rPr>
        <w:t xml:space="preserve"> and </w:t>
      </w:r>
      <w:r w:rsidR="00101449">
        <w:rPr>
          <w:rFonts w:eastAsia="Times New Roman" w:cs="Arial"/>
          <w:color w:val="292B2C"/>
          <w:lang w:val="en" w:eastAsia="en-AU"/>
        </w:rPr>
        <w:t xml:space="preserve">visitors </w:t>
      </w:r>
      <w:r w:rsidR="00101449" w:rsidRPr="000176EA">
        <w:rPr>
          <w:rFonts w:eastAsia="Times New Roman" w:cs="Arial"/>
          <w:color w:val="292B2C"/>
          <w:lang w:val="en" w:eastAsia="en-AU"/>
        </w:rPr>
        <w:t xml:space="preserve">that </w:t>
      </w:r>
      <w:r w:rsidR="00101449">
        <w:rPr>
          <w:rFonts w:eastAsia="Times New Roman" w:cs="Arial"/>
          <w:color w:val="292B2C"/>
          <w:lang w:val="en" w:eastAsia="en-AU"/>
        </w:rPr>
        <w:t>it will not be tolerated</w:t>
      </w:r>
      <w:r w:rsidR="00101449">
        <w:t xml:space="preserve">. This only needs to be a simple written policy which is communicated to all </w:t>
      </w:r>
      <w:r w:rsidR="002729CA">
        <w:t>workers</w:t>
      </w:r>
      <w:r w:rsidR="00101449">
        <w:t xml:space="preserve">. A policy </w:t>
      </w:r>
      <w:r w:rsidR="00101449">
        <w:rPr>
          <w:rFonts w:eastAsia="Times New Roman" w:cs="Arial"/>
          <w:color w:val="292B2C"/>
          <w:lang w:val="en" w:eastAsia="en-AU"/>
        </w:rPr>
        <w:t>may</w:t>
      </w:r>
      <w:r w:rsidR="00101449">
        <w:t xml:space="preserve"> set out </w:t>
      </w:r>
      <w:r w:rsidR="002F317F">
        <w:t>unacceptable behaviour</w:t>
      </w:r>
      <w:r w:rsidR="00101449">
        <w:t>, how to report sexual harassment, how reports will be dealt with and the support services available.</w:t>
      </w:r>
      <w:r w:rsidR="00101449" w:rsidRPr="001903B4">
        <w:t xml:space="preserve"> </w:t>
      </w:r>
      <w:r w:rsidR="00101449">
        <w:t>Resources to help you develop a policy are listed at the end of this document.</w:t>
      </w:r>
    </w:p>
    <w:p w14:paraId="5ABA4F3C" w14:textId="70B42AA8" w:rsidR="006D1641" w:rsidRDefault="00AF42CC" w:rsidP="00EF5112">
      <w:pPr>
        <w:pStyle w:val="ListParagraph"/>
        <w:keepNext/>
        <w:keepLines/>
        <w:numPr>
          <w:ilvl w:val="0"/>
          <w:numId w:val="35"/>
        </w:numPr>
        <w:ind w:left="425" w:hanging="357"/>
        <w:contextualSpacing w:val="0"/>
      </w:pPr>
      <w:r w:rsidRPr="00B7386D">
        <w:rPr>
          <w:rStyle w:val="Emphasis"/>
          <w:b/>
          <w:bCs w:val="0"/>
          <w:i w:val="0"/>
          <w:iCs/>
        </w:rPr>
        <w:lastRenderedPageBreak/>
        <w:t>Provide information and training</w:t>
      </w:r>
      <w:r>
        <w:t xml:space="preserve">. </w:t>
      </w:r>
      <w:r w:rsidR="006D1641">
        <w:t xml:space="preserve">Everyone in </w:t>
      </w:r>
      <w:r w:rsidR="00455FF4">
        <w:t xml:space="preserve">your </w:t>
      </w:r>
      <w:r w:rsidR="006D1641">
        <w:t xml:space="preserve">small business needs to understand the workplace policies and behaviours expected of them and that sexual harassment is unlawful. Training for workers and managers should include information on </w:t>
      </w:r>
      <w:r w:rsidR="00872A1D">
        <w:t xml:space="preserve">what </w:t>
      </w:r>
      <w:r w:rsidR="006D1641">
        <w:t>sexual harassment</w:t>
      </w:r>
      <w:r w:rsidR="00872A1D">
        <w:t xml:space="preserve"> is, </w:t>
      </w:r>
      <w:r w:rsidR="006D1641">
        <w:t xml:space="preserve">what to do if they are sexually harassed, if they witness someone else being harassed and how to report it. You could display the workplace policy </w:t>
      </w:r>
      <w:r w:rsidR="006D1641" w:rsidRPr="00E13D13">
        <w:t xml:space="preserve">on notice boards, </w:t>
      </w:r>
      <w:r w:rsidR="006D1641">
        <w:t>hand</w:t>
      </w:r>
      <w:r w:rsidR="00554CDB">
        <w:t> </w:t>
      </w:r>
      <w:r w:rsidR="006D1641">
        <w:t>out</w:t>
      </w:r>
      <w:r w:rsidR="006D1641" w:rsidRPr="00E13D13">
        <w:t xml:space="preserve"> brochures</w:t>
      </w:r>
      <w:r w:rsidR="006D1641">
        <w:t>,</w:t>
      </w:r>
      <w:r w:rsidR="006D1641" w:rsidRPr="00E13D13">
        <w:t xml:space="preserve"> </w:t>
      </w:r>
      <w:r w:rsidR="006D1641">
        <w:t>put up</w:t>
      </w:r>
      <w:r w:rsidR="006D1641" w:rsidRPr="00E13D13">
        <w:t xml:space="preserve"> posters</w:t>
      </w:r>
      <w:r w:rsidR="006D1641">
        <w:t xml:space="preserve"> or </w:t>
      </w:r>
      <w:r w:rsidR="006D1641" w:rsidRPr="001073FC">
        <w:t>hav</w:t>
      </w:r>
      <w:r w:rsidR="006D1641">
        <w:t xml:space="preserve">e </w:t>
      </w:r>
      <w:r w:rsidR="006D1641" w:rsidRPr="001073FC">
        <w:t>informal discussion</w:t>
      </w:r>
      <w:r w:rsidR="006D1641">
        <w:t>s</w:t>
      </w:r>
      <w:r w:rsidR="006D1641" w:rsidRPr="001073FC">
        <w:t xml:space="preserve"> with </w:t>
      </w:r>
      <w:r w:rsidR="002729CA">
        <w:t>workers</w:t>
      </w:r>
      <w:r w:rsidR="002729CA" w:rsidRPr="001073FC">
        <w:t xml:space="preserve"> </w:t>
      </w:r>
      <w:r w:rsidR="006D1641" w:rsidRPr="001073FC">
        <w:t>to ensure they understand the polic</w:t>
      </w:r>
      <w:r w:rsidR="006D1641">
        <w:t>ies.</w:t>
      </w:r>
      <w:r w:rsidR="006D1641" w:rsidRPr="001073FC">
        <w:t xml:space="preserve"> </w:t>
      </w:r>
      <w:r w:rsidR="006D1641">
        <w:t>Links to posters and infographics are provided at the end of this document.</w:t>
      </w:r>
    </w:p>
    <w:p w14:paraId="4B3500F0" w14:textId="43764582" w:rsidR="004A3E34" w:rsidRPr="009324D3" w:rsidRDefault="00566D9B" w:rsidP="00EF5112">
      <w:pPr>
        <w:pStyle w:val="ListParagraph"/>
        <w:keepNext/>
        <w:keepLines/>
        <w:numPr>
          <w:ilvl w:val="0"/>
          <w:numId w:val="35"/>
        </w:numPr>
        <w:ind w:left="425" w:hanging="357"/>
        <w:contextualSpacing w:val="0"/>
      </w:pPr>
      <w:r w:rsidRPr="00AF42CC">
        <w:rPr>
          <w:rStyle w:val="Emphasis"/>
          <w:b/>
          <w:bCs w:val="0"/>
          <w:i w:val="0"/>
          <w:iCs/>
        </w:rPr>
        <w:t>A</w:t>
      </w:r>
      <w:r w:rsidR="004A3E34" w:rsidRPr="00AF42CC">
        <w:rPr>
          <w:rStyle w:val="Emphasis"/>
          <w:b/>
          <w:bCs w:val="0"/>
          <w:i w:val="0"/>
          <w:iCs/>
        </w:rPr>
        <w:t>ddress unwanted or offensive behaviour early</w:t>
      </w:r>
      <w:r w:rsidRPr="00AF42CC">
        <w:rPr>
          <w:rStyle w:val="Emphasis"/>
          <w:b/>
          <w:bCs w:val="0"/>
          <w:i w:val="0"/>
          <w:iCs/>
        </w:rPr>
        <w:t>.</w:t>
      </w:r>
      <w:r w:rsidR="004A3E34" w:rsidRPr="00566D9B">
        <w:rPr>
          <w:b/>
        </w:rPr>
        <w:t xml:space="preserve"> </w:t>
      </w:r>
      <w:r w:rsidR="00AA1D10">
        <w:t>Dealing with</w:t>
      </w:r>
      <w:r w:rsidR="00AA1D10" w:rsidRPr="00802CB9">
        <w:t xml:space="preserve"> unwanted or offensive behaviour </w:t>
      </w:r>
      <w:r w:rsidR="00AA1D10">
        <w:t xml:space="preserve">early </w:t>
      </w:r>
      <w:r w:rsidR="00C16333">
        <w:t>can stop</w:t>
      </w:r>
      <w:r w:rsidR="00AA1D10">
        <w:t xml:space="preserve"> it from escalating.</w:t>
      </w:r>
      <w:r w:rsidR="00AA1D10" w:rsidRPr="009324D3">
        <w:t xml:space="preserve"> </w:t>
      </w:r>
      <w:r w:rsidR="007B11FC">
        <w:t>Sometimes lower</w:t>
      </w:r>
      <w:r w:rsidR="00097766">
        <w:t xml:space="preserve"> level</w:t>
      </w:r>
      <w:r w:rsidR="007B11FC">
        <w:t xml:space="preserve"> (but still unacceptable) forms of harassment </w:t>
      </w:r>
      <w:proofErr w:type="gramStart"/>
      <w:r w:rsidR="007B11FC">
        <w:t>can be seen as</w:t>
      </w:r>
      <w:proofErr w:type="gramEnd"/>
      <w:r w:rsidR="007B11FC">
        <w:t xml:space="preserve"> a part of daily working life, like sexual jokes, </w:t>
      </w:r>
      <w:r w:rsidR="00163E06">
        <w:t xml:space="preserve">gendered </w:t>
      </w:r>
      <w:r w:rsidR="007B11FC">
        <w:t>teasing or giving</w:t>
      </w:r>
      <w:r w:rsidR="00163E06">
        <w:t xml:space="preserve"> inappropriate</w:t>
      </w:r>
      <w:r w:rsidR="007B11FC">
        <w:t xml:space="preserve"> nicknames to co-workers. These small acts </w:t>
      </w:r>
      <w:r w:rsidR="00097766">
        <w:t xml:space="preserve">of </w:t>
      </w:r>
      <w:r w:rsidR="006D1641">
        <w:t xml:space="preserve">harassment </w:t>
      </w:r>
      <w:r w:rsidR="007B11FC">
        <w:t>may be more easily ignored</w:t>
      </w:r>
      <w:r w:rsidR="00097766">
        <w:t>,</w:t>
      </w:r>
      <w:r w:rsidR="007B11FC">
        <w:t xml:space="preserve"> but these behaviours can quickly escalate to more serious forms of harassment</w:t>
      </w:r>
      <w:r w:rsidR="006D1641" w:rsidRPr="006D1641">
        <w:t xml:space="preserve"> </w:t>
      </w:r>
      <w:r w:rsidR="006D1641">
        <w:t xml:space="preserve">and can create a culture where workers do not feel safe or supported to report </w:t>
      </w:r>
      <w:r w:rsidR="007353A3">
        <w:t>sexual harassment</w:t>
      </w:r>
      <w:r w:rsidR="007B11FC">
        <w:t xml:space="preserve">. </w:t>
      </w:r>
      <w:r w:rsidR="004F1681">
        <w:t xml:space="preserve">You should provide workers </w:t>
      </w:r>
      <w:r w:rsidR="0035190E">
        <w:t>with information on how to</w:t>
      </w:r>
      <w:r w:rsidR="004F1681">
        <w:t xml:space="preserve"> address unwanted or offensive behaviour early e.g. advice on how to self-manage a situation (if</w:t>
      </w:r>
      <w:r w:rsidR="00554CDB">
        <w:t> </w:t>
      </w:r>
      <w:r w:rsidR="004F1681">
        <w:t xml:space="preserve">the person feels safe to do so), seeking support from someone else within the business or </w:t>
      </w:r>
      <w:r w:rsidR="0035190E">
        <w:t>reporting the sexual harassment</w:t>
      </w:r>
      <w:r w:rsidR="004F1681">
        <w:t>.</w:t>
      </w:r>
      <w:r w:rsidR="004F1681" w:rsidDel="00D51456">
        <w:t xml:space="preserve"> </w:t>
      </w:r>
    </w:p>
    <w:p w14:paraId="4B71DE4A" w14:textId="44101709" w:rsidR="009324D3" w:rsidRDefault="00566D9B" w:rsidP="00EF5112">
      <w:pPr>
        <w:pStyle w:val="ListParagraph"/>
        <w:keepNext/>
        <w:keepLines/>
        <w:numPr>
          <w:ilvl w:val="0"/>
          <w:numId w:val="35"/>
        </w:numPr>
        <w:ind w:left="425" w:hanging="357"/>
        <w:contextualSpacing w:val="0"/>
      </w:pPr>
      <w:bookmarkStart w:id="2" w:name="_Hlk53405063"/>
      <w:r w:rsidRPr="00AF42CC">
        <w:rPr>
          <w:rStyle w:val="Emphasis"/>
          <w:b/>
          <w:bCs w:val="0"/>
          <w:i w:val="0"/>
          <w:iCs/>
        </w:rPr>
        <w:t>E</w:t>
      </w:r>
      <w:r w:rsidR="004A3E34" w:rsidRPr="00AF42CC">
        <w:rPr>
          <w:rStyle w:val="Emphasis"/>
          <w:b/>
          <w:bCs w:val="0"/>
          <w:i w:val="0"/>
          <w:iCs/>
        </w:rPr>
        <w:t>ncourag</w:t>
      </w:r>
      <w:r w:rsidR="000F5410" w:rsidRPr="00AF42CC">
        <w:rPr>
          <w:rStyle w:val="Emphasis"/>
          <w:b/>
          <w:bCs w:val="0"/>
          <w:i w:val="0"/>
          <w:iCs/>
        </w:rPr>
        <w:t>e</w:t>
      </w:r>
      <w:r w:rsidR="004A3E34" w:rsidRPr="00AF42CC">
        <w:rPr>
          <w:rStyle w:val="Emphasis"/>
          <w:b/>
          <w:bCs w:val="0"/>
          <w:i w:val="0"/>
          <w:iCs/>
        </w:rPr>
        <w:t xml:space="preserve"> workers to report </w:t>
      </w:r>
      <w:r w:rsidR="006C059E" w:rsidRPr="00AF42CC">
        <w:rPr>
          <w:rStyle w:val="Emphasis"/>
          <w:b/>
          <w:bCs w:val="0"/>
          <w:i w:val="0"/>
          <w:iCs/>
        </w:rPr>
        <w:t>sexual harassment</w:t>
      </w:r>
      <w:r w:rsidR="009324D3" w:rsidRPr="00AF42CC">
        <w:rPr>
          <w:rStyle w:val="Emphasis"/>
          <w:b/>
          <w:bCs w:val="0"/>
          <w:i w:val="0"/>
          <w:iCs/>
        </w:rPr>
        <w:t xml:space="preserve">. </w:t>
      </w:r>
      <w:r w:rsidR="00965CE9">
        <w:t xml:space="preserve">You should provide your </w:t>
      </w:r>
      <w:r w:rsidR="002729CA">
        <w:t xml:space="preserve">workers </w:t>
      </w:r>
      <w:r w:rsidR="00965CE9">
        <w:t xml:space="preserve">with a </w:t>
      </w:r>
      <w:r w:rsidR="009324D3" w:rsidRPr="009324D3">
        <w:t xml:space="preserve">range of </w:t>
      </w:r>
      <w:r w:rsidR="0035190E">
        <w:t xml:space="preserve">accessible and user-friendly </w:t>
      </w:r>
      <w:r w:rsidR="009324D3" w:rsidRPr="009324D3">
        <w:t xml:space="preserve">ways to report </w:t>
      </w:r>
      <w:r w:rsidR="006C059E">
        <w:t>sexual harassment</w:t>
      </w:r>
      <w:r w:rsidR="00965CE9">
        <w:t>, such as</w:t>
      </w:r>
      <w:r w:rsidR="009324D3" w:rsidRPr="009324D3">
        <w:t xml:space="preserve"> informally, formally</w:t>
      </w:r>
      <w:r w:rsidR="004C4A49">
        <w:t>,</w:t>
      </w:r>
      <w:r w:rsidR="009324D3" w:rsidRPr="009324D3">
        <w:t xml:space="preserve"> anonymously</w:t>
      </w:r>
      <w:r w:rsidR="004C4A49">
        <w:t xml:space="preserve"> </w:t>
      </w:r>
      <w:r w:rsidR="00965CE9">
        <w:t>or</w:t>
      </w:r>
      <w:r w:rsidR="004C4A49">
        <w:t xml:space="preserve"> confidentially</w:t>
      </w:r>
      <w:r w:rsidR="009324D3">
        <w:t>. M</w:t>
      </w:r>
      <w:r w:rsidR="009324D3" w:rsidRPr="009324D3">
        <w:t>ake sure workers know how to report sexual</w:t>
      </w:r>
      <w:r w:rsidR="00554CDB">
        <w:t xml:space="preserve"> </w:t>
      </w:r>
      <w:r w:rsidR="009324D3" w:rsidRPr="009324D3">
        <w:t>harassment</w:t>
      </w:r>
      <w:r w:rsidR="00965CE9">
        <w:t xml:space="preserve"> </w:t>
      </w:r>
      <w:r w:rsidR="009324D3" w:rsidRPr="009324D3">
        <w:t>and the support, protection and advice available</w:t>
      </w:r>
      <w:r w:rsidR="005E6290">
        <w:t xml:space="preserve"> to them</w:t>
      </w:r>
      <w:r w:rsidR="009324D3">
        <w:t>.</w:t>
      </w:r>
      <w:r w:rsidR="00965CE9">
        <w:t xml:space="preserve"> </w:t>
      </w:r>
      <w:r w:rsidR="00177418">
        <w:t>S</w:t>
      </w:r>
      <w:r w:rsidR="00965CE9" w:rsidRPr="00965CE9">
        <w:t>mall business</w:t>
      </w:r>
      <w:r w:rsidR="00177418">
        <w:t xml:space="preserve"> owners and employers</w:t>
      </w:r>
      <w:r w:rsidR="00965CE9" w:rsidRPr="00965CE9">
        <w:t xml:space="preserve"> </w:t>
      </w:r>
      <w:r w:rsidR="00965CE9">
        <w:t>may</w:t>
      </w:r>
      <w:r w:rsidR="00965CE9" w:rsidRPr="00965CE9">
        <w:t xml:space="preserve"> nominate themselves or a senior employee as a </w:t>
      </w:r>
      <w:r w:rsidR="00B62122">
        <w:t>contact</w:t>
      </w:r>
      <w:r w:rsidR="00965CE9" w:rsidRPr="00965CE9">
        <w:t xml:space="preserve"> officer. This person should be provided with training or resources</w:t>
      </w:r>
      <w:r w:rsidR="00965CE9">
        <w:t xml:space="preserve"> which can be obtained from </w:t>
      </w:r>
      <w:r w:rsidR="00965CE9" w:rsidRPr="00965CE9">
        <w:t xml:space="preserve">employer organisations, small business </w:t>
      </w:r>
      <w:r w:rsidR="00965CE9">
        <w:t xml:space="preserve">and industry </w:t>
      </w:r>
      <w:r w:rsidR="00965CE9" w:rsidRPr="00965CE9">
        <w:t xml:space="preserve">associations, the </w:t>
      </w:r>
      <w:r w:rsidR="00965CE9">
        <w:t xml:space="preserve">Australian Human Rights </w:t>
      </w:r>
      <w:r w:rsidR="00965CE9" w:rsidRPr="00965CE9">
        <w:t xml:space="preserve">Commission or state </w:t>
      </w:r>
      <w:r w:rsidR="00965CE9">
        <w:t xml:space="preserve">and </w:t>
      </w:r>
      <w:r w:rsidR="00965CE9" w:rsidRPr="00965CE9">
        <w:t xml:space="preserve">territory anti-discrimination agencies. </w:t>
      </w:r>
    </w:p>
    <w:p w14:paraId="7684CE9F" w14:textId="53B243D6" w:rsidR="004F1681" w:rsidRPr="005C5242" w:rsidRDefault="004F1681" w:rsidP="009B6565">
      <w:pPr>
        <w:pStyle w:val="ListParagraph"/>
        <w:numPr>
          <w:ilvl w:val="0"/>
          <w:numId w:val="35"/>
        </w:numPr>
        <w:ind w:left="425" w:hanging="357"/>
        <w:contextualSpacing w:val="0"/>
      </w:pPr>
      <w:r w:rsidRPr="00AF42CC">
        <w:rPr>
          <w:rStyle w:val="Emphasis"/>
          <w:b/>
          <w:bCs w:val="0"/>
          <w:i w:val="0"/>
          <w:iCs/>
        </w:rPr>
        <w:t>Respond to reports of sexual harassment.</w:t>
      </w:r>
      <w:r>
        <w:t xml:space="preserve"> </w:t>
      </w:r>
      <w:r w:rsidRPr="004F1681">
        <w:t>Sexual harassment is best managed by responding as soon as possible after suspecting or becoming aware there is a problem.</w:t>
      </w:r>
      <w:r>
        <w:t xml:space="preserve"> Talk to</w:t>
      </w:r>
      <w:r w:rsidRPr="004F1681">
        <w:t xml:space="preserve"> the </w:t>
      </w:r>
      <w:r w:rsidR="00EC6E9A">
        <w:t>person</w:t>
      </w:r>
      <w:r w:rsidRPr="004F1681">
        <w:t xml:space="preserve"> </w:t>
      </w:r>
      <w:r>
        <w:t>about how they</w:t>
      </w:r>
      <w:r w:rsidRPr="004F1681">
        <w:t xml:space="preserve"> wish to pursue </w:t>
      </w:r>
      <w:r>
        <w:t>the matter e.g.</w:t>
      </w:r>
      <w:r w:rsidRPr="004F1681">
        <w:t xml:space="preserve"> formally, informally or in some other way, and what support they require</w:t>
      </w:r>
      <w:r>
        <w:t xml:space="preserve">. </w:t>
      </w:r>
      <w:r w:rsidR="007464FB">
        <w:t xml:space="preserve">Maintain confidentiality and treat everyone involved fairly. </w:t>
      </w:r>
      <w:r>
        <w:t xml:space="preserve">The Australian Human Rights Commission provides good practice guidelines for internal complaint processes in the guide </w:t>
      </w:r>
      <w:hyperlink r:id="rId12" w:history="1">
        <w:r w:rsidRPr="00554CDB">
          <w:rPr>
            <w:rStyle w:val="Hyperlink"/>
            <w:i/>
            <w:iCs/>
          </w:rPr>
          <w:t>Ending workplace sexual harassment: A resource for small, medium and large employers</w:t>
        </w:r>
      </w:hyperlink>
      <w:r w:rsidRPr="005C5242">
        <w:t xml:space="preserve"> and </w:t>
      </w:r>
      <w:r w:rsidR="0035190E" w:rsidRPr="005C5242">
        <w:t xml:space="preserve">in </w:t>
      </w:r>
      <w:r w:rsidRPr="005C5242">
        <w:t xml:space="preserve">the </w:t>
      </w:r>
      <w:hyperlink r:id="rId13" w:history="1">
        <w:proofErr w:type="spellStart"/>
        <w:r w:rsidRPr="00554CDB">
          <w:rPr>
            <w:rStyle w:val="Hyperlink"/>
            <w:i/>
            <w:iCs/>
          </w:rPr>
          <w:t>Respect@Work</w:t>
        </w:r>
        <w:proofErr w:type="spellEnd"/>
        <w:r w:rsidRPr="00554CDB">
          <w:rPr>
            <w:rStyle w:val="Hyperlink"/>
            <w:i/>
            <w:iCs/>
          </w:rPr>
          <w:t xml:space="preserve">: Community </w:t>
        </w:r>
        <w:r w:rsidR="00554CDB">
          <w:rPr>
            <w:rStyle w:val="Hyperlink"/>
            <w:i/>
            <w:iCs/>
          </w:rPr>
          <w:t>G</w:t>
        </w:r>
        <w:r w:rsidRPr="00554CDB">
          <w:rPr>
            <w:rStyle w:val="Hyperlink"/>
            <w:i/>
            <w:iCs/>
          </w:rPr>
          <w:t>uide</w:t>
        </w:r>
      </w:hyperlink>
      <w:r w:rsidR="00554CDB">
        <w:rPr>
          <w:rStyle w:val="Hyperlink"/>
          <w:i/>
          <w:iCs/>
        </w:rPr>
        <w:t xml:space="preserve"> to the Sexual Harassment National Inquiry Report (2020)</w:t>
      </w:r>
      <w:r w:rsidRPr="005C5242">
        <w:t>.</w:t>
      </w:r>
    </w:p>
    <w:bookmarkEnd w:id="2"/>
    <w:p w14:paraId="075185E7" w14:textId="7E924BE6" w:rsidR="00DA0F3C" w:rsidRPr="0095705A" w:rsidRDefault="00B62122" w:rsidP="00DA0F3C">
      <w:pPr>
        <w:pStyle w:val="ListParagraph"/>
        <w:numPr>
          <w:ilvl w:val="0"/>
          <w:numId w:val="35"/>
        </w:numPr>
        <w:ind w:left="426"/>
        <w:rPr>
          <w:b/>
        </w:rPr>
      </w:pPr>
      <w:r w:rsidRPr="00AF42CC">
        <w:rPr>
          <w:rStyle w:val="Emphasis"/>
          <w:b/>
          <w:bCs w:val="0"/>
          <w:i w:val="0"/>
          <w:iCs/>
        </w:rPr>
        <w:t>Talk to your</w:t>
      </w:r>
      <w:r w:rsidR="00DA0F3C" w:rsidRPr="00AF42CC">
        <w:rPr>
          <w:rStyle w:val="Emphasis"/>
          <w:b/>
          <w:bCs w:val="0"/>
          <w:i w:val="0"/>
          <w:iCs/>
        </w:rPr>
        <w:t xml:space="preserve"> workers.</w:t>
      </w:r>
      <w:r w:rsidR="00DA0F3C">
        <w:rPr>
          <w:b/>
        </w:rPr>
        <w:t xml:space="preserve"> </w:t>
      </w:r>
      <w:r w:rsidR="00DA0F3C">
        <w:t>Workers and other</w:t>
      </w:r>
      <w:r w:rsidR="0035190E">
        <w:t xml:space="preserve"> people (such as other small business owners)</w:t>
      </w:r>
      <w:r w:rsidR="00DA0F3C">
        <w:t xml:space="preserve"> may help</w:t>
      </w:r>
      <w:r w:rsidR="0035190E">
        <w:t xml:space="preserve"> you</w:t>
      </w:r>
      <w:r w:rsidR="00DA0F3C">
        <w:t xml:space="preserve"> identify </w:t>
      </w:r>
      <w:r w:rsidR="00643212">
        <w:t>the</w:t>
      </w:r>
      <w:r w:rsidR="00DA0F3C">
        <w:t xml:space="preserve"> hazards and risks that </w:t>
      </w:r>
      <w:r w:rsidR="0035190E">
        <w:t xml:space="preserve">can </w:t>
      </w:r>
      <w:r w:rsidR="00DA0F3C">
        <w:t>lead to sexual harassment and</w:t>
      </w:r>
      <w:r w:rsidR="0035190E">
        <w:t xml:space="preserve"> give </w:t>
      </w:r>
      <w:proofErr w:type="spellStart"/>
      <w:r w:rsidR="0035190E">
        <w:t>you</w:t>
      </w:r>
      <w:proofErr w:type="spellEnd"/>
      <w:r w:rsidR="0035190E">
        <w:t xml:space="preserve"> ideas about how to control them</w:t>
      </w:r>
      <w:r w:rsidR="008349DE">
        <w:t xml:space="preserve">. </w:t>
      </w:r>
      <w:r w:rsidR="00DA0F3C">
        <w:rPr>
          <w:rFonts w:ascii="PT Sans" w:hAnsi="PT Sans"/>
          <w:color w:val="292B2C"/>
          <w:shd w:val="clear" w:color="auto" w:fill="FFFFFF"/>
        </w:rPr>
        <w:t xml:space="preserve">You must take the views of workers into account when making decisions </w:t>
      </w:r>
      <w:r w:rsidR="00D7426D">
        <w:rPr>
          <w:rFonts w:ascii="PT Sans" w:hAnsi="PT Sans"/>
          <w:color w:val="292B2C"/>
          <w:shd w:val="clear" w:color="auto" w:fill="FFFFFF"/>
        </w:rPr>
        <w:t xml:space="preserve">about health and safety matters </w:t>
      </w:r>
      <w:r w:rsidR="00DA0F3C">
        <w:rPr>
          <w:rFonts w:ascii="PT Sans" w:hAnsi="PT Sans"/>
          <w:color w:val="292B2C"/>
          <w:shd w:val="clear" w:color="auto" w:fill="FFFFFF"/>
        </w:rPr>
        <w:t>and advise them of your decision.  </w:t>
      </w:r>
    </w:p>
    <w:p w14:paraId="55F3F9B4" w14:textId="27173A13" w:rsidR="0095705A" w:rsidRPr="0095705A" w:rsidRDefault="0095705A" w:rsidP="0095705A">
      <w:pPr>
        <w:rPr>
          <w:b/>
        </w:rPr>
      </w:pPr>
      <w:bookmarkStart w:id="3" w:name="_Hlk54250500"/>
      <w:r w:rsidRPr="008C1D4A">
        <w:t xml:space="preserve">In some circumstances, workers or their </w:t>
      </w:r>
      <w:hyperlink r:id="rId14" w:anchor="hsrs" w:history="1">
        <w:r w:rsidRPr="008C1D4A">
          <w:t>HSRs</w:t>
        </w:r>
      </w:hyperlink>
      <w:r w:rsidRPr="008C1D4A">
        <w:t xml:space="preserve"> have the right to refuse to carry out or stop unsafe work. </w:t>
      </w:r>
      <w:r>
        <w:t xml:space="preserve">The risk must be serious and imminent. </w:t>
      </w:r>
      <w:r w:rsidRPr="00565384">
        <w:t xml:space="preserve">They must tell you as soon as possible and be available for other suitable work. See the Guide: </w:t>
      </w:r>
      <w:hyperlink r:id="rId15" w:history="1">
        <w:r w:rsidR="00717485" w:rsidRPr="00D557F2">
          <w:rPr>
            <w:rStyle w:val="Hyperlink"/>
            <w:i/>
            <w:iCs/>
          </w:rPr>
          <w:t>Preventing w</w:t>
        </w:r>
        <w:r w:rsidRPr="00D557F2">
          <w:rPr>
            <w:rStyle w:val="Hyperlink"/>
            <w:i/>
            <w:iCs/>
          </w:rPr>
          <w:t>orkplace sexual harassment</w:t>
        </w:r>
      </w:hyperlink>
      <w:r w:rsidRPr="00565384">
        <w:t xml:space="preserve"> for further information</w:t>
      </w:r>
      <w:bookmarkEnd w:id="3"/>
      <w:r w:rsidRPr="00565384">
        <w:t>.</w:t>
      </w:r>
    </w:p>
    <w:p w14:paraId="5D8A9DE6" w14:textId="77777777" w:rsidR="00BB2A1B" w:rsidRDefault="00BB2A1B" w:rsidP="00AF42CC">
      <w:pPr>
        <w:pStyle w:val="Heading1"/>
      </w:pPr>
      <w:r>
        <w:t>Further information</w:t>
      </w:r>
      <w:r w:rsidR="005E3788">
        <w:t xml:space="preserve"> and resources</w:t>
      </w:r>
    </w:p>
    <w:p w14:paraId="29D85620" w14:textId="1F09B141" w:rsidR="00A82760" w:rsidRPr="00554CDB" w:rsidRDefault="009E6E1D" w:rsidP="00BB2A1B">
      <w:r w:rsidRPr="00554CDB">
        <w:rPr>
          <w:rFonts w:eastAsia="Times New Roman" w:cs="Arial"/>
          <w:lang w:eastAsia="en-AU"/>
        </w:rPr>
        <w:t>Comprehensive information and more practical examples about how to manage the risk of sexual harassment</w:t>
      </w:r>
      <w:r w:rsidR="005E3788" w:rsidRPr="00554CDB">
        <w:t xml:space="preserve"> can be found in</w:t>
      </w:r>
      <w:r w:rsidR="00BB2A1B" w:rsidRPr="00554CDB">
        <w:t xml:space="preserve"> the </w:t>
      </w:r>
      <w:r w:rsidR="00BB2A1B" w:rsidRPr="00D557F2">
        <w:t>Guid</w:t>
      </w:r>
      <w:r w:rsidR="005E3788" w:rsidRPr="00D557F2">
        <w:t>e:</w:t>
      </w:r>
      <w:r w:rsidR="006A4AFF" w:rsidRPr="00D557F2">
        <w:rPr>
          <w:i/>
        </w:rPr>
        <w:t xml:space="preserve"> </w:t>
      </w:r>
      <w:hyperlink r:id="rId16" w:history="1">
        <w:r w:rsidR="00717485" w:rsidRPr="00D557F2">
          <w:rPr>
            <w:rStyle w:val="Hyperlink"/>
            <w:i/>
          </w:rPr>
          <w:t>Preventing w</w:t>
        </w:r>
        <w:r w:rsidR="00CB4351" w:rsidRPr="00D557F2">
          <w:rPr>
            <w:rStyle w:val="Hyperlink"/>
            <w:i/>
          </w:rPr>
          <w:t xml:space="preserve">orkplace </w:t>
        </w:r>
        <w:r w:rsidR="005E3788" w:rsidRPr="00D557F2">
          <w:rPr>
            <w:rStyle w:val="Hyperlink"/>
            <w:i/>
          </w:rPr>
          <w:t>s</w:t>
        </w:r>
        <w:r w:rsidR="00CB4351" w:rsidRPr="00D557F2">
          <w:rPr>
            <w:rStyle w:val="Hyperlink"/>
            <w:i/>
          </w:rPr>
          <w:t>e</w:t>
        </w:r>
        <w:r w:rsidR="006A4AFF" w:rsidRPr="00D557F2">
          <w:rPr>
            <w:rStyle w:val="Hyperlink"/>
            <w:i/>
          </w:rPr>
          <w:t xml:space="preserve">xual </w:t>
        </w:r>
        <w:r w:rsidR="005E3788" w:rsidRPr="00D557F2">
          <w:rPr>
            <w:rStyle w:val="Hyperlink"/>
            <w:i/>
          </w:rPr>
          <w:t>h</w:t>
        </w:r>
        <w:r w:rsidR="006A4AFF" w:rsidRPr="00D557F2">
          <w:rPr>
            <w:rStyle w:val="Hyperlink"/>
            <w:i/>
          </w:rPr>
          <w:t>arassment</w:t>
        </w:r>
        <w:r w:rsidR="00BB2A1B" w:rsidRPr="00D557F2">
          <w:rPr>
            <w:rStyle w:val="Hyperlink"/>
          </w:rPr>
          <w:t>.</w:t>
        </w:r>
      </w:hyperlink>
    </w:p>
    <w:p w14:paraId="6B6CCDBC" w14:textId="327A763D" w:rsidR="005E3788" w:rsidRDefault="005E3788" w:rsidP="00096D68">
      <w:pPr>
        <w:pStyle w:val="ListParagraph"/>
        <w:numPr>
          <w:ilvl w:val="0"/>
          <w:numId w:val="36"/>
        </w:numPr>
        <w:autoSpaceDE w:val="0"/>
        <w:autoSpaceDN w:val="0"/>
        <w:adjustRightInd w:val="0"/>
        <w:ind w:left="425" w:hanging="357"/>
        <w:contextualSpacing w:val="0"/>
      </w:pPr>
      <w:r w:rsidRPr="00554CDB">
        <w:t xml:space="preserve">For </w:t>
      </w:r>
      <w:r w:rsidR="00B178CC" w:rsidRPr="00554CDB">
        <w:t xml:space="preserve">guidance </w:t>
      </w:r>
      <w:r w:rsidRPr="00554CDB">
        <w:t xml:space="preserve">about how to develop a workplace </w:t>
      </w:r>
      <w:r w:rsidR="00096D68" w:rsidRPr="00554CDB">
        <w:t xml:space="preserve">sexual harassment </w:t>
      </w:r>
      <w:r w:rsidRPr="00554CDB">
        <w:t>policy</w:t>
      </w:r>
      <w:r w:rsidR="00096D68" w:rsidRPr="00554CDB">
        <w:t xml:space="preserve"> and your legal obligations under anti-discrimination laws,</w:t>
      </w:r>
      <w:r w:rsidRPr="00554CDB">
        <w:t xml:space="preserve"> see</w:t>
      </w:r>
      <w:r w:rsidR="00096D68" w:rsidRPr="00554CDB">
        <w:t xml:space="preserve"> the Australian Human Rights Commission guide </w:t>
      </w:r>
      <w:hyperlink r:id="rId17" w:history="1">
        <w:r w:rsidR="00096D68" w:rsidRPr="00554CDB">
          <w:rPr>
            <w:rFonts w:cs="Arial"/>
            <w:i/>
            <w:iCs/>
            <w:color w:val="145B85"/>
            <w:szCs w:val="22"/>
            <w:u w:val="single"/>
          </w:rPr>
          <w:t>Ending workplace sexual harassment: A resource for small, medium and large employers</w:t>
        </w:r>
      </w:hyperlink>
      <w:r w:rsidR="00096D68" w:rsidRPr="00554CDB">
        <w:rPr>
          <w:i/>
          <w:iCs/>
        </w:rPr>
        <w:t xml:space="preserve"> </w:t>
      </w:r>
      <w:r w:rsidR="00096D68">
        <w:t xml:space="preserve">and the </w:t>
      </w:r>
      <w:hyperlink r:id="rId18" w:history="1">
        <w:r w:rsidR="00096D68" w:rsidRPr="00554CDB">
          <w:rPr>
            <w:rStyle w:val="Hyperlink"/>
            <w:i/>
            <w:iCs/>
          </w:rPr>
          <w:t>Short Guide to the Sexual Harassment Code of Practice</w:t>
        </w:r>
      </w:hyperlink>
      <w:r w:rsidR="00096D68">
        <w:t>.</w:t>
      </w:r>
    </w:p>
    <w:p w14:paraId="481D8368" w14:textId="4E65A6B7" w:rsidR="005E3788" w:rsidRDefault="00096D68" w:rsidP="000E14C6">
      <w:pPr>
        <w:pStyle w:val="ListParagraph"/>
        <w:numPr>
          <w:ilvl w:val="0"/>
          <w:numId w:val="36"/>
        </w:numPr>
        <w:autoSpaceDE w:val="0"/>
        <w:autoSpaceDN w:val="0"/>
        <w:adjustRightInd w:val="0"/>
        <w:ind w:left="425" w:hanging="357"/>
        <w:contextualSpacing w:val="0"/>
      </w:pPr>
      <w:r>
        <w:lastRenderedPageBreak/>
        <w:t xml:space="preserve">Posters and infographics can be downloaded from the </w:t>
      </w:r>
      <w:r w:rsidRPr="00096D68">
        <w:rPr>
          <w:rFonts w:eastAsia="Times New Roman" w:cs="Arial"/>
          <w:color w:val="292B2C"/>
          <w:lang w:eastAsia="en-AU"/>
        </w:rPr>
        <w:t xml:space="preserve">Australian Human Rights Commission: </w:t>
      </w:r>
      <w:hyperlink r:id="rId19" w:history="1">
        <w:r w:rsidRPr="00096D68">
          <w:rPr>
            <w:rStyle w:val="Hyperlink"/>
            <w:rFonts w:eastAsia="Times New Roman" w:cs="Arial"/>
            <w:lang w:eastAsia="en-AU"/>
          </w:rPr>
          <w:t>Know the line</w:t>
        </w:r>
      </w:hyperlink>
      <w:r w:rsidRPr="00096D68">
        <w:rPr>
          <w:rStyle w:val="Hyperlink"/>
          <w:rFonts w:eastAsia="Times New Roman" w:cs="Arial"/>
          <w:lang w:eastAsia="en-AU"/>
        </w:rPr>
        <w:t>.</w:t>
      </w:r>
      <w:r>
        <w:t xml:space="preserve"> </w:t>
      </w:r>
      <w:r w:rsidRPr="00096D68">
        <w:t xml:space="preserve">These infographics can be used in presentations or other communications materials </w:t>
      </w:r>
      <w:r>
        <w:t>to promote</w:t>
      </w:r>
      <w:r w:rsidRPr="00096D68">
        <w:t xml:space="preserve"> </w:t>
      </w:r>
      <w:r w:rsidR="00554CDB">
        <w:t xml:space="preserve">the prevention of </w:t>
      </w:r>
      <w:r w:rsidRPr="00096D68">
        <w:t>sexual harassment in your workplace.</w:t>
      </w:r>
    </w:p>
    <w:p w14:paraId="2F470C04" w14:textId="7AD3DA9C" w:rsidR="00F249E2" w:rsidRPr="00554CDB" w:rsidRDefault="00F249E2" w:rsidP="000E14C6">
      <w:pPr>
        <w:pStyle w:val="ListParagraph"/>
        <w:numPr>
          <w:ilvl w:val="0"/>
          <w:numId w:val="36"/>
        </w:numPr>
        <w:autoSpaceDE w:val="0"/>
        <w:autoSpaceDN w:val="0"/>
        <w:adjustRightInd w:val="0"/>
        <w:ind w:left="425" w:hanging="357"/>
        <w:contextualSpacing w:val="0"/>
      </w:pPr>
      <w:r w:rsidRPr="00554CDB">
        <w:t>Contact your employer organisation, small business and industry associations, the Australian Human Rights Commission or your state or territory anti-discrimination agency for more resources and information about relevant seminars or training sessions.</w:t>
      </w:r>
    </w:p>
    <w:p w14:paraId="2C767CA0" w14:textId="02E273D8" w:rsidR="009E6E1D" w:rsidRPr="00554CDB" w:rsidRDefault="009E6E1D" w:rsidP="009E6E1D">
      <w:pPr>
        <w:pStyle w:val="ListParagraph"/>
        <w:numPr>
          <w:ilvl w:val="0"/>
          <w:numId w:val="36"/>
        </w:numPr>
        <w:autoSpaceDE w:val="0"/>
        <w:autoSpaceDN w:val="0"/>
        <w:adjustRightInd w:val="0"/>
        <w:ind w:left="425" w:hanging="357"/>
        <w:contextualSpacing w:val="0"/>
        <w:rPr>
          <w:rFonts w:eastAsia="Times New Roman" w:cs="Arial"/>
          <w:lang w:eastAsia="en-AU"/>
        </w:rPr>
      </w:pPr>
      <w:r w:rsidRPr="00554CDB">
        <w:rPr>
          <w:rFonts w:eastAsia="Times New Roman" w:cs="Arial"/>
          <w:lang w:eastAsia="en-AU"/>
        </w:rPr>
        <w:t xml:space="preserve">For </w:t>
      </w:r>
      <w:r w:rsidR="00B178CC" w:rsidRPr="00554CDB">
        <w:rPr>
          <w:rFonts w:eastAsia="Times New Roman" w:cs="Arial"/>
          <w:lang w:eastAsia="en-AU"/>
        </w:rPr>
        <w:t>guidance</w:t>
      </w:r>
      <w:r w:rsidRPr="00554CDB">
        <w:rPr>
          <w:rFonts w:eastAsia="Times New Roman" w:cs="Arial"/>
          <w:lang w:eastAsia="en-AU"/>
        </w:rPr>
        <w:t xml:space="preserve"> on </w:t>
      </w:r>
      <w:r w:rsidRPr="00554CDB">
        <w:t>how</w:t>
      </w:r>
      <w:r w:rsidRPr="00554CDB">
        <w:rPr>
          <w:rFonts w:eastAsia="Times New Roman" w:cs="Arial"/>
          <w:lang w:eastAsia="en-AU"/>
        </w:rPr>
        <w:t xml:space="preserve"> to prevent and respond to violence and aggression, see the Guide: </w:t>
      </w:r>
      <w:hyperlink r:id="rId20" w:history="1">
        <w:r w:rsidR="00717485" w:rsidRPr="00D557F2">
          <w:rPr>
            <w:rStyle w:val="Hyperlink"/>
            <w:rFonts w:eastAsia="Times New Roman" w:cs="Arial"/>
            <w:i/>
            <w:lang w:eastAsia="en-AU"/>
          </w:rPr>
          <w:t>Preventing w</w:t>
        </w:r>
        <w:r w:rsidRPr="00D557F2">
          <w:rPr>
            <w:rStyle w:val="Hyperlink"/>
            <w:rFonts w:eastAsia="Times New Roman" w:cs="Arial"/>
            <w:i/>
            <w:lang w:eastAsia="en-AU"/>
          </w:rPr>
          <w:t>orkplace violence and aggression</w:t>
        </w:r>
        <w:r w:rsidRPr="00D557F2">
          <w:rPr>
            <w:rStyle w:val="Hyperlink"/>
            <w:rFonts w:eastAsia="Times New Roman" w:cs="Arial"/>
            <w:lang w:eastAsia="en-AU"/>
          </w:rPr>
          <w:t>.</w:t>
        </w:r>
      </w:hyperlink>
    </w:p>
    <w:p w14:paraId="53A4CA1F" w14:textId="5AC937DB" w:rsidR="00A82760" w:rsidRDefault="005E3788" w:rsidP="00AF42CC">
      <w:pPr>
        <w:pStyle w:val="Heading1"/>
      </w:pPr>
      <w:r>
        <w:t>S</w:t>
      </w:r>
      <w:r w:rsidR="00A82760">
        <w:t>upport services</w:t>
      </w:r>
    </w:p>
    <w:p w14:paraId="73EAEAD7" w14:textId="77777777" w:rsidR="00A82760" w:rsidRDefault="00A82760" w:rsidP="006A7625">
      <w:pPr>
        <w:pStyle w:val="Heading3"/>
        <w:spacing w:before="120" w:after="0"/>
        <w:rPr>
          <w:sz w:val="22"/>
        </w:rPr>
        <w:sectPr w:rsidR="00A82760" w:rsidSect="004F3158">
          <w:type w:val="continuous"/>
          <w:pgSz w:w="11906" w:h="16838" w:code="9"/>
          <w:pgMar w:top="1276" w:right="1077" w:bottom="851" w:left="1077" w:header="992" w:footer="709" w:gutter="0"/>
          <w:cols w:space="708"/>
          <w:titlePg/>
          <w:docGrid w:linePitch="360"/>
        </w:sectPr>
      </w:pPr>
    </w:p>
    <w:p w14:paraId="1640234F" w14:textId="77777777" w:rsidR="00A82760" w:rsidRPr="009E7302" w:rsidRDefault="00A82760" w:rsidP="00AF42CC">
      <w:pPr>
        <w:pStyle w:val="Heading2"/>
      </w:pPr>
      <w:r w:rsidRPr="009E7302">
        <w:t>Australian Human Rights Commission</w:t>
      </w:r>
    </w:p>
    <w:p w14:paraId="35974213" w14:textId="77777777" w:rsidR="00A82760" w:rsidRPr="009E7302" w:rsidRDefault="00E65A59" w:rsidP="00AF42CC">
      <w:pPr>
        <w:rPr>
          <w:szCs w:val="22"/>
        </w:rPr>
      </w:pPr>
      <w:hyperlink r:id="rId21" w:tooltip="Australian Human Rights Commission" w:history="1">
        <w:r w:rsidR="00A82760" w:rsidRPr="009E7302">
          <w:rPr>
            <w:rStyle w:val="Hyperlink"/>
            <w:szCs w:val="22"/>
          </w:rPr>
          <w:t>www.humanrights.gov.au</w:t>
        </w:r>
      </w:hyperlink>
    </w:p>
    <w:p w14:paraId="06CEAB79" w14:textId="77777777" w:rsidR="00A82760" w:rsidRPr="009E7302" w:rsidRDefault="00A82760" w:rsidP="00AF42CC">
      <w:pPr>
        <w:rPr>
          <w:rFonts w:cs="Arial"/>
          <w:szCs w:val="22"/>
        </w:rPr>
      </w:pPr>
      <w:r w:rsidRPr="009E7302">
        <w:rPr>
          <w:rFonts w:cs="Arial"/>
          <w:szCs w:val="22"/>
        </w:rPr>
        <w:t xml:space="preserve">1300 656 419 or </w:t>
      </w:r>
      <w:r>
        <w:rPr>
          <w:rFonts w:cs="Arial"/>
          <w:szCs w:val="22"/>
        </w:rPr>
        <w:t>(</w:t>
      </w:r>
      <w:r w:rsidRPr="009E7302">
        <w:rPr>
          <w:rFonts w:cs="Arial"/>
          <w:szCs w:val="22"/>
        </w:rPr>
        <w:t>02</w:t>
      </w:r>
      <w:r>
        <w:rPr>
          <w:rFonts w:cs="Arial"/>
          <w:szCs w:val="22"/>
        </w:rPr>
        <w:t>)</w:t>
      </w:r>
      <w:r w:rsidRPr="009E7302">
        <w:rPr>
          <w:rFonts w:cs="Arial"/>
          <w:szCs w:val="22"/>
        </w:rPr>
        <w:t xml:space="preserve"> 9284 9888</w:t>
      </w:r>
    </w:p>
    <w:p w14:paraId="4194E8E5" w14:textId="358DD944" w:rsidR="00A82760" w:rsidRPr="009E7302" w:rsidRDefault="00A82760" w:rsidP="00AF42CC">
      <w:pPr>
        <w:pStyle w:val="Heading2"/>
      </w:pPr>
      <w:r>
        <w:t>Our Watch</w:t>
      </w:r>
    </w:p>
    <w:p w14:paraId="7FB3B7DC" w14:textId="01D46AB5" w:rsidR="00A82760" w:rsidRPr="009E7302" w:rsidRDefault="00E65A59" w:rsidP="001249C1">
      <w:pPr>
        <w:keepNext/>
        <w:spacing w:after="0"/>
        <w:rPr>
          <w:rFonts w:cs="Arial"/>
          <w:szCs w:val="22"/>
        </w:rPr>
      </w:pPr>
      <w:hyperlink r:id="rId22" w:history="1">
        <w:r w:rsidR="00A82760" w:rsidRPr="00AF42CC">
          <w:rPr>
            <w:rStyle w:val="Hyperlink"/>
            <w:rFonts w:cs="Arial"/>
            <w:szCs w:val="22"/>
          </w:rPr>
          <w:t>https://www.ourwatch.org.au</w:t>
        </w:r>
      </w:hyperlink>
    </w:p>
    <w:p w14:paraId="1AB521CA" w14:textId="77777777" w:rsidR="004F3158" w:rsidRPr="0035190E" w:rsidRDefault="004F3158" w:rsidP="00AF42CC">
      <w:pPr>
        <w:pStyle w:val="Heading2"/>
      </w:pPr>
      <w:r w:rsidRPr="0035190E">
        <w:t>1800Respect</w:t>
      </w:r>
    </w:p>
    <w:p w14:paraId="325AA719" w14:textId="77777777" w:rsidR="00AF42CC" w:rsidRDefault="00E65A59" w:rsidP="00AF42CC">
      <w:pPr>
        <w:rPr>
          <w:rStyle w:val="Hyperlink"/>
        </w:rPr>
      </w:pPr>
      <w:hyperlink r:id="rId23" w:history="1">
        <w:r w:rsidR="004F3158" w:rsidRPr="009B527E">
          <w:rPr>
            <w:rStyle w:val="Hyperlink"/>
          </w:rPr>
          <w:t>www.1800respect.org.au</w:t>
        </w:r>
      </w:hyperlink>
    </w:p>
    <w:p w14:paraId="31DE0D76" w14:textId="202479A0" w:rsidR="004F3158" w:rsidRDefault="004F3158" w:rsidP="00AF42CC">
      <w:r>
        <w:t>1800 737 732</w:t>
      </w:r>
    </w:p>
    <w:p w14:paraId="2CA17A8B" w14:textId="77777777" w:rsidR="00A82760" w:rsidRPr="009E7302" w:rsidRDefault="00A82760" w:rsidP="00AF42CC">
      <w:pPr>
        <w:pStyle w:val="Heading2"/>
      </w:pPr>
      <w:r w:rsidRPr="009E7302">
        <w:t>Beyond Blue</w:t>
      </w:r>
    </w:p>
    <w:p w14:paraId="49E6F7A5" w14:textId="77777777" w:rsidR="00A82760" w:rsidRPr="009E7302" w:rsidRDefault="00E65A59" w:rsidP="00AF42CC">
      <w:pPr>
        <w:rPr>
          <w:rFonts w:cs="Arial"/>
          <w:szCs w:val="22"/>
        </w:rPr>
      </w:pPr>
      <w:hyperlink r:id="rId24" w:history="1">
        <w:r w:rsidR="00A82760" w:rsidRPr="005C39CD">
          <w:rPr>
            <w:rStyle w:val="Hyperlink"/>
            <w:rFonts w:cs="Arial"/>
            <w:szCs w:val="22"/>
          </w:rPr>
          <w:t>www.beyondblue.org.au</w:t>
        </w:r>
      </w:hyperlink>
      <w:r w:rsidR="00A82760" w:rsidRPr="009E7302">
        <w:rPr>
          <w:rFonts w:cs="Arial"/>
          <w:szCs w:val="22"/>
        </w:rPr>
        <w:t xml:space="preserve"> </w:t>
      </w:r>
    </w:p>
    <w:p w14:paraId="3CB743EB" w14:textId="249C0DA7" w:rsidR="00A82760" w:rsidRPr="005C5242" w:rsidRDefault="00A82760" w:rsidP="00AF42CC">
      <w:pPr>
        <w:rPr>
          <w:rFonts w:cs="Arial"/>
          <w:sz w:val="2"/>
          <w:szCs w:val="2"/>
        </w:rPr>
      </w:pPr>
      <w:r w:rsidRPr="009E7302">
        <w:rPr>
          <w:rFonts w:cs="Arial"/>
          <w:szCs w:val="22"/>
        </w:rPr>
        <w:t>1300 224 636</w:t>
      </w:r>
    </w:p>
    <w:p w14:paraId="06A1E07E" w14:textId="77777777" w:rsidR="004F3158" w:rsidRPr="0035190E" w:rsidRDefault="004F3158" w:rsidP="00AF42CC">
      <w:pPr>
        <w:pStyle w:val="Heading2"/>
      </w:pPr>
      <w:r w:rsidRPr="0035190E">
        <w:t>Sexual assault support services</w:t>
      </w:r>
    </w:p>
    <w:p w14:paraId="0AB9D080" w14:textId="77777777" w:rsidR="004F3158" w:rsidRPr="004F3158" w:rsidRDefault="00E65A59" w:rsidP="001249C1">
      <w:pPr>
        <w:keepNext/>
        <w:spacing w:after="0"/>
        <w:rPr>
          <w:rStyle w:val="Hyperlink"/>
          <w:szCs w:val="22"/>
        </w:rPr>
      </w:pPr>
      <w:hyperlink r:id="rId25" w:history="1">
        <w:r w:rsidR="004F3158" w:rsidRPr="004F3158">
          <w:rPr>
            <w:rStyle w:val="Hyperlink"/>
            <w:szCs w:val="22"/>
          </w:rPr>
          <w:t>www.humanrights.gov.au/our-work/sex-discrimination/list-sexual-assault-services</w:t>
        </w:r>
      </w:hyperlink>
    </w:p>
    <w:p w14:paraId="5DB55314" w14:textId="0A6B4ADA" w:rsidR="00A82760" w:rsidRPr="009E7302" w:rsidRDefault="00A82760" w:rsidP="00AF42CC">
      <w:pPr>
        <w:pStyle w:val="Heading2"/>
      </w:pPr>
      <w:r w:rsidRPr="009E7302">
        <w:t>Lifeline</w:t>
      </w:r>
    </w:p>
    <w:p w14:paraId="104115C3" w14:textId="77777777" w:rsidR="00A82760" w:rsidRPr="009E7302" w:rsidRDefault="00E65A59" w:rsidP="00AF42CC">
      <w:pPr>
        <w:rPr>
          <w:szCs w:val="22"/>
        </w:rPr>
      </w:pPr>
      <w:hyperlink r:id="rId26" w:tooltip="Lifeline" w:history="1">
        <w:r w:rsidR="00A82760" w:rsidRPr="009E7302">
          <w:rPr>
            <w:rStyle w:val="Hyperlink"/>
            <w:szCs w:val="22"/>
          </w:rPr>
          <w:t>www.lifeline.org.au</w:t>
        </w:r>
      </w:hyperlink>
      <w:r w:rsidR="00A82760" w:rsidRPr="009E7302">
        <w:rPr>
          <w:szCs w:val="22"/>
        </w:rPr>
        <w:t xml:space="preserve"> </w:t>
      </w:r>
    </w:p>
    <w:p w14:paraId="207A3A1E" w14:textId="182B4652" w:rsidR="009B69FF" w:rsidRPr="00F12ADB" w:rsidRDefault="00A82760" w:rsidP="00AF42CC">
      <w:pPr>
        <w:rPr>
          <w:rFonts w:cs="Arial"/>
          <w:szCs w:val="22"/>
        </w:rPr>
      </w:pPr>
      <w:r w:rsidRPr="009E7302">
        <w:rPr>
          <w:rFonts w:cs="Arial"/>
          <w:szCs w:val="22"/>
        </w:rPr>
        <w:t>13 11 14</w:t>
      </w:r>
    </w:p>
    <w:p w14:paraId="30DC336D" w14:textId="5DC317F0" w:rsidR="009B69FF" w:rsidRPr="00930E38" w:rsidRDefault="009B69FF" w:rsidP="00AF42CC">
      <w:pPr>
        <w:pStyle w:val="Heading2"/>
      </w:pPr>
      <w:bookmarkStart w:id="4" w:name="_Hlk53663563"/>
      <w:proofErr w:type="spellStart"/>
      <w:r>
        <w:t>ReachOut</w:t>
      </w:r>
      <w:proofErr w:type="spellEnd"/>
    </w:p>
    <w:p w14:paraId="45838E86" w14:textId="61BCB7B6" w:rsidR="00F12ADB" w:rsidRDefault="00E65A59" w:rsidP="001249C1">
      <w:pPr>
        <w:spacing w:after="0"/>
        <w:rPr>
          <w:rFonts w:cs="Arial"/>
        </w:rPr>
      </w:pPr>
      <w:hyperlink r:id="rId27" w:history="1">
        <w:r w:rsidR="009B69FF" w:rsidRPr="00776DA6">
          <w:rPr>
            <w:rStyle w:val="Hyperlink"/>
            <w:rFonts w:cs="Arial"/>
          </w:rPr>
          <w:t>https://au.reachout.com/</w:t>
        </w:r>
      </w:hyperlink>
      <w:bookmarkEnd w:id="4"/>
    </w:p>
    <w:p w14:paraId="501265B8" w14:textId="77777777" w:rsidR="000357F6" w:rsidRPr="005C5242" w:rsidRDefault="000357F6" w:rsidP="0035190E">
      <w:pPr>
        <w:spacing w:after="0"/>
        <w:rPr>
          <w:rFonts w:cs="Arial"/>
          <w:sz w:val="2"/>
          <w:szCs w:val="2"/>
        </w:rPr>
        <w:sectPr w:rsidR="000357F6" w:rsidRPr="005C5242" w:rsidSect="009B69FF">
          <w:type w:val="continuous"/>
          <w:pgSz w:w="11906" w:h="16838" w:code="9"/>
          <w:pgMar w:top="1440" w:right="1077" w:bottom="1440" w:left="1077" w:header="992" w:footer="709" w:gutter="0"/>
          <w:cols w:num="2" w:space="708"/>
          <w:titlePg/>
          <w:docGrid w:linePitch="360"/>
        </w:sectPr>
      </w:pPr>
    </w:p>
    <w:p w14:paraId="5AB36EF7" w14:textId="77777777" w:rsidR="004F3158" w:rsidRDefault="004F3158">
      <w:pPr>
        <w:spacing w:after="0"/>
      </w:pPr>
    </w:p>
    <w:sectPr w:rsidR="004F3158" w:rsidSect="00DC5304">
      <w:type w:val="continuous"/>
      <w:pgSz w:w="11906" w:h="16838" w:code="9"/>
      <w:pgMar w:top="1440" w:right="1077" w:bottom="1440" w:left="1077" w:header="99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204F1" w14:textId="77777777" w:rsidR="006B5CA1" w:rsidRDefault="006B5CA1" w:rsidP="00BB2A1B">
      <w:pPr>
        <w:spacing w:after="0"/>
      </w:pPr>
      <w:r>
        <w:separator/>
      </w:r>
    </w:p>
  </w:endnote>
  <w:endnote w:type="continuationSeparator" w:id="0">
    <w:p w14:paraId="7D15E815" w14:textId="77777777" w:rsidR="006B5CA1" w:rsidRDefault="006B5CA1" w:rsidP="00BB2A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Tahoma"/>
    <w:charset w:val="00"/>
    <w:family w:val="swiss"/>
    <w:pitch w:val="variable"/>
    <w:sig w:usb0="E00002EF" w:usb1="4000205B" w:usb2="00000028" w:usb3="00000000" w:csb0="0000019F" w:csb1="00000000"/>
  </w:font>
  <w:font w:name="PT Sans">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8818C" w14:textId="4B1412D0" w:rsidR="00BB2A1B" w:rsidRPr="00856453" w:rsidRDefault="00856453" w:rsidP="00856453">
    <w:pPr>
      <w:pStyle w:val="Footer"/>
      <w:tabs>
        <w:tab w:val="clear" w:pos="4513"/>
        <w:tab w:val="clear" w:pos="9026"/>
        <w:tab w:val="right" w:pos="9781"/>
      </w:tabs>
    </w:pPr>
    <w:r>
      <w:rPr>
        <w:noProof/>
        <w:lang w:eastAsia="en-AU"/>
      </w:rPr>
      <mc:AlternateContent>
        <mc:Choice Requires="wps">
          <w:drawing>
            <wp:anchor distT="0" distB="0" distL="114300" distR="114300" simplePos="0" relativeHeight="251679232" behindDoc="1" locked="0" layoutInCell="1" allowOverlap="1" wp14:anchorId="2A1AE64C" wp14:editId="6501B7F7">
              <wp:simplePos x="0" y="0"/>
              <wp:positionH relativeFrom="column">
                <wp:posOffset>-733425</wp:posOffset>
              </wp:positionH>
              <wp:positionV relativeFrom="paragraph">
                <wp:posOffset>-66675</wp:posOffset>
              </wp:positionV>
              <wp:extent cx="7639050" cy="247650"/>
              <wp:effectExtent l="0" t="0" r="0" b="0"/>
              <wp:wrapNone/>
              <wp:docPr id="4" name="Rectangle 4" descr="Grey background border on document footer" title="Border"/>
              <wp:cNvGraphicFramePr/>
              <a:graphic xmlns:a="http://schemas.openxmlformats.org/drawingml/2006/main">
                <a:graphicData uri="http://schemas.microsoft.com/office/word/2010/wordprocessingShape">
                  <wps:wsp>
                    <wps:cNvSpPr/>
                    <wps:spPr>
                      <a:xfrm>
                        <a:off x="0" y="0"/>
                        <a:ext cx="7639050" cy="247650"/>
                      </a:xfrm>
                      <a:prstGeom prst="rect">
                        <a:avLst/>
                      </a:prstGeom>
                      <a:solidFill>
                        <a:schemeClr val="bg1">
                          <a:lumMod val="8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A7B89C" id="Rectangle 4" o:spid="_x0000_s1026" alt="Title: Border - Description: Grey background border on document footer" style="position:absolute;margin-left:-57.75pt;margin-top:-5.25pt;width:601.5pt;height:19.5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" fillcolor="#d8d8d8 [2732]" stroked="f" strokeweight="2pt"/>
          </w:pict>
        </mc:Fallback>
      </mc:AlternateContent>
    </w:r>
    <w:r>
      <w:t xml:space="preserve">INFORMATION SHEET | </w:t>
    </w:r>
    <w:r w:rsidR="00E76494">
      <w:t>Preventing w</w:t>
    </w:r>
    <w:r w:rsidR="003F16EB">
      <w:t xml:space="preserve">orkplace </w:t>
    </w:r>
    <w:r w:rsidR="00340CB3">
      <w:t>s</w:t>
    </w:r>
    <w:r w:rsidR="003F16EB">
      <w:t xml:space="preserve">exual </w:t>
    </w:r>
    <w:r w:rsidR="00340CB3">
      <w:t>h</w:t>
    </w:r>
    <w:r w:rsidR="003F16EB">
      <w:t>arassment</w:t>
    </w:r>
    <w:r w:rsidR="006A2D10">
      <w:t xml:space="preserve"> – </w:t>
    </w:r>
    <w:r w:rsidR="00B178CC">
      <w:t xml:space="preserve">guidance </w:t>
    </w:r>
    <w:r w:rsidR="006A2D10">
      <w:t>for small business</w:t>
    </w:r>
    <w:r w:rsidRPr="00BB2A1B">
      <w:tab/>
      <w:t xml:space="preserve">Page </w:t>
    </w:r>
    <w:r w:rsidRPr="00BB2A1B">
      <w:fldChar w:fldCharType="begin"/>
    </w:r>
    <w:r w:rsidRPr="00BB2A1B">
      <w:instrText xml:space="preserve"> PAGE  \* Arabic  \* MERGEFORMAT </w:instrText>
    </w:r>
    <w:r w:rsidRPr="00BB2A1B">
      <w:fldChar w:fldCharType="separate"/>
    </w:r>
    <w:r w:rsidR="002D2FC1">
      <w:rPr>
        <w:noProof/>
      </w:rPr>
      <w:t>2</w:t>
    </w:r>
    <w:r w:rsidRPr="00BB2A1B">
      <w:fldChar w:fldCharType="end"/>
    </w:r>
    <w:r w:rsidRPr="00BB2A1B">
      <w:t xml:space="preserve"> of </w:t>
    </w:r>
    <w:fldSimple w:instr=" NUMPAGES  \* Arabic  \* MERGEFORMAT ">
      <w:r w:rsidR="002D2FC1">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0C7ED" w14:textId="37AD1405" w:rsidR="00BB2A1B" w:rsidRPr="00BB2A1B" w:rsidRDefault="001947FC" w:rsidP="001947FC">
    <w:pPr>
      <w:pStyle w:val="Footer"/>
      <w:tabs>
        <w:tab w:val="clear" w:pos="4513"/>
        <w:tab w:val="clear" w:pos="9026"/>
        <w:tab w:val="right" w:pos="9781"/>
      </w:tabs>
    </w:pPr>
    <w:r>
      <w:rPr>
        <w:noProof/>
        <w:lang w:eastAsia="en-AU"/>
      </w:rPr>
      <mc:AlternateContent>
        <mc:Choice Requires="wps">
          <w:drawing>
            <wp:anchor distT="0" distB="0" distL="114300" distR="114300" simplePos="0" relativeHeight="251677184" behindDoc="1" locked="0" layoutInCell="1" allowOverlap="1" wp14:anchorId="24BBE5CD" wp14:editId="576BA69D">
              <wp:simplePos x="0" y="0"/>
              <wp:positionH relativeFrom="column">
                <wp:posOffset>-733425</wp:posOffset>
              </wp:positionH>
              <wp:positionV relativeFrom="paragraph">
                <wp:posOffset>-66675</wp:posOffset>
              </wp:positionV>
              <wp:extent cx="7639050" cy="247650"/>
              <wp:effectExtent l="0" t="0" r="0" b="0"/>
              <wp:wrapNone/>
              <wp:docPr id="1" name="Rectangle 1" descr="Grey background border on document footer" title="Border"/>
              <wp:cNvGraphicFramePr/>
              <a:graphic xmlns:a="http://schemas.openxmlformats.org/drawingml/2006/main">
                <a:graphicData uri="http://schemas.microsoft.com/office/word/2010/wordprocessingShape">
                  <wps:wsp>
                    <wps:cNvSpPr/>
                    <wps:spPr>
                      <a:xfrm>
                        <a:off x="0" y="0"/>
                        <a:ext cx="7639050" cy="247650"/>
                      </a:xfrm>
                      <a:prstGeom prst="rect">
                        <a:avLst/>
                      </a:prstGeom>
                      <a:solidFill>
                        <a:schemeClr val="bg1">
                          <a:lumMod val="85000"/>
                        </a:schemeClr>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B9D525" id="Rectangle 1" o:spid="_x0000_s1026" alt="Title: Border - Description: Grey background border on document footer" style="position:absolute;margin-left:-57.75pt;margin-top:-5.25pt;width:601.5pt;height:19.5pt;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" fillcolor="#d8d8d8 [2732]" stroked="f" strokeweight="2pt"/>
          </w:pict>
        </mc:Fallback>
      </mc:AlternateContent>
    </w:r>
    <w:r w:rsidR="00617947">
      <w:t>INFORMATION SHEET |</w:t>
    </w:r>
    <w:r w:rsidR="00856453">
      <w:t xml:space="preserve"> </w:t>
    </w:r>
    <w:r w:rsidR="00E76494">
      <w:t>Preventing w</w:t>
    </w:r>
    <w:r w:rsidR="002C74E2">
      <w:t xml:space="preserve">orkplace </w:t>
    </w:r>
    <w:r w:rsidR="00340CB3">
      <w:t>s</w:t>
    </w:r>
    <w:r w:rsidR="002C74E2">
      <w:t xml:space="preserve">exual </w:t>
    </w:r>
    <w:r w:rsidR="00340CB3">
      <w:t>h</w:t>
    </w:r>
    <w:r w:rsidR="002C74E2">
      <w:t>arassment</w:t>
    </w:r>
    <w:r w:rsidR="006A2D10">
      <w:t xml:space="preserve"> – </w:t>
    </w:r>
    <w:r w:rsidR="00B178CC">
      <w:t>guidance</w:t>
    </w:r>
    <w:r w:rsidR="006A2D10">
      <w:t xml:space="preserve"> for small business</w:t>
    </w:r>
    <w:r w:rsidR="00BB2A1B" w:rsidRPr="00BB2A1B">
      <w:tab/>
      <w:t xml:space="preserve">Page </w:t>
    </w:r>
    <w:r w:rsidR="00BB2A1B" w:rsidRPr="00BB2A1B">
      <w:fldChar w:fldCharType="begin"/>
    </w:r>
    <w:r w:rsidR="00BB2A1B" w:rsidRPr="00BB2A1B">
      <w:instrText xml:space="preserve"> PAGE  \* Arabic  \* MERGEFORMAT </w:instrText>
    </w:r>
    <w:r w:rsidR="00BB2A1B" w:rsidRPr="00BB2A1B">
      <w:fldChar w:fldCharType="separate"/>
    </w:r>
    <w:r w:rsidR="002D2FC1">
      <w:rPr>
        <w:noProof/>
      </w:rPr>
      <w:t>1</w:t>
    </w:r>
    <w:r w:rsidR="00BB2A1B" w:rsidRPr="00BB2A1B">
      <w:fldChar w:fldCharType="end"/>
    </w:r>
    <w:r w:rsidR="00BB2A1B" w:rsidRPr="00BB2A1B">
      <w:t xml:space="preserve"> of </w:t>
    </w:r>
    <w:fldSimple w:instr=" NUMPAGES  \* Arabic  \* MERGEFORMAT ">
      <w:r w:rsidR="002D2FC1">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8F48C" w14:textId="77777777" w:rsidR="006B5CA1" w:rsidRDefault="006B5CA1" w:rsidP="00BB2A1B">
      <w:pPr>
        <w:spacing w:after="0"/>
      </w:pPr>
      <w:r>
        <w:separator/>
      </w:r>
    </w:p>
  </w:footnote>
  <w:footnote w:type="continuationSeparator" w:id="0">
    <w:p w14:paraId="03226D63" w14:textId="77777777" w:rsidR="006B5CA1" w:rsidRDefault="006B5CA1" w:rsidP="00BB2A1B">
      <w:pPr>
        <w:spacing w:after="0"/>
      </w:pPr>
      <w:r>
        <w:continuationSeparator/>
      </w:r>
    </w:p>
  </w:footnote>
  <w:footnote w:id="1">
    <w:p w14:paraId="1265CBF6" w14:textId="6FC6B96E" w:rsidR="003F41FB" w:rsidRPr="00C06634" w:rsidRDefault="003F41FB" w:rsidP="003F41FB">
      <w:pPr>
        <w:pStyle w:val="FootnoteText"/>
        <w:rPr>
          <w:i w:val="0"/>
        </w:rPr>
      </w:pPr>
      <w:r w:rsidRPr="00C06634">
        <w:rPr>
          <w:rStyle w:val="FootnoteReference"/>
        </w:rPr>
        <w:footnoteRef/>
      </w:r>
      <w:r w:rsidR="004005B9">
        <w:rPr>
          <w:i w:val="0"/>
        </w:rPr>
        <w:t xml:space="preserve"> The Guide: </w:t>
      </w:r>
      <w:hyperlink r:id="rId1" w:history="1">
        <w:r w:rsidR="00717485" w:rsidRPr="00D557F2">
          <w:rPr>
            <w:rStyle w:val="Hyperlink"/>
            <w:iCs/>
          </w:rPr>
          <w:t>Preventing w</w:t>
        </w:r>
        <w:r w:rsidR="004005B9" w:rsidRPr="00D557F2">
          <w:rPr>
            <w:rStyle w:val="Hyperlink"/>
            <w:iCs/>
          </w:rPr>
          <w:t>orkplace sexual harassment</w:t>
        </w:r>
      </w:hyperlink>
      <w:r w:rsidR="004005B9">
        <w:rPr>
          <w:i w:val="0"/>
        </w:rPr>
        <w:t xml:space="preserve"> defines s</w:t>
      </w:r>
      <w:r w:rsidR="004005B9" w:rsidRPr="004005B9">
        <w:rPr>
          <w:i w:val="0"/>
        </w:rPr>
        <w:t xml:space="preserve">exual harassment </w:t>
      </w:r>
      <w:r w:rsidR="00AF42CC">
        <w:rPr>
          <w:i w:val="0"/>
        </w:rPr>
        <w:t>a</w:t>
      </w:r>
      <w:r w:rsidR="004005B9" w:rsidRPr="004005B9">
        <w:rPr>
          <w:i w:val="0"/>
        </w:rPr>
        <w:t>s any unwelcome sexual advance, unwelcome request for sexual favours or other unwelcome conduct of a sexual nature in circumstances where a reasonable person, having regard to all the circumstances, would anticipate the possibility that the person harassed would be offended, humiliated or intimidated</w:t>
      </w:r>
      <w:r w:rsidR="004005B9">
        <w:rPr>
          <w:i w:val="0"/>
        </w:rPr>
        <w:t>.</w:t>
      </w:r>
      <w:r w:rsidRPr="00C06634">
        <w:rPr>
          <w:i w:val="0"/>
        </w:rPr>
        <w:t xml:space="preserve"> Legal definitions of ‘sexual harassment’ may vary in each state and territory.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7F196" w14:textId="77777777" w:rsidR="00BB2A1B" w:rsidRDefault="00066DE3" w:rsidP="00513732">
    <w:pPr>
      <w:pStyle w:val="Header"/>
      <w:jc w:val="right"/>
    </w:pPr>
    <w:r w:rsidRPr="00701004">
      <w:rPr>
        <w:noProof/>
        <w:lang w:eastAsia="en-AU"/>
      </w:rPr>
      <w:drawing>
        <wp:anchor distT="0" distB="0" distL="114300" distR="114300" simplePos="0" relativeHeight="251659264" behindDoc="1" locked="0" layoutInCell="0" allowOverlap="1" wp14:anchorId="0DFB6E14" wp14:editId="01BAA599">
          <wp:simplePos x="0" y="0"/>
          <wp:positionH relativeFrom="page">
            <wp:posOffset>-6985</wp:posOffset>
          </wp:positionH>
          <wp:positionV relativeFrom="page">
            <wp:posOffset>579755</wp:posOffset>
          </wp:positionV>
          <wp:extent cx="2811600" cy="633600"/>
          <wp:effectExtent l="0" t="0" r="0" b="0"/>
          <wp:wrapNone/>
          <wp:docPr id="9" name="Picture 9" descr="Front cover red and grey banner graphic" title="Safe Work Australia branded rib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ational Strat Comms\Publications\2016 Publications\SWA Updated Brand 161121\Jpegs for layout\Layered 45 Pages\Layered for cov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5704" b="48252"/>
                  <a:stretch/>
                </pic:blipFill>
                <pic:spPr bwMode="auto">
                  <a:xfrm>
                    <a:off x="0" y="0"/>
                    <a:ext cx="2811600" cy="63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706F9820" wp14:editId="042BF0A7">
          <wp:extent cx="1761744" cy="356616"/>
          <wp:effectExtent l="0" t="0" r="0" b="5715"/>
          <wp:docPr id="10" name="Picture 10" descr="Safe Work Australia"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1744" cy="356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96CCB2B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A78E3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3" w15:restartNumberingAfterBreak="0">
    <w:nsid w:val="FFFFFF89"/>
    <w:multiLevelType w:val="singleLevel"/>
    <w:tmpl w:val="8B40891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C4B8D"/>
    <w:multiLevelType w:val="hybridMultilevel"/>
    <w:tmpl w:val="6AB625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8B2D1C"/>
    <w:multiLevelType w:val="hybridMultilevel"/>
    <w:tmpl w:val="BD40F43C"/>
    <w:lvl w:ilvl="0" w:tplc="0C090001">
      <w:start w:val="1"/>
      <w:numFmt w:val="bullet"/>
      <w:lvlText w:val=""/>
      <w:lvlJc w:val="left"/>
      <w:pPr>
        <w:ind w:left="720" w:hanging="360"/>
      </w:pPr>
      <w:rPr>
        <w:rFonts w:ascii="Symbol" w:hAnsi="Symbol" w:hint="default"/>
      </w:rPr>
    </w:lvl>
    <w:lvl w:ilvl="1" w:tplc="351E33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EE03B6F"/>
    <w:multiLevelType w:val="hybridMultilevel"/>
    <w:tmpl w:val="BE962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D0035F"/>
    <w:multiLevelType w:val="hybridMultilevel"/>
    <w:tmpl w:val="009A6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E95F25"/>
    <w:multiLevelType w:val="hybridMultilevel"/>
    <w:tmpl w:val="D8829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CA1395"/>
    <w:multiLevelType w:val="hybridMultilevel"/>
    <w:tmpl w:val="376A2DD2"/>
    <w:lvl w:ilvl="0" w:tplc="26B41F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AC658E"/>
    <w:multiLevelType w:val="hybridMultilevel"/>
    <w:tmpl w:val="1580540E"/>
    <w:lvl w:ilvl="0" w:tplc="F9C8F54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292376"/>
    <w:multiLevelType w:val="hybridMultilevel"/>
    <w:tmpl w:val="39B8C80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9113784"/>
    <w:multiLevelType w:val="multilevel"/>
    <w:tmpl w:val="F774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7" w15:restartNumberingAfterBreak="0">
    <w:nsid w:val="773B6B14"/>
    <w:multiLevelType w:val="hybridMultilevel"/>
    <w:tmpl w:val="3264AFA8"/>
    <w:lvl w:ilvl="0" w:tplc="0F883682">
      <w:start w:val="1"/>
      <w:numFmt w:val="decimal"/>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D15675E"/>
    <w:multiLevelType w:val="hybridMultilevel"/>
    <w:tmpl w:val="F1E47702"/>
    <w:lvl w:ilvl="0" w:tplc="AE86F678">
      <w:start w:val="1"/>
      <w:numFmt w:val="bullet"/>
      <w:pStyle w:val="ListBullet2"/>
      <w:lvlText w:val=""/>
      <w:lvlJc w:val="left"/>
      <w:pPr>
        <w:ind w:left="643" w:hanging="360"/>
      </w:pPr>
      <w:rPr>
        <w:rFonts w:ascii="Wingdings" w:hAnsi="Wingdings"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9" w15:restartNumberingAfterBreak="0">
    <w:nsid w:val="7ECD56B4"/>
    <w:multiLevelType w:val="hybridMultilevel"/>
    <w:tmpl w:val="1510743C"/>
    <w:lvl w:ilvl="0" w:tplc="0E60C6E4">
      <w:start w:val="1"/>
      <w:numFmt w:val="bullet"/>
      <w:pStyle w:val="List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9"/>
  </w:num>
  <w:num w:numId="4">
    <w:abstractNumId w:val="18"/>
  </w:num>
  <w:num w:numId="5">
    <w:abstractNumId w:val="2"/>
  </w:num>
  <w:num w:numId="6">
    <w:abstractNumId w:val="16"/>
  </w:num>
  <w:num w:numId="7">
    <w:abstractNumId w:val="5"/>
  </w:num>
  <w:num w:numId="8">
    <w:abstractNumId w:val="14"/>
  </w:num>
  <w:num w:numId="9">
    <w:abstractNumId w:val="14"/>
  </w:num>
  <w:num w:numId="10">
    <w:abstractNumId w:val="3"/>
  </w:num>
  <w:num w:numId="11">
    <w:abstractNumId w:val="19"/>
  </w:num>
  <w:num w:numId="12">
    <w:abstractNumId w:val="1"/>
  </w:num>
  <w:num w:numId="13">
    <w:abstractNumId w:val="18"/>
  </w:num>
  <w:num w:numId="14">
    <w:abstractNumId w:val="2"/>
  </w:num>
  <w:num w:numId="15">
    <w:abstractNumId w:val="0"/>
  </w:num>
  <w:num w:numId="16">
    <w:abstractNumId w:val="16"/>
  </w:num>
  <w:num w:numId="17">
    <w:abstractNumId w:val="9"/>
  </w:num>
  <w:num w:numId="18">
    <w:abstractNumId w:val="6"/>
  </w:num>
  <w:num w:numId="19">
    <w:abstractNumId w:val="19"/>
  </w:num>
  <w:num w:numId="20">
    <w:abstractNumId w:val="18"/>
  </w:num>
  <w:num w:numId="21">
    <w:abstractNumId w:val="2"/>
  </w:num>
  <w:num w:numId="22">
    <w:abstractNumId w:val="16"/>
  </w:num>
  <w:num w:numId="23">
    <w:abstractNumId w:val="14"/>
  </w:num>
  <w:num w:numId="24">
    <w:abstractNumId w:val="14"/>
  </w:num>
  <w:num w:numId="25">
    <w:abstractNumId w:val="19"/>
  </w:num>
  <w:num w:numId="26">
    <w:abstractNumId w:val="18"/>
  </w:num>
  <w:num w:numId="27">
    <w:abstractNumId w:val="2"/>
  </w:num>
  <w:num w:numId="28">
    <w:abstractNumId w:val="16"/>
  </w:num>
  <w:num w:numId="29">
    <w:abstractNumId w:val="9"/>
  </w:num>
  <w:num w:numId="30">
    <w:abstractNumId w:val="15"/>
  </w:num>
  <w:num w:numId="31">
    <w:abstractNumId w:val="12"/>
  </w:num>
  <w:num w:numId="32">
    <w:abstractNumId w:val="4"/>
  </w:num>
  <w:num w:numId="33">
    <w:abstractNumId w:val="8"/>
  </w:num>
  <w:num w:numId="34">
    <w:abstractNumId w:val="13"/>
  </w:num>
  <w:num w:numId="35">
    <w:abstractNumId w:val="17"/>
  </w:num>
  <w:num w:numId="36">
    <w:abstractNumId w:val="11"/>
  </w:num>
  <w:num w:numId="37">
    <w:abstractNumId w:val="7"/>
  </w:num>
  <w:num w:numId="3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E2"/>
    <w:rsid w:val="0001390F"/>
    <w:rsid w:val="00023D0A"/>
    <w:rsid w:val="0003424F"/>
    <w:rsid w:val="000357F6"/>
    <w:rsid w:val="000448EA"/>
    <w:rsid w:val="00045CBA"/>
    <w:rsid w:val="000509E8"/>
    <w:rsid w:val="00066DE3"/>
    <w:rsid w:val="00080676"/>
    <w:rsid w:val="000826C8"/>
    <w:rsid w:val="0009603E"/>
    <w:rsid w:val="00096D68"/>
    <w:rsid w:val="000971EE"/>
    <w:rsid w:val="00097766"/>
    <w:rsid w:val="00097873"/>
    <w:rsid w:val="000A3AA6"/>
    <w:rsid w:val="000B18E9"/>
    <w:rsid w:val="000B52C0"/>
    <w:rsid w:val="000B5442"/>
    <w:rsid w:val="000C2633"/>
    <w:rsid w:val="000C5F94"/>
    <w:rsid w:val="000E3247"/>
    <w:rsid w:val="000F5410"/>
    <w:rsid w:val="000F6544"/>
    <w:rsid w:val="00101449"/>
    <w:rsid w:val="001073FC"/>
    <w:rsid w:val="001249C1"/>
    <w:rsid w:val="00163E06"/>
    <w:rsid w:val="00177418"/>
    <w:rsid w:val="001807CA"/>
    <w:rsid w:val="001947FC"/>
    <w:rsid w:val="00197596"/>
    <w:rsid w:val="001B6DC6"/>
    <w:rsid w:val="001C29D6"/>
    <w:rsid w:val="001D2CC8"/>
    <w:rsid w:val="001F11FD"/>
    <w:rsid w:val="001F30F5"/>
    <w:rsid w:val="00224349"/>
    <w:rsid w:val="00240D6E"/>
    <w:rsid w:val="002433C1"/>
    <w:rsid w:val="00246582"/>
    <w:rsid w:val="00265AF6"/>
    <w:rsid w:val="00265C07"/>
    <w:rsid w:val="002729CA"/>
    <w:rsid w:val="002749E2"/>
    <w:rsid w:val="002773E6"/>
    <w:rsid w:val="00281B9B"/>
    <w:rsid w:val="00282770"/>
    <w:rsid w:val="002A2286"/>
    <w:rsid w:val="002B56D4"/>
    <w:rsid w:val="002B6342"/>
    <w:rsid w:val="002C093F"/>
    <w:rsid w:val="002C16DB"/>
    <w:rsid w:val="002C74E2"/>
    <w:rsid w:val="002D2FC1"/>
    <w:rsid w:val="002F317F"/>
    <w:rsid w:val="00312C0A"/>
    <w:rsid w:val="00326EFD"/>
    <w:rsid w:val="0033018C"/>
    <w:rsid w:val="00340CB3"/>
    <w:rsid w:val="0034215A"/>
    <w:rsid w:val="003459EC"/>
    <w:rsid w:val="0035190E"/>
    <w:rsid w:val="00354329"/>
    <w:rsid w:val="003A052F"/>
    <w:rsid w:val="003E0639"/>
    <w:rsid w:val="003F16EB"/>
    <w:rsid w:val="003F41FB"/>
    <w:rsid w:val="004005B9"/>
    <w:rsid w:val="004108C0"/>
    <w:rsid w:val="00417C8A"/>
    <w:rsid w:val="00417DE7"/>
    <w:rsid w:val="00434F81"/>
    <w:rsid w:val="00441522"/>
    <w:rsid w:val="00443973"/>
    <w:rsid w:val="00455FF4"/>
    <w:rsid w:val="00462EA4"/>
    <w:rsid w:val="00464D18"/>
    <w:rsid w:val="00470F0B"/>
    <w:rsid w:val="0047700D"/>
    <w:rsid w:val="00480BB0"/>
    <w:rsid w:val="004A3E34"/>
    <w:rsid w:val="004B0745"/>
    <w:rsid w:val="004C4A49"/>
    <w:rsid w:val="004D224B"/>
    <w:rsid w:val="004D68AD"/>
    <w:rsid w:val="004F1681"/>
    <w:rsid w:val="004F3158"/>
    <w:rsid w:val="005075C8"/>
    <w:rsid w:val="00513732"/>
    <w:rsid w:val="00526B7A"/>
    <w:rsid w:val="00542276"/>
    <w:rsid w:val="005519D0"/>
    <w:rsid w:val="00554CDB"/>
    <w:rsid w:val="00555F2F"/>
    <w:rsid w:val="005570E8"/>
    <w:rsid w:val="005652CB"/>
    <w:rsid w:val="00565384"/>
    <w:rsid w:val="00566AC9"/>
    <w:rsid w:val="00566D9B"/>
    <w:rsid w:val="005704C0"/>
    <w:rsid w:val="00571D37"/>
    <w:rsid w:val="00575316"/>
    <w:rsid w:val="00580FD1"/>
    <w:rsid w:val="00596A5F"/>
    <w:rsid w:val="005A7B47"/>
    <w:rsid w:val="005A7E3F"/>
    <w:rsid w:val="005C5242"/>
    <w:rsid w:val="005E268F"/>
    <w:rsid w:val="005E3788"/>
    <w:rsid w:val="005E6290"/>
    <w:rsid w:val="005F02F0"/>
    <w:rsid w:val="005F0D67"/>
    <w:rsid w:val="0060240A"/>
    <w:rsid w:val="00617947"/>
    <w:rsid w:val="00625126"/>
    <w:rsid w:val="0063101F"/>
    <w:rsid w:val="00643212"/>
    <w:rsid w:val="00646F6E"/>
    <w:rsid w:val="00662827"/>
    <w:rsid w:val="00662FF0"/>
    <w:rsid w:val="00674125"/>
    <w:rsid w:val="00677410"/>
    <w:rsid w:val="00685850"/>
    <w:rsid w:val="00685BE3"/>
    <w:rsid w:val="006A0484"/>
    <w:rsid w:val="006A2D10"/>
    <w:rsid w:val="006A332F"/>
    <w:rsid w:val="006A37E1"/>
    <w:rsid w:val="006A4AFF"/>
    <w:rsid w:val="006A7625"/>
    <w:rsid w:val="006B55B8"/>
    <w:rsid w:val="006B5CA1"/>
    <w:rsid w:val="006C03C1"/>
    <w:rsid w:val="006C059E"/>
    <w:rsid w:val="006C2FE9"/>
    <w:rsid w:val="006D1641"/>
    <w:rsid w:val="006E426B"/>
    <w:rsid w:val="00714340"/>
    <w:rsid w:val="00717485"/>
    <w:rsid w:val="00723A41"/>
    <w:rsid w:val="00733B1C"/>
    <w:rsid w:val="007353A3"/>
    <w:rsid w:val="00744355"/>
    <w:rsid w:val="007464FB"/>
    <w:rsid w:val="00757239"/>
    <w:rsid w:val="00776ECB"/>
    <w:rsid w:val="0077723F"/>
    <w:rsid w:val="00781437"/>
    <w:rsid w:val="00796742"/>
    <w:rsid w:val="007B11FC"/>
    <w:rsid w:val="007B52F7"/>
    <w:rsid w:val="007B709D"/>
    <w:rsid w:val="007E216C"/>
    <w:rsid w:val="0081067B"/>
    <w:rsid w:val="00816863"/>
    <w:rsid w:val="008349DE"/>
    <w:rsid w:val="00854A15"/>
    <w:rsid w:val="00856453"/>
    <w:rsid w:val="00860E50"/>
    <w:rsid w:val="00872A1D"/>
    <w:rsid w:val="008B28D8"/>
    <w:rsid w:val="008B5021"/>
    <w:rsid w:val="008B7497"/>
    <w:rsid w:val="008D47EB"/>
    <w:rsid w:val="008F4697"/>
    <w:rsid w:val="00901AA7"/>
    <w:rsid w:val="00907483"/>
    <w:rsid w:val="00907E7A"/>
    <w:rsid w:val="00916C68"/>
    <w:rsid w:val="009174FF"/>
    <w:rsid w:val="00923654"/>
    <w:rsid w:val="009324D3"/>
    <w:rsid w:val="0095510A"/>
    <w:rsid w:val="0095705A"/>
    <w:rsid w:val="0095750D"/>
    <w:rsid w:val="00962F4E"/>
    <w:rsid w:val="00965CE9"/>
    <w:rsid w:val="00973257"/>
    <w:rsid w:val="009B6565"/>
    <w:rsid w:val="009B69FF"/>
    <w:rsid w:val="009B73CF"/>
    <w:rsid w:val="009D2382"/>
    <w:rsid w:val="009E3F27"/>
    <w:rsid w:val="009E4BFB"/>
    <w:rsid w:val="009E5F67"/>
    <w:rsid w:val="009E6E1D"/>
    <w:rsid w:val="00A06600"/>
    <w:rsid w:val="00A21E9F"/>
    <w:rsid w:val="00A375B9"/>
    <w:rsid w:val="00A41C9D"/>
    <w:rsid w:val="00A82760"/>
    <w:rsid w:val="00AA1D10"/>
    <w:rsid w:val="00AB1A31"/>
    <w:rsid w:val="00AB7491"/>
    <w:rsid w:val="00AC6CA6"/>
    <w:rsid w:val="00AD0003"/>
    <w:rsid w:val="00AE19A0"/>
    <w:rsid w:val="00AE3B22"/>
    <w:rsid w:val="00AF1BE6"/>
    <w:rsid w:val="00AF42CC"/>
    <w:rsid w:val="00AF7B9C"/>
    <w:rsid w:val="00B0048E"/>
    <w:rsid w:val="00B100D9"/>
    <w:rsid w:val="00B178CC"/>
    <w:rsid w:val="00B26C22"/>
    <w:rsid w:val="00B610F4"/>
    <w:rsid w:val="00B62122"/>
    <w:rsid w:val="00B625C1"/>
    <w:rsid w:val="00B724EC"/>
    <w:rsid w:val="00B81762"/>
    <w:rsid w:val="00B9356E"/>
    <w:rsid w:val="00BB0048"/>
    <w:rsid w:val="00BB2A1B"/>
    <w:rsid w:val="00BB320E"/>
    <w:rsid w:val="00BD018F"/>
    <w:rsid w:val="00BE44D0"/>
    <w:rsid w:val="00BF16F8"/>
    <w:rsid w:val="00BF3C06"/>
    <w:rsid w:val="00BF54F7"/>
    <w:rsid w:val="00C01CB7"/>
    <w:rsid w:val="00C02E58"/>
    <w:rsid w:val="00C13FE1"/>
    <w:rsid w:val="00C16333"/>
    <w:rsid w:val="00C30C6F"/>
    <w:rsid w:val="00C329AA"/>
    <w:rsid w:val="00C43424"/>
    <w:rsid w:val="00C44B80"/>
    <w:rsid w:val="00C46304"/>
    <w:rsid w:val="00C60F51"/>
    <w:rsid w:val="00C7704E"/>
    <w:rsid w:val="00C8727E"/>
    <w:rsid w:val="00C90646"/>
    <w:rsid w:val="00CA3B3F"/>
    <w:rsid w:val="00CB4351"/>
    <w:rsid w:val="00CB4540"/>
    <w:rsid w:val="00CC3633"/>
    <w:rsid w:val="00CC3FAA"/>
    <w:rsid w:val="00CE460A"/>
    <w:rsid w:val="00CE696F"/>
    <w:rsid w:val="00CF4EFA"/>
    <w:rsid w:val="00CF7A72"/>
    <w:rsid w:val="00D10FE9"/>
    <w:rsid w:val="00D21F8E"/>
    <w:rsid w:val="00D51456"/>
    <w:rsid w:val="00D557F2"/>
    <w:rsid w:val="00D574AE"/>
    <w:rsid w:val="00D65C2B"/>
    <w:rsid w:val="00D7426D"/>
    <w:rsid w:val="00D83798"/>
    <w:rsid w:val="00D90D1B"/>
    <w:rsid w:val="00DA0F3C"/>
    <w:rsid w:val="00DA647F"/>
    <w:rsid w:val="00DB104F"/>
    <w:rsid w:val="00DC48C5"/>
    <w:rsid w:val="00DC5304"/>
    <w:rsid w:val="00DE4310"/>
    <w:rsid w:val="00DF3883"/>
    <w:rsid w:val="00E13D13"/>
    <w:rsid w:val="00E230C9"/>
    <w:rsid w:val="00E3388C"/>
    <w:rsid w:val="00E4591C"/>
    <w:rsid w:val="00E50EFA"/>
    <w:rsid w:val="00E52CBB"/>
    <w:rsid w:val="00E634F1"/>
    <w:rsid w:val="00E73224"/>
    <w:rsid w:val="00E76494"/>
    <w:rsid w:val="00EB0DC9"/>
    <w:rsid w:val="00EB1547"/>
    <w:rsid w:val="00EB1B86"/>
    <w:rsid w:val="00EC17BA"/>
    <w:rsid w:val="00EC6E9A"/>
    <w:rsid w:val="00EE414E"/>
    <w:rsid w:val="00EE47EF"/>
    <w:rsid w:val="00EE512E"/>
    <w:rsid w:val="00EF3087"/>
    <w:rsid w:val="00EF5112"/>
    <w:rsid w:val="00EF7288"/>
    <w:rsid w:val="00F12ADB"/>
    <w:rsid w:val="00F14A46"/>
    <w:rsid w:val="00F1708F"/>
    <w:rsid w:val="00F2167D"/>
    <w:rsid w:val="00F249E2"/>
    <w:rsid w:val="00F278EF"/>
    <w:rsid w:val="00F40049"/>
    <w:rsid w:val="00F52422"/>
    <w:rsid w:val="00F64299"/>
    <w:rsid w:val="00F7220D"/>
    <w:rsid w:val="00FA51AE"/>
    <w:rsid w:val="00FA6075"/>
    <w:rsid w:val="00FC3D93"/>
    <w:rsid w:val="00FD48C9"/>
    <w:rsid w:val="00FE7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41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3" w:qFormat="1"/>
    <w:lsdException w:name="heading 2" w:semiHidden="1" w:uiPriority="4"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2A1B"/>
    <w:pPr>
      <w:spacing w:after="120" w:line="240" w:lineRule="auto"/>
    </w:pPr>
    <w:rPr>
      <w:rFonts w:ascii="Arial" w:hAnsi="Arial"/>
      <w:szCs w:val="24"/>
    </w:rPr>
  </w:style>
  <w:style w:type="paragraph" w:styleId="Heading1">
    <w:name w:val="heading 1"/>
    <w:basedOn w:val="Normal"/>
    <w:next w:val="Normal"/>
    <w:link w:val="Heading1Char"/>
    <w:uiPriority w:val="3"/>
    <w:qFormat/>
    <w:rsid w:val="00066DE3"/>
    <w:pPr>
      <w:keepNext/>
      <w:tabs>
        <w:tab w:val="left" w:pos="425"/>
      </w:tabs>
      <w:spacing w:before="480" w:after="240"/>
      <w:outlineLvl w:val="0"/>
    </w:pPr>
    <w:rPr>
      <w:color w:val="404040" w:themeColor="text1" w:themeTint="BF"/>
      <w:sz w:val="40"/>
    </w:rPr>
  </w:style>
  <w:style w:type="paragraph" w:styleId="Heading2">
    <w:name w:val="heading 2"/>
    <w:basedOn w:val="Normal"/>
    <w:next w:val="Normal"/>
    <w:link w:val="Heading2Char"/>
    <w:uiPriority w:val="4"/>
    <w:qFormat/>
    <w:rsid w:val="00617947"/>
    <w:pPr>
      <w:keepNext/>
      <w:tabs>
        <w:tab w:val="left" w:pos="425"/>
      </w:tabs>
      <w:spacing w:before="240"/>
      <w:outlineLvl w:val="1"/>
    </w:pPr>
    <w:rPr>
      <w:color w:val="C10A27"/>
      <w:sz w:val="32"/>
    </w:rPr>
  </w:style>
  <w:style w:type="paragraph" w:styleId="Heading3">
    <w:name w:val="heading 3"/>
    <w:basedOn w:val="Normal"/>
    <w:next w:val="Normal"/>
    <w:link w:val="Heading3Char"/>
    <w:qFormat/>
    <w:rsid w:val="00066DE3"/>
    <w:pPr>
      <w:keepNext/>
      <w:spacing w:before="240"/>
      <w:outlineLvl w:val="2"/>
    </w:pPr>
    <w:rPr>
      <w:rFonts w:ascii="Arial Bold" w:eastAsiaTheme="majorEastAsia" w:hAnsi="Arial Bold" w:cstheme="majorBidi"/>
      <w:b/>
      <w:bCs/>
      <w:color w:val="404040" w:themeColor="text1" w:themeTint="BF"/>
      <w:sz w:val="24"/>
      <w:szCs w:val="22"/>
    </w:rPr>
  </w:style>
  <w:style w:type="paragraph" w:styleId="Heading4">
    <w:name w:val="heading 4"/>
    <w:basedOn w:val="Normal"/>
    <w:next w:val="Normal"/>
    <w:link w:val="Heading4Char"/>
    <w:uiPriority w:val="9"/>
    <w:rsid w:val="00BB2A1B"/>
    <w:pPr>
      <w:spacing w:before="200" w:after="0"/>
      <w:outlineLvl w:val="3"/>
    </w:pPr>
    <w:rPr>
      <w:rFonts w:eastAsiaTheme="majorEastAsia" w:cstheme="majorBidi"/>
      <w:b/>
      <w:bCs/>
      <w:iCs/>
      <w:sz w:val="24"/>
      <w:szCs w:val="22"/>
    </w:rPr>
  </w:style>
  <w:style w:type="paragraph" w:styleId="Heading5">
    <w:name w:val="heading 5"/>
    <w:basedOn w:val="Normal"/>
    <w:next w:val="Normal"/>
    <w:link w:val="Heading5Char"/>
    <w:uiPriority w:val="9"/>
    <w:rsid w:val="00BB2A1B"/>
    <w:pPr>
      <w:spacing w:before="200" w:after="0"/>
      <w:outlineLvl w:val="4"/>
    </w:pPr>
    <w:rPr>
      <w:rFonts w:eastAsiaTheme="majorEastAsia" w:cstheme="majorBidi"/>
      <w:b/>
      <w:bCs/>
      <w:i/>
      <w:szCs w:val="22"/>
    </w:rPr>
  </w:style>
  <w:style w:type="paragraph" w:styleId="Heading6">
    <w:name w:val="heading 6"/>
    <w:basedOn w:val="Normal"/>
    <w:next w:val="Normal"/>
    <w:link w:val="Heading6Char"/>
    <w:uiPriority w:val="9"/>
    <w:semiHidden/>
    <w:rsid w:val="00BB2A1B"/>
    <w:pPr>
      <w:spacing w:after="0" w:line="271" w:lineRule="auto"/>
      <w:outlineLvl w:val="5"/>
    </w:pPr>
    <w:rPr>
      <w:rFonts w:eastAsiaTheme="majorEastAsia" w:cstheme="majorBidi"/>
      <w:b/>
      <w:bCs/>
      <w:i/>
      <w:iCs/>
      <w:color w:val="7F7F7F" w:themeColor="text1" w:themeTint="80"/>
      <w:szCs w:val="22"/>
    </w:rPr>
  </w:style>
  <w:style w:type="paragraph" w:styleId="Heading7">
    <w:name w:val="heading 7"/>
    <w:basedOn w:val="Normal"/>
    <w:next w:val="Normal"/>
    <w:link w:val="Heading7Char"/>
    <w:uiPriority w:val="9"/>
    <w:semiHidden/>
    <w:qFormat/>
    <w:rsid w:val="00BB2A1B"/>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qFormat/>
    <w:rsid w:val="00BB2A1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BB2A1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locked/>
    <w:rsid w:val="00BB2A1B"/>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BB2A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A1B"/>
    <w:rPr>
      <w:rFonts w:ascii="Tahoma" w:hAnsi="Tahoma" w:cs="Tahoma"/>
      <w:sz w:val="16"/>
      <w:szCs w:val="16"/>
    </w:rPr>
  </w:style>
  <w:style w:type="paragraph" w:customStyle="1" w:styleId="Boxed">
    <w:name w:val="Boxed"/>
    <w:basedOn w:val="Normal"/>
    <w:qFormat/>
    <w:rsid w:val="00066DE3"/>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spacing w:after="240"/>
    </w:pPr>
    <w:rPr>
      <w:b/>
      <w:sz w:val="24"/>
    </w:rPr>
  </w:style>
  <w:style w:type="paragraph" w:styleId="Caption">
    <w:name w:val="caption"/>
    <w:basedOn w:val="Normal"/>
    <w:next w:val="Normal"/>
    <w:uiPriority w:val="35"/>
    <w:qFormat/>
    <w:rsid w:val="00BB2A1B"/>
    <w:pPr>
      <w:spacing w:before="200" w:after="200"/>
    </w:pPr>
    <w:rPr>
      <w:b/>
      <w:bCs/>
      <w:color w:val="404040" w:themeColor="text1" w:themeTint="BF"/>
      <w:sz w:val="18"/>
      <w:szCs w:val="18"/>
    </w:rPr>
  </w:style>
  <w:style w:type="character" w:styleId="CommentReference">
    <w:name w:val="annotation reference"/>
    <w:basedOn w:val="DefaultParagraphFont"/>
    <w:uiPriority w:val="99"/>
    <w:semiHidden/>
    <w:unhideWhenUsed/>
    <w:rsid w:val="00BB2A1B"/>
    <w:rPr>
      <w:sz w:val="16"/>
      <w:szCs w:val="16"/>
    </w:rPr>
  </w:style>
  <w:style w:type="paragraph" w:styleId="CommentText">
    <w:name w:val="annotation text"/>
    <w:basedOn w:val="Normal"/>
    <w:link w:val="CommentTextChar"/>
    <w:uiPriority w:val="99"/>
    <w:rsid w:val="00BB2A1B"/>
    <w:rPr>
      <w:sz w:val="20"/>
      <w:szCs w:val="20"/>
    </w:rPr>
  </w:style>
  <w:style w:type="character" w:customStyle="1" w:styleId="CommentTextChar">
    <w:name w:val="Comment Text Char"/>
    <w:basedOn w:val="DefaultParagraphFont"/>
    <w:link w:val="CommentText"/>
    <w:uiPriority w:val="99"/>
    <w:rsid w:val="00BB2A1B"/>
    <w:rPr>
      <w:rFonts w:ascii="Arial" w:hAnsi="Arial"/>
      <w:sz w:val="20"/>
      <w:szCs w:val="20"/>
    </w:rPr>
  </w:style>
  <w:style w:type="paragraph" w:styleId="CommentSubject">
    <w:name w:val="annotation subject"/>
    <w:basedOn w:val="Normal"/>
    <w:link w:val="CommentSubjectChar"/>
    <w:uiPriority w:val="99"/>
    <w:semiHidden/>
    <w:unhideWhenUsed/>
    <w:rsid w:val="00BB2A1B"/>
    <w:rPr>
      <w:b/>
      <w:bCs/>
    </w:rPr>
  </w:style>
  <w:style w:type="character" w:customStyle="1" w:styleId="CommentSubjectChar">
    <w:name w:val="Comment Subject Char"/>
    <w:basedOn w:val="DefaultParagraphFont"/>
    <w:link w:val="CommentSubject"/>
    <w:uiPriority w:val="99"/>
    <w:semiHidden/>
    <w:rsid w:val="00BB2A1B"/>
    <w:rPr>
      <w:rFonts w:ascii="Arial" w:hAnsi="Arial"/>
      <w:b/>
      <w:bCs/>
      <w:szCs w:val="24"/>
    </w:rPr>
  </w:style>
  <w:style w:type="paragraph" w:customStyle="1" w:styleId="Disclaimer">
    <w:name w:val="Disclaimer"/>
    <w:basedOn w:val="Normal"/>
    <w:qFormat/>
    <w:rsid w:val="00916C68"/>
    <w:pPr>
      <w:pBdr>
        <w:top w:val="single" w:sz="4" w:space="6" w:color="D9D9D9" w:themeColor="background1" w:themeShade="D9"/>
        <w:left w:val="single" w:sz="4" w:space="4" w:color="D9D9D9" w:themeColor="background1" w:themeShade="D9"/>
        <w:bottom w:val="single" w:sz="4" w:space="6" w:color="D9D9D9" w:themeColor="background1" w:themeShade="D9"/>
        <w:right w:val="single" w:sz="4" w:space="4" w:color="D9D9D9" w:themeColor="background1" w:themeShade="D9"/>
      </w:pBdr>
    </w:pPr>
    <w:rPr>
      <w:color w:val="7F7F7F" w:themeColor="text1" w:themeTint="80"/>
      <w:sz w:val="16"/>
    </w:rPr>
  </w:style>
  <w:style w:type="paragraph" w:styleId="DocumentMap">
    <w:name w:val="Document Map"/>
    <w:basedOn w:val="Normal"/>
    <w:link w:val="DocumentMapChar"/>
    <w:uiPriority w:val="99"/>
    <w:semiHidden/>
    <w:unhideWhenUsed/>
    <w:rsid w:val="00BB2A1B"/>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A1B"/>
    <w:rPr>
      <w:rFonts w:ascii="Tahoma" w:hAnsi="Tahoma" w:cs="Tahoma"/>
      <w:sz w:val="16"/>
      <w:szCs w:val="16"/>
    </w:rPr>
  </w:style>
  <w:style w:type="character" w:styleId="Emphasis">
    <w:name w:val="Emphasis"/>
    <w:qFormat/>
    <w:rsid w:val="00BB2A1B"/>
    <w:rPr>
      <w:bCs/>
      <w:i/>
    </w:rPr>
  </w:style>
  <w:style w:type="character" w:customStyle="1" w:styleId="Heading1Char">
    <w:name w:val="Heading 1 Char"/>
    <w:basedOn w:val="DefaultParagraphFont"/>
    <w:link w:val="Heading1"/>
    <w:uiPriority w:val="3"/>
    <w:rsid w:val="00066DE3"/>
    <w:rPr>
      <w:rFonts w:ascii="Arial" w:hAnsi="Arial"/>
      <w:color w:val="404040" w:themeColor="text1" w:themeTint="BF"/>
      <w:sz w:val="40"/>
      <w:szCs w:val="24"/>
    </w:rPr>
  </w:style>
  <w:style w:type="character" w:customStyle="1" w:styleId="Heading2Char">
    <w:name w:val="Heading 2 Char"/>
    <w:basedOn w:val="DefaultParagraphFont"/>
    <w:link w:val="Heading2"/>
    <w:uiPriority w:val="4"/>
    <w:rsid w:val="00617947"/>
    <w:rPr>
      <w:rFonts w:ascii="Arial" w:hAnsi="Arial"/>
      <w:color w:val="C10A27"/>
      <w:sz w:val="32"/>
      <w:szCs w:val="24"/>
    </w:rPr>
  </w:style>
  <w:style w:type="character" w:customStyle="1" w:styleId="Heading3Char">
    <w:name w:val="Heading 3 Char"/>
    <w:basedOn w:val="DefaultParagraphFont"/>
    <w:link w:val="Heading3"/>
    <w:rsid w:val="00066DE3"/>
    <w:rPr>
      <w:rFonts w:ascii="Arial Bold" w:eastAsiaTheme="majorEastAsia" w:hAnsi="Arial Bold" w:cstheme="majorBidi"/>
      <w:b/>
      <w:bCs/>
      <w:color w:val="404040" w:themeColor="text1" w:themeTint="BF"/>
      <w:sz w:val="24"/>
    </w:rPr>
  </w:style>
  <w:style w:type="character" w:styleId="FollowedHyperlink">
    <w:name w:val="FollowedHyperlink"/>
    <w:basedOn w:val="DefaultParagraphFont"/>
    <w:uiPriority w:val="99"/>
    <w:semiHidden/>
    <w:unhideWhenUsed/>
    <w:rsid w:val="00BB2A1B"/>
    <w:rPr>
      <w:color w:val="800080" w:themeColor="followedHyperlink"/>
      <w:u w:val="single"/>
    </w:rPr>
  </w:style>
  <w:style w:type="paragraph" w:styleId="Footer">
    <w:name w:val="footer"/>
    <w:basedOn w:val="Normal"/>
    <w:link w:val="FooterChar"/>
    <w:uiPriority w:val="99"/>
    <w:rsid w:val="00BB2A1B"/>
    <w:pPr>
      <w:tabs>
        <w:tab w:val="center" w:pos="4513"/>
        <w:tab w:val="right" w:pos="9026"/>
      </w:tabs>
      <w:spacing w:after="0"/>
    </w:pPr>
    <w:rPr>
      <w:sz w:val="16"/>
    </w:rPr>
  </w:style>
  <w:style w:type="character" w:customStyle="1" w:styleId="FooterChar">
    <w:name w:val="Footer Char"/>
    <w:basedOn w:val="DefaultParagraphFont"/>
    <w:link w:val="Footer"/>
    <w:uiPriority w:val="99"/>
    <w:rsid w:val="00BB2A1B"/>
    <w:rPr>
      <w:rFonts w:ascii="Arial" w:hAnsi="Arial"/>
      <w:sz w:val="16"/>
      <w:szCs w:val="24"/>
    </w:rPr>
  </w:style>
  <w:style w:type="character" w:styleId="FootnoteReference">
    <w:name w:val="footnote reference"/>
    <w:basedOn w:val="DefaultParagraphFont"/>
    <w:uiPriority w:val="99"/>
    <w:unhideWhenUsed/>
    <w:rsid w:val="00BB2A1B"/>
    <w:rPr>
      <w:vertAlign w:val="superscript"/>
    </w:rPr>
  </w:style>
  <w:style w:type="paragraph" w:styleId="FootnoteText">
    <w:name w:val="footnote text"/>
    <w:aliases w:val="Footnote text"/>
    <w:basedOn w:val="Normal"/>
    <w:link w:val="FootnoteTextChar"/>
    <w:uiPriority w:val="99"/>
    <w:rsid w:val="00BB2A1B"/>
    <w:pPr>
      <w:spacing w:after="0"/>
    </w:pPr>
    <w:rPr>
      <w:i/>
      <w:sz w:val="16"/>
      <w:szCs w:val="20"/>
    </w:rPr>
  </w:style>
  <w:style w:type="character" w:customStyle="1" w:styleId="FootnoteTextChar">
    <w:name w:val="Footnote Text Char"/>
    <w:aliases w:val="Footnote text Char"/>
    <w:basedOn w:val="DefaultParagraphFont"/>
    <w:link w:val="FootnoteText"/>
    <w:uiPriority w:val="99"/>
    <w:rsid w:val="00BB2A1B"/>
    <w:rPr>
      <w:rFonts w:ascii="Arial" w:hAnsi="Arial"/>
      <w:i/>
      <w:sz w:val="16"/>
      <w:szCs w:val="20"/>
    </w:rPr>
  </w:style>
  <w:style w:type="paragraph" w:styleId="Header">
    <w:name w:val="header"/>
    <w:basedOn w:val="Normal"/>
    <w:link w:val="HeaderChar"/>
    <w:uiPriority w:val="99"/>
    <w:rsid w:val="00BB2A1B"/>
    <w:pPr>
      <w:tabs>
        <w:tab w:val="center" w:pos="4513"/>
        <w:tab w:val="right" w:pos="9026"/>
      </w:tabs>
      <w:spacing w:after="0"/>
    </w:pPr>
  </w:style>
  <w:style w:type="character" w:customStyle="1" w:styleId="HeaderChar">
    <w:name w:val="Header Char"/>
    <w:basedOn w:val="DefaultParagraphFont"/>
    <w:link w:val="Header"/>
    <w:uiPriority w:val="99"/>
    <w:rsid w:val="00BB2A1B"/>
    <w:rPr>
      <w:rFonts w:ascii="Arial" w:hAnsi="Arial"/>
      <w:szCs w:val="24"/>
    </w:rPr>
  </w:style>
  <w:style w:type="character" w:styleId="Hyperlink">
    <w:name w:val="Hyperlink"/>
    <w:basedOn w:val="DefaultParagraphFont"/>
    <w:uiPriority w:val="99"/>
    <w:rsid w:val="00BB2A1B"/>
    <w:rPr>
      <w:color w:val="145B85"/>
      <w:u w:val="single"/>
    </w:rPr>
  </w:style>
  <w:style w:type="paragraph" w:styleId="ListBullet">
    <w:name w:val="List Bullet"/>
    <w:basedOn w:val="Normal"/>
    <w:qFormat/>
    <w:rsid w:val="00BB2A1B"/>
    <w:pPr>
      <w:numPr>
        <w:numId w:val="25"/>
      </w:numPr>
      <w:contextualSpacing/>
    </w:pPr>
    <w:rPr>
      <w:rFonts w:eastAsia="Times New Roman" w:cs="Times New Roman"/>
    </w:rPr>
  </w:style>
  <w:style w:type="paragraph" w:styleId="ListBullet2">
    <w:name w:val="List Bullet 2"/>
    <w:basedOn w:val="Normal"/>
    <w:qFormat/>
    <w:rsid w:val="00BB2A1B"/>
    <w:pPr>
      <w:numPr>
        <w:numId w:val="26"/>
      </w:numPr>
      <w:contextualSpacing/>
    </w:pPr>
    <w:rPr>
      <w:rFonts w:eastAsia="Times New Roman" w:cs="Times New Roman"/>
    </w:rPr>
  </w:style>
  <w:style w:type="character" w:customStyle="1" w:styleId="Heading4Char">
    <w:name w:val="Heading 4 Char"/>
    <w:basedOn w:val="DefaultParagraphFont"/>
    <w:link w:val="Heading4"/>
    <w:uiPriority w:val="9"/>
    <w:rsid w:val="00BB2A1B"/>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BB2A1B"/>
    <w:rPr>
      <w:rFonts w:ascii="Arial" w:eastAsiaTheme="majorEastAsia" w:hAnsi="Arial" w:cstheme="majorBidi"/>
      <w:b/>
      <w:bCs/>
      <w:i/>
    </w:rPr>
  </w:style>
  <w:style w:type="character" w:customStyle="1" w:styleId="Heading6Char">
    <w:name w:val="Heading 6 Char"/>
    <w:basedOn w:val="DefaultParagraphFont"/>
    <w:link w:val="Heading6"/>
    <w:uiPriority w:val="9"/>
    <w:semiHidden/>
    <w:rsid w:val="00BB2A1B"/>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semiHidden/>
    <w:rsid w:val="00BB2A1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B2A1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B2A1B"/>
    <w:rPr>
      <w:rFonts w:asciiTheme="majorHAnsi" w:eastAsiaTheme="majorEastAsia" w:hAnsiTheme="majorHAnsi" w:cstheme="majorBidi"/>
      <w:i/>
      <w:iCs/>
      <w:spacing w:val="5"/>
      <w:sz w:val="20"/>
      <w:szCs w:val="20"/>
    </w:rPr>
  </w:style>
  <w:style w:type="paragraph" w:styleId="ListNumber">
    <w:name w:val="List Number"/>
    <w:basedOn w:val="Normal"/>
    <w:qFormat/>
    <w:rsid w:val="00BB2A1B"/>
    <w:pPr>
      <w:numPr>
        <w:numId w:val="27"/>
      </w:numPr>
      <w:contextualSpacing/>
    </w:pPr>
    <w:rPr>
      <w:rFonts w:eastAsia="Times New Roman" w:cs="Times New Roman"/>
    </w:rPr>
  </w:style>
  <w:style w:type="paragraph" w:styleId="ListNumber2">
    <w:name w:val="List Number 2"/>
    <w:basedOn w:val="Normal"/>
    <w:qFormat/>
    <w:rsid w:val="00BB2A1B"/>
    <w:pPr>
      <w:numPr>
        <w:numId w:val="28"/>
      </w:numPr>
      <w:contextualSpacing/>
    </w:pPr>
    <w:rPr>
      <w:rFonts w:eastAsia="Times New Roman" w:cs="Times New Roman"/>
    </w:rPr>
  </w:style>
  <w:style w:type="paragraph" w:styleId="ListParagraph">
    <w:name w:val="List Paragraph"/>
    <w:aliases w:val="Bullets"/>
    <w:basedOn w:val="Normal"/>
    <w:link w:val="ListParagraphChar"/>
    <w:uiPriority w:val="34"/>
    <w:qFormat/>
    <w:rsid w:val="00BB2A1B"/>
    <w:pPr>
      <w:ind w:left="720"/>
      <w:contextualSpacing/>
    </w:pPr>
  </w:style>
  <w:style w:type="character" w:customStyle="1" w:styleId="ListParagraphChar">
    <w:name w:val="List Paragraph Char"/>
    <w:aliases w:val="Bullets Char"/>
    <w:basedOn w:val="DefaultParagraphFont"/>
    <w:link w:val="ListParagraph"/>
    <w:uiPriority w:val="34"/>
    <w:rsid w:val="00BB2A1B"/>
    <w:rPr>
      <w:rFonts w:ascii="Arial" w:hAnsi="Arial"/>
      <w:szCs w:val="24"/>
    </w:rPr>
  </w:style>
  <w:style w:type="paragraph" w:customStyle="1" w:styleId="ListPara2">
    <w:name w:val="List Para 2"/>
    <w:basedOn w:val="ListParagraph"/>
    <w:link w:val="ListPara2Char"/>
    <w:locked/>
    <w:rsid w:val="00BB2A1B"/>
    <w:pPr>
      <w:ind w:left="1208" w:hanging="357"/>
    </w:pPr>
  </w:style>
  <w:style w:type="character" w:customStyle="1" w:styleId="ListPara2Char">
    <w:name w:val="List Para 2 Char"/>
    <w:basedOn w:val="ListParagraphChar"/>
    <w:link w:val="ListPara2"/>
    <w:rsid w:val="00BB2A1B"/>
    <w:rPr>
      <w:rFonts w:ascii="Arial" w:hAnsi="Arial"/>
      <w:szCs w:val="24"/>
    </w:rPr>
  </w:style>
  <w:style w:type="paragraph" w:styleId="NoSpacing">
    <w:name w:val="No Spacing"/>
    <w:basedOn w:val="Normal"/>
    <w:uiPriority w:val="1"/>
    <w:rsid w:val="00BB2A1B"/>
    <w:pPr>
      <w:spacing w:after="0"/>
    </w:pPr>
  </w:style>
  <w:style w:type="paragraph" w:styleId="NormalWeb">
    <w:name w:val="Normal (Web)"/>
    <w:basedOn w:val="Normal"/>
    <w:uiPriority w:val="99"/>
    <w:rsid w:val="00BB2A1B"/>
    <w:pPr>
      <w:spacing w:before="100" w:beforeAutospacing="1" w:after="100" w:afterAutospacing="1"/>
    </w:pPr>
    <w:rPr>
      <w:rFonts w:ascii="Times New Roman" w:eastAsia="Times New Roman" w:hAnsi="Times New Roman" w:cs="Times New Roman"/>
      <w:sz w:val="24"/>
      <w:lang w:eastAsia="en-AU"/>
    </w:rPr>
  </w:style>
  <w:style w:type="paragraph" w:styleId="Quote">
    <w:name w:val="Quote"/>
    <w:basedOn w:val="Normal"/>
    <w:next w:val="Normal"/>
    <w:link w:val="QuoteChar"/>
    <w:uiPriority w:val="29"/>
    <w:qFormat/>
    <w:rsid w:val="00BB2A1B"/>
    <w:pPr>
      <w:spacing w:before="200" w:after="200"/>
      <w:ind w:left="357" w:right="357"/>
    </w:pPr>
    <w:rPr>
      <w:i/>
      <w:iCs/>
      <w:szCs w:val="22"/>
    </w:rPr>
  </w:style>
  <w:style w:type="character" w:customStyle="1" w:styleId="QuoteChar">
    <w:name w:val="Quote Char"/>
    <w:basedOn w:val="DefaultParagraphFont"/>
    <w:link w:val="Quote"/>
    <w:uiPriority w:val="29"/>
    <w:rsid w:val="00BB2A1B"/>
    <w:rPr>
      <w:rFonts w:ascii="Arial" w:hAnsi="Arial"/>
      <w:i/>
      <w:iCs/>
    </w:rPr>
  </w:style>
  <w:style w:type="paragraph" w:styleId="Title">
    <w:name w:val="Title"/>
    <w:basedOn w:val="Normal"/>
    <w:next w:val="Heading1"/>
    <w:link w:val="TitleChar"/>
    <w:uiPriority w:val="1"/>
    <w:qFormat/>
    <w:rsid w:val="00354329"/>
    <w:pPr>
      <w:tabs>
        <w:tab w:val="left" w:pos="425"/>
      </w:tabs>
      <w:spacing w:after="360"/>
    </w:pPr>
    <w:rPr>
      <w:color w:val="C10A27"/>
      <w:sz w:val="56"/>
    </w:rPr>
  </w:style>
  <w:style w:type="character" w:customStyle="1" w:styleId="TitleChar">
    <w:name w:val="Title Char"/>
    <w:basedOn w:val="DefaultParagraphFont"/>
    <w:link w:val="Title"/>
    <w:uiPriority w:val="1"/>
    <w:rsid w:val="00354329"/>
    <w:rPr>
      <w:rFonts w:ascii="Arial" w:hAnsi="Arial"/>
      <w:color w:val="C10A27"/>
      <w:sz w:val="56"/>
      <w:szCs w:val="24"/>
    </w:rPr>
  </w:style>
  <w:style w:type="paragraph" w:styleId="Subtitle">
    <w:name w:val="Subtitle"/>
    <w:basedOn w:val="Title"/>
    <w:next w:val="Normal"/>
    <w:link w:val="SubtitleChar"/>
    <w:uiPriority w:val="2"/>
    <w:rsid w:val="00BB2A1B"/>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BB2A1B"/>
    <w:rPr>
      <w:rFonts w:ascii="Arial" w:eastAsiaTheme="majorEastAsia" w:hAnsi="Arial" w:cstheme="majorBidi"/>
      <w:iCs/>
      <w:color w:val="262626" w:themeColor="text1" w:themeTint="D9"/>
      <w:spacing w:val="13"/>
      <w:sz w:val="52"/>
      <w:szCs w:val="24"/>
    </w:rPr>
  </w:style>
  <w:style w:type="table" w:customStyle="1" w:styleId="SWA">
    <w:name w:val="SWA"/>
    <w:basedOn w:val="TableNormal"/>
    <w:uiPriority w:val="99"/>
    <w:locked/>
    <w:rsid w:val="00BB2A1B"/>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BB2A1B"/>
    <w:pPr>
      <w:numPr>
        <w:numId w:val="29"/>
      </w:numPr>
      <w:overflowPunct w:val="0"/>
      <w:autoSpaceDE w:val="0"/>
      <w:autoSpaceDN w:val="0"/>
      <w:adjustRightInd w:val="0"/>
      <w:spacing w:after="0"/>
      <w:textAlignment w:val="baseline"/>
    </w:pPr>
    <w:rPr>
      <w:rFonts w:eastAsia="Times New Roman" w:cs="Times New Roman"/>
      <w:sz w:val="20"/>
      <w:szCs w:val="20"/>
      <w:lang w:eastAsia="en-AU"/>
    </w:rPr>
  </w:style>
  <w:style w:type="character" w:customStyle="1" w:styleId="SWABulletsChar">
    <w:name w:val="SWA Bullets Char"/>
    <w:basedOn w:val="DefaultParagraphFont"/>
    <w:link w:val="SWABullets"/>
    <w:semiHidden/>
    <w:rsid w:val="00BB2A1B"/>
    <w:rPr>
      <w:rFonts w:ascii="Arial" w:eastAsia="Times New Roman" w:hAnsi="Arial" w:cs="Times New Roman"/>
      <w:sz w:val="20"/>
      <w:szCs w:val="20"/>
      <w:lang w:eastAsia="en-AU"/>
    </w:rPr>
  </w:style>
  <w:style w:type="table" w:styleId="TableGrid">
    <w:name w:val="Table Grid"/>
    <w:basedOn w:val="TableNormal"/>
    <w:rsid w:val="00BB2A1B"/>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
    <w:name w:val="Table Grid1"/>
    <w:basedOn w:val="TableNormal"/>
    <w:next w:val="TableGrid"/>
    <w:uiPriority w:val="59"/>
    <w:locked/>
    <w:rsid w:val="00BB2A1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BB2A1B"/>
    <w:pPr>
      <w:tabs>
        <w:tab w:val="left" w:pos="357"/>
        <w:tab w:val="right" w:leader="dot" w:pos="9072"/>
      </w:tabs>
      <w:spacing w:after="100"/>
    </w:pPr>
    <w:rPr>
      <w:b/>
    </w:rPr>
  </w:style>
  <w:style w:type="paragraph" w:customStyle="1" w:styleId="TOC">
    <w:name w:val="TOC"/>
    <w:basedOn w:val="TOC1"/>
    <w:link w:val="TOCChar"/>
    <w:rsid w:val="00BB2A1B"/>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BB2A1B"/>
    <w:rPr>
      <w:rFonts w:ascii="Arial" w:eastAsia="Times New Roman" w:hAnsi="Arial" w:cs="Arial"/>
      <w:bCs/>
      <w:caps/>
      <w:sz w:val="32"/>
      <w:szCs w:val="32"/>
    </w:rPr>
  </w:style>
  <w:style w:type="paragraph" w:styleId="TOC2">
    <w:name w:val="toc 2"/>
    <w:basedOn w:val="Normal"/>
    <w:next w:val="Normal"/>
    <w:autoRedefine/>
    <w:uiPriority w:val="39"/>
    <w:rsid w:val="00BB2A1B"/>
    <w:pPr>
      <w:tabs>
        <w:tab w:val="left" w:pos="357"/>
        <w:tab w:val="left" w:pos="1100"/>
        <w:tab w:val="right" w:leader="dot" w:pos="9072"/>
      </w:tabs>
      <w:spacing w:after="100"/>
      <w:ind w:firstLine="357"/>
    </w:pPr>
  </w:style>
  <w:style w:type="paragraph" w:styleId="TOC3">
    <w:name w:val="toc 3"/>
    <w:basedOn w:val="Normal"/>
    <w:next w:val="Normal"/>
    <w:autoRedefine/>
    <w:uiPriority w:val="39"/>
    <w:unhideWhenUsed/>
    <w:rsid w:val="00BB2A1B"/>
    <w:pPr>
      <w:spacing w:after="100"/>
      <w:ind w:left="440"/>
    </w:pPr>
  </w:style>
  <w:style w:type="paragraph" w:styleId="TOCHeading">
    <w:name w:val="TOC Heading"/>
    <w:basedOn w:val="Heading1"/>
    <w:next w:val="Normal"/>
    <w:uiPriority w:val="39"/>
    <w:qFormat/>
    <w:rsid w:val="00BB2A1B"/>
    <w:pPr>
      <w:outlineLvl w:val="9"/>
    </w:pPr>
    <w:rPr>
      <w:lang w:bidi="en-US"/>
    </w:rPr>
  </w:style>
  <w:style w:type="paragraph" w:customStyle="1" w:styleId="Link">
    <w:name w:val="Link"/>
    <w:basedOn w:val="Normal"/>
    <w:link w:val="LinkChar"/>
    <w:qFormat/>
    <w:rsid w:val="00BB2A1B"/>
    <w:pPr>
      <w:spacing w:after="0"/>
    </w:pPr>
    <w:rPr>
      <w:rFonts w:eastAsia="Times New Roman" w:cs="Times New Roman"/>
      <w:sz w:val="20"/>
      <w:lang w:eastAsia="en-AU"/>
    </w:rPr>
  </w:style>
  <w:style w:type="character" w:customStyle="1" w:styleId="LinkChar">
    <w:name w:val="Link Char"/>
    <w:basedOn w:val="DefaultParagraphFont"/>
    <w:link w:val="Link"/>
    <w:rsid w:val="00BB2A1B"/>
    <w:rPr>
      <w:rFonts w:ascii="Arial" w:eastAsia="Times New Roman" w:hAnsi="Arial" w:cs="Times New Roman"/>
      <w:sz w:val="20"/>
      <w:szCs w:val="24"/>
      <w:lang w:eastAsia="en-AU"/>
    </w:rPr>
  </w:style>
  <w:style w:type="paragraph" w:styleId="PlainText">
    <w:name w:val="Plain Text"/>
    <w:basedOn w:val="Normal"/>
    <w:link w:val="PlainTextChar"/>
    <w:uiPriority w:val="99"/>
    <w:unhideWhenUsed/>
    <w:rsid w:val="00BB2A1B"/>
    <w:pPr>
      <w:spacing w:after="0"/>
    </w:pPr>
    <w:rPr>
      <w:rFonts w:ascii="Calibri" w:hAnsi="Calibri"/>
      <w:szCs w:val="21"/>
    </w:rPr>
  </w:style>
  <w:style w:type="character" w:customStyle="1" w:styleId="PlainTextChar">
    <w:name w:val="Plain Text Char"/>
    <w:basedOn w:val="DefaultParagraphFont"/>
    <w:link w:val="PlainText"/>
    <w:uiPriority w:val="99"/>
    <w:rsid w:val="00BB2A1B"/>
    <w:rPr>
      <w:rFonts w:ascii="Calibri" w:hAnsi="Calibri"/>
      <w:szCs w:val="21"/>
    </w:rPr>
  </w:style>
  <w:style w:type="character" w:styleId="Strong">
    <w:name w:val="Strong"/>
    <w:basedOn w:val="DefaultParagraphFont"/>
    <w:uiPriority w:val="22"/>
    <w:qFormat/>
    <w:rsid w:val="003E0639"/>
    <w:rPr>
      <w:b/>
      <w:bCs/>
    </w:rPr>
  </w:style>
  <w:style w:type="character" w:styleId="PlaceholderText">
    <w:name w:val="Placeholder Text"/>
    <w:basedOn w:val="DefaultParagraphFont"/>
    <w:uiPriority w:val="99"/>
    <w:semiHidden/>
    <w:rsid w:val="003E0639"/>
    <w:rPr>
      <w:color w:val="808080"/>
    </w:rPr>
  </w:style>
  <w:style w:type="character" w:styleId="IntenseEmphasis">
    <w:name w:val="Intense Emphasis"/>
    <w:basedOn w:val="DefaultParagraphFont"/>
    <w:uiPriority w:val="21"/>
    <w:qFormat/>
    <w:rsid w:val="002749E2"/>
    <w:rPr>
      <w:b/>
      <w:bCs/>
      <w:i/>
      <w:iCs/>
      <w:color w:val="7F7F7F" w:themeColor="text1" w:themeTint="80"/>
    </w:rPr>
  </w:style>
  <w:style w:type="paragraph" w:styleId="IntenseQuote">
    <w:name w:val="Intense Quote"/>
    <w:basedOn w:val="Normal"/>
    <w:next w:val="Normal"/>
    <w:link w:val="IntenseQuoteChar"/>
    <w:uiPriority w:val="30"/>
    <w:qFormat/>
    <w:rsid w:val="0095510A"/>
    <w:pPr>
      <w:pBdr>
        <w:bottom w:val="single" w:sz="4" w:space="4" w:color="7F7F7F" w:themeColor="text1" w:themeTint="80"/>
      </w:pBdr>
      <w:spacing w:before="200" w:after="280"/>
      <w:ind w:left="936" w:right="936"/>
    </w:pPr>
    <w:rPr>
      <w:b/>
      <w:bCs/>
      <w:i/>
      <w:iCs/>
      <w:color w:val="7F7F7F" w:themeColor="text1" w:themeTint="80"/>
    </w:rPr>
  </w:style>
  <w:style w:type="character" w:customStyle="1" w:styleId="IntenseQuoteChar">
    <w:name w:val="Intense Quote Char"/>
    <w:basedOn w:val="DefaultParagraphFont"/>
    <w:link w:val="IntenseQuote"/>
    <w:uiPriority w:val="30"/>
    <w:rsid w:val="0095510A"/>
    <w:rPr>
      <w:rFonts w:ascii="Arial" w:hAnsi="Arial"/>
      <w:b/>
      <w:bCs/>
      <w:i/>
      <w:iCs/>
      <w:color w:val="7F7F7F" w:themeColor="text1" w:themeTint="80"/>
      <w:szCs w:val="24"/>
    </w:rPr>
  </w:style>
  <w:style w:type="table" w:styleId="LightShading-Accent2">
    <w:name w:val="Light Shading Accent 2"/>
    <w:aliases w:val="SWA Table Style"/>
    <w:basedOn w:val="TableNormal"/>
    <w:uiPriority w:val="60"/>
    <w:rsid w:val="00282770"/>
    <w:pPr>
      <w:spacing w:before="80" w:after="80" w:line="240" w:lineRule="auto"/>
    </w:pPr>
    <w:rPr>
      <w:rFonts w:ascii="Arial" w:hAnsi="Arial"/>
      <w:sz w:val="20"/>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80" w:beforeAutospacing="0" w:afterLines="0" w:after="80" w:afterAutospacing="0" w:line="240" w:lineRule="auto"/>
        <w:jc w:val="left"/>
      </w:pPr>
      <w:rPr>
        <w:rFonts w:ascii="Arial" w:hAnsi="Arial"/>
        <w:b/>
        <w:bCs/>
        <w:color w:val="FFFFFF" w:themeColor="background1"/>
        <w:sz w:val="20"/>
      </w:rPr>
      <w:tblPr/>
      <w:trPr>
        <w:tblHeader/>
      </w:trPr>
      <w:tcPr>
        <w:tcBorders>
          <w:top w:val="nil"/>
          <w:left w:val="nil"/>
          <w:bottom w:val="nil"/>
          <w:right w:val="nil"/>
          <w:insideH w:val="nil"/>
          <w:insideV w:val="nil"/>
          <w:tl2br w:val="nil"/>
          <w:tr2bl w:val="nil"/>
        </w:tcBorders>
        <w:shd w:val="clear" w:color="auto" w:fill="AF1E2D"/>
        <w:vAlign w:val="bottom"/>
      </w:tcPr>
    </w:tblStylePr>
    <w:tblStylePr w:type="lastRow">
      <w:pPr>
        <w:wordWrap/>
        <w:spacing w:beforeLines="0" w:before="80" w:beforeAutospacing="0" w:afterLines="0" w:after="80" w:afterAutospacing="0" w:line="240" w:lineRule="auto"/>
      </w:pPr>
      <w:rPr>
        <w:rFonts w:ascii="Arial Bold" w:hAnsi="Arial Bold"/>
        <w:b/>
        <w:bCs/>
        <w:color w:val="F8F8F8"/>
        <w:sz w:val="20"/>
      </w:rPr>
      <w:tblPr/>
      <w:tcPr>
        <w:tcBorders>
          <w:top w:val="nil"/>
          <w:left w:val="nil"/>
          <w:bottom w:val="nil"/>
          <w:right w:val="nil"/>
          <w:insideH w:val="nil"/>
          <w:insideV w:val="nil"/>
          <w:tl2br w:val="nil"/>
          <w:tr2bl w:val="nil"/>
        </w:tcBorders>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pPr>
        <w:wordWrap/>
        <w:spacing w:beforeLines="0" w:before="80" w:beforeAutospacing="0" w:afterLines="0" w:after="80" w:afterAutospacing="0"/>
      </w:pPr>
      <w:tblPr/>
      <w:tcPr>
        <w:shd w:val="clear" w:color="auto" w:fill="EFEFEF"/>
      </w:tcPr>
    </w:tblStylePr>
    <w:tblStylePr w:type="band2Horz">
      <w:pPr>
        <w:wordWrap/>
        <w:spacing w:beforeLines="0" w:before="80" w:beforeAutospacing="0" w:afterLines="0" w:after="80" w:afterAutospacing="0"/>
      </w:pPr>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character" w:styleId="UnresolvedMention">
    <w:name w:val="Unresolved Mention"/>
    <w:basedOn w:val="DefaultParagraphFont"/>
    <w:uiPriority w:val="99"/>
    <w:semiHidden/>
    <w:unhideWhenUsed/>
    <w:rsid w:val="00C8727E"/>
    <w:rPr>
      <w:color w:val="605E5C"/>
      <w:shd w:val="clear" w:color="auto" w:fill="E1DFDD"/>
    </w:rPr>
  </w:style>
  <w:style w:type="character" w:styleId="HTMLDefinition">
    <w:name w:val="HTML Definition"/>
    <w:basedOn w:val="DefaultParagraphFont"/>
    <w:uiPriority w:val="99"/>
    <w:semiHidden/>
    <w:unhideWhenUsed/>
    <w:rsid w:val="008B28D8"/>
    <w:rPr>
      <w:i/>
      <w:iCs/>
    </w:rPr>
  </w:style>
  <w:style w:type="paragraph" w:styleId="Revision">
    <w:name w:val="Revision"/>
    <w:hidden/>
    <w:uiPriority w:val="99"/>
    <w:semiHidden/>
    <w:rsid w:val="009B69FF"/>
    <w:pPr>
      <w:spacing w:after="0" w:line="240" w:lineRule="auto"/>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321982">
      <w:bodyDiv w:val="1"/>
      <w:marLeft w:val="0"/>
      <w:marRight w:val="0"/>
      <w:marTop w:val="0"/>
      <w:marBottom w:val="0"/>
      <w:divBdr>
        <w:top w:val="none" w:sz="0" w:space="0" w:color="auto"/>
        <w:left w:val="none" w:sz="0" w:space="0" w:color="auto"/>
        <w:bottom w:val="none" w:sz="0" w:space="0" w:color="auto"/>
        <w:right w:val="none" w:sz="0" w:space="0" w:color="auto"/>
      </w:divBdr>
    </w:div>
    <w:div w:id="1597976739">
      <w:bodyDiv w:val="1"/>
      <w:marLeft w:val="0"/>
      <w:marRight w:val="0"/>
      <w:marTop w:val="0"/>
      <w:marBottom w:val="0"/>
      <w:divBdr>
        <w:top w:val="none" w:sz="0" w:space="0" w:color="auto"/>
        <w:left w:val="none" w:sz="0" w:space="0" w:color="auto"/>
        <w:bottom w:val="none" w:sz="0" w:space="0" w:color="auto"/>
        <w:right w:val="none" w:sz="0" w:space="0" w:color="auto"/>
      </w:divBdr>
    </w:div>
    <w:div w:id="1608736374">
      <w:bodyDiv w:val="1"/>
      <w:marLeft w:val="0"/>
      <w:marRight w:val="0"/>
      <w:marTop w:val="0"/>
      <w:marBottom w:val="0"/>
      <w:divBdr>
        <w:top w:val="none" w:sz="0" w:space="0" w:color="auto"/>
        <w:left w:val="none" w:sz="0" w:space="0" w:color="auto"/>
        <w:bottom w:val="none" w:sz="0" w:space="0" w:color="auto"/>
        <w:right w:val="none" w:sz="0" w:space="0" w:color="auto"/>
      </w:divBdr>
      <w:divsChild>
        <w:div w:id="405342885">
          <w:marLeft w:val="0"/>
          <w:marRight w:val="0"/>
          <w:marTop w:val="0"/>
          <w:marBottom w:val="0"/>
          <w:divBdr>
            <w:top w:val="none" w:sz="0" w:space="0" w:color="auto"/>
            <w:left w:val="none" w:sz="0" w:space="0" w:color="auto"/>
            <w:bottom w:val="none" w:sz="0" w:space="0" w:color="auto"/>
            <w:right w:val="none" w:sz="0" w:space="0" w:color="auto"/>
          </w:divBdr>
          <w:divsChild>
            <w:div w:id="648707535">
              <w:marLeft w:val="0"/>
              <w:marRight w:val="0"/>
              <w:marTop w:val="0"/>
              <w:marBottom w:val="0"/>
              <w:divBdr>
                <w:top w:val="none" w:sz="0" w:space="0" w:color="auto"/>
                <w:left w:val="none" w:sz="0" w:space="0" w:color="auto"/>
                <w:bottom w:val="none" w:sz="0" w:space="0" w:color="auto"/>
                <w:right w:val="none" w:sz="0" w:space="0" w:color="auto"/>
              </w:divBdr>
              <w:divsChild>
                <w:div w:id="51682071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4347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umanrights.gov.au/our-work/sex-discrimination/publications/respectwork-community-guide-sexual-harassment-national" TargetMode="External"/><Relationship Id="rId18" Type="http://schemas.openxmlformats.org/officeDocument/2006/relationships/hyperlink" Target="https://humanrights.gov.au/our-work/sexual-harassment-workplace-short-guide-sexual-harassment-code-practice" TargetMode="External"/><Relationship Id="rId26" Type="http://schemas.openxmlformats.org/officeDocument/2006/relationships/hyperlink" Target="http://www.lifeline.org.au/" TargetMode="External"/><Relationship Id="rId3" Type="http://schemas.openxmlformats.org/officeDocument/2006/relationships/styles" Target="styles.xml"/><Relationship Id="rId21" Type="http://schemas.openxmlformats.org/officeDocument/2006/relationships/hyperlink" Target="http://www.humanrights.gov.au/" TargetMode="External"/><Relationship Id="rId7" Type="http://schemas.openxmlformats.org/officeDocument/2006/relationships/endnotes" Target="endnotes.xml"/><Relationship Id="rId12" Type="http://schemas.openxmlformats.org/officeDocument/2006/relationships/hyperlink" Target="https://humanrights.gov.au/node/10393" TargetMode="External"/><Relationship Id="rId17" Type="http://schemas.openxmlformats.org/officeDocument/2006/relationships/hyperlink" Target="https://humanrights.gov.au/node/10393" TargetMode="External"/><Relationship Id="rId25" Type="http://schemas.openxmlformats.org/officeDocument/2006/relationships/hyperlink" Target="http://www.humanrights.gov.au/our-work/sex-discrimination/list-sexual-assault-services" TargetMode="External"/><Relationship Id="rId2" Type="http://schemas.openxmlformats.org/officeDocument/2006/relationships/numbering" Target="numbering.xml"/><Relationship Id="rId16" Type="http://schemas.openxmlformats.org/officeDocument/2006/relationships/hyperlink" Target="https://www.safeworkaustralia.gov.au/doc/preventing-workplace-sexual-harassment-guide" TargetMode="External"/><Relationship Id="rId20" Type="http://schemas.openxmlformats.org/officeDocument/2006/relationships/hyperlink" Target="https://www.safeworkaustralia.gov.au/doc/preventing-workplace-violence-and-aggression-gui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doc/incident-notification-fact-sheet" TargetMode="External"/><Relationship Id="rId24" Type="http://schemas.openxmlformats.org/officeDocument/2006/relationships/hyperlink" Target="http://www.beyondblue.org.au" TargetMode="External"/><Relationship Id="rId5" Type="http://schemas.openxmlformats.org/officeDocument/2006/relationships/webSettings" Target="webSettings.xml"/><Relationship Id="rId15" Type="http://schemas.openxmlformats.org/officeDocument/2006/relationships/hyperlink" Target="https://www.safeworkaustralia.gov.au/doc/preventing-workplace-sexual-harassment-guide" TargetMode="External"/><Relationship Id="rId23" Type="http://schemas.openxmlformats.org/officeDocument/2006/relationships/hyperlink" Target="http://www.1800respect.org.au"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knowtheline.humanrights.gov.au/download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afeworkaustralia.gov.au/glossary" TargetMode="External"/><Relationship Id="rId22" Type="http://schemas.openxmlformats.org/officeDocument/2006/relationships/hyperlink" Target="https://www.ourwatch.org.au" TargetMode="External"/><Relationship Id="rId27" Type="http://schemas.openxmlformats.org/officeDocument/2006/relationships/hyperlink" Target="https://au.reachout.com/articles/what-is-sexual-harass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afeworkaustralia.gov.au/doc/preventing-workplace-sexual-harassment-gui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FCD5B-1AA6-41B9-A0F3-945DFC9B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1818</Words>
  <Characters>10366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2021-01-22T03:22:00Z</dcterms:created>
  <dcterms:modified xsi:type="dcterms:W3CDTF">2021-01-22T03:22:00Z</dcterms:modified>
</cp:coreProperties>
</file>