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FE1F4" w14:textId="05C85C76" w:rsidR="0001390F" w:rsidRDefault="00466DEA" w:rsidP="007D5BA8">
      <w:pPr>
        <w:pStyle w:val="Title"/>
      </w:pPr>
      <w:bookmarkStart w:id="0" w:name="_GoBack"/>
      <w:bookmarkEnd w:id="0"/>
      <w:r>
        <w:t>Inspecting and maintaining Elevating Work Platforms</w:t>
      </w:r>
    </w:p>
    <w:p w14:paraId="7CAFE1F5" w14:textId="2D3F1174" w:rsidR="007D5BA8" w:rsidRDefault="007D5BA8" w:rsidP="007D5BA8">
      <w:pPr>
        <w:pStyle w:val="Subtitle"/>
      </w:pPr>
      <w:r>
        <w:t>Guidance material</w:t>
      </w:r>
    </w:p>
    <w:p w14:paraId="46D6BBC3" w14:textId="5E3A6E81" w:rsidR="0029654A" w:rsidRPr="0029654A" w:rsidRDefault="007D0237" w:rsidP="00952140">
      <w:pPr>
        <w:pStyle w:val="Titledate"/>
      </w:pPr>
      <w:r w:rsidRPr="007D0237">
        <w:t>JANUARY</w:t>
      </w:r>
      <w:r w:rsidR="00671476" w:rsidRPr="007D0237">
        <w:t xml:space="preserve"> </w:t>
      </w:r>
      <w:r w:rsidR="00466DEA" w:rsidRPr="007D0237">
        <w:t>202</w:t>
      </w:r>
      <w:r w:rsidRPr="007D0237">
        <w:t>1</w:t>
      </w:r>
    </w:p>
    <w:p w14:paraId="7CAFE1F6" w14:textId="77777777" w:rsidR="005B7E8D" w:rsidRDefault="005B7E8D">
      <w:pPr>
        <w:sectPr w:rsidR="005B7E8D" w:rsidSect="0029654A">
          <w:footerReference w:type="default" r:id="rId12"/>
          <w:headerReference w:type="first" r:id="rId13"/>
          <w:pgSz w:w="11906" w:h="16838" w:code="9"/>
          <w:pgMar w:top="1440" w:right="1440" w:bottom="567" w:left="1440" w:header="709" w:footer="709" w:gutter="0"/>
          <w:cols w:space="708"/>
          <w:vAlign w:val="center"/>
          <w:titlePg/>
          <w:docGrid w:linePitch="360"/>
        </w:sectPr>
      </w:pPr>
    </w:p>
    <w:p w14:paraId="7CAFE1F7" w14:textId="77777777" w:rsidR="007D5BA8" w:rsidRPr="007D5BA8" w:rsidRDefault="007D5BA8" w:rsidP="007D5BA8">
      <w:pPr>
        <w:pStyle w:val="Disclaimer"/>
        <w:rPr>
          <w:b/>
        </w:rPr>
      </w:pPr>
      <w:r w:rsidRPr="007D5BA8">
        <w:rPr>
          <w:b/>
        </w:rPr>
        <w:lastRenderedPageBreak/>
        <w:t>Disclaimer</w:t>
      </w:r>
    </w:p>
    <w:p w14:paraId="66957389" w14:textId="71CB8727" w:rsidR="00441342" w:rsidRPr="00A034C4" w:rsidRDefault="00441342" w:rsidP="0029654A">
      <w:pPr>
        <w:pStyle w:val="Disclaimer"/>
        <w:rPr>
          <w:b/>
          <w:lang w:eastAsia="en-AU"/>
        </w:rPr>
      </w:pPr>
      <w:r w:rsidRPr="00A034C4">
        <w:rPr>
          <w:lang w:eastAsia="en-AU"/>
        </w:rPr>
        <w:t>Safe Work Australia is an Australian Government statutory agency established in 2009. Safe Work Australia includes Members from the Commonwealth and each state and territory, Members representing the interests of workers</w:t>
      </w:r>
      <w:r w:rsidR="00CE0F74">
        <w:rPr>
          <w:lang w:eastAsia="en-AU"/>
        </w:rPr>
        <w:t>,</w:t>
      </w:r>
      <w:r w:rsidRPr="00A034C4">
        <w:rPr>
          <w:lang w:eastAsia="en-AU"/>
        </w:rPr>
        <w:t xml:space="preserve"> and Members represent</w:t>
      </w:r>
      <w:r w:rsidR="000F4C17">
        <w:rPr>
          <w:lang w:eastAsia="en-AU"/>
        </w:rPr>
        <w:t>ing the interests of employers.</w:t>
      </w:r>
    </w:p>
    <w:p w14:paraId="0E7E3054" w14:textId="66CD3B81" w:rsidR="00441342" w:rsidRPr="00A034C4" w:rsidRDefault="00441342" w:rsidP="0029654A">
      <w:pPr>
        <w:pStyle w:val="Disclaimer"/>
        <w:rPr>
          <w:b/>
          <w:lang w:eastAsia="en-AU"/>
        </w:rPr>
      </w:pPr>
      <w:r w:rsidRPr="00A034C4">
        <w:rPr>
          <w:lang w:eastAsia="en-AU"/>
        </w:rPr>
        <w:t>Safe Work Australia works with the Commonwealth, state and territory governments to improve work health and safety and workers’ compensation arrangements. Safe Work Australia is a national policy body, not a regulator</w:t>
      </w:r>
      <w:r w:rsidR="00CE0F74">
        <w:rPr>
          <w:lang w:eastAsia="en-AU"/>
        </w:rPr>
        <w:t>,</w:t>
      </w:r>
      <w:r w:rsidRPr="00A034C4">
        <w:rPr>
          <w:lang w:eastAsia="en-AU"/>
        </w:rPr>
        <w:t xml:space="preserve"> of work health and safety. The Commonwealth, states and territories have responsibility for regulating and enforcing work health and safety laws in their jurisdi</w:t>
      </w:r>
      <w:r>
        <w:rPr>
          <w:lang w:eastAsia="en-AU"/>
        </w:rPr>
        <w:t>ction.</w:t>
      </w:r>
    </w:p>
    <w:p w14:paraId="1A10CD07" w14:textId="13DF1952" w:rsidR="00441342" w:rsidRPr="00B5791E" w:rsidRDefault="00441342" w:rsidP="0029654A">
      <w:pPr>
        <w:pStyle w:val="Disclaimer"/>
        <w:rPr>
          <w:b/>
          <w:lang w:eastAsia="en-AU"/>
        </w:rPr>
      </w:pPr>
      <w:r w:rsidRPr="00B5791E">
        <w:rPr>
          <w:lang w:eastAsia="en-AU"/>
        </w:rPr>
        <w:t xml:space="preserve">ISBN </w:t>
      </w:r>
      <w:r w:rsidR="00B5791E" w:rsidRPr="00B5791E">
        <w:rPr>
          <w:color w:val="000000"/>
          <w:lang w:eastAsia="en-AU"/>
        </w:rPr>
        <w:t>978-1-76114-065-5</w:t>
      </w:r>
      <w:r w:rsidR="00B5791E" w:rsidRPr="00B5791E">
        <w:rPr>
          <w:lang w:eastAsia="en-AU"/>
        </w:rPr>
        <w:t xml:space="preserve"> </w:t>
      </w:r>
      <w:r w:rsidRPr="00B5791E">
        <w:rPr>
          <w:lang w:eastAsia="en-AU"/>
        </w:rPr>
        <w:t>(</w:t>
      </w:r>
      <w:r w:rsidR="00B5791E" w:rsidRPr="00B5791E">
        <w:rPr>
          <w:lang w:eastAsia="en-AU"/>
        </w:rPr>
        <w:t>Online – DOCX</w:t>
      </w:r>
      <w:r w:rsidRPr="00B5791E">
        <w:rPr>
          <w:lang w:eastAsia="en-AU"/>
        </w:rPr>
        <w:t>)</w:t>
      </w:r>
    </w:p>
    <w:p w14:paraId="1196361A" w14:textId="32E2A431" w:rsidR="00441342" w:rsidRPr="00A034C4" w:rsidRDefault="00441342" w:rsidP="0029654A">
      <w:pPr>
        <w:pStyle w:val="Disclaimer"/>
        <w:rPr>
          <w:b/>
          <w:lang w:eastAsia="en-AU"/>
        </w:rPr>
      </w:pPr>
      <w:r w:rsidRPr="00B5791E">
        <w:rPr>
          <w:lang w:eastAsia="en-AU"/>
        </w:rPr>
        <w:t xml:space="preserve">ISBN </w:t>
      </w:r>
      <w:r w:rsidR="00B5791E" w:rsidRPr="00B5791E">
        <w:rPr>
          <w:color w:val="000000"/>
          <w:lang w:eastAsia="en-AU"/>
        </w:rPr>
        <w:t>978-1-76114-064-8</w:t>
      </w:r>
      <w:r w:rsidR="00B5791E" w:rsidRPr="00B5791E">
        <w:rPr>
          <w:lang w:eastAsia="en-AU"/>
        </w:rPr>
        <w:t xml:space="preserve"> </w:t>
      </w:r>
      <w:r w:rsidRPr="00B5791E">
        <w:rPr>
          <w:lang w:eastAsia="en-AU"/>
        </w:rPr>
        <w:t>(Online</w:t>
      </w:r>
      <w:r w:rsidR="00B5791E" w:rsidRPr="00B5791E">
        <w:rPr>
          <w:lang w:eastAsia="en-AU"/>
        </w:rPr>
        <w:t xml:space="preserve"> - PDF</w:t>
      </w:r>
      <w:r w:rsidRPr="00B5791E">
        <w:rPr>
          <w:lang w:eastAsia="en-AU"/>
        </w:rPr>
        <w:t>)</w:t>
      </w:r>
    </w:p>
    <w:p w14:paraId="4AA62B88" w14:textId="77777777" w:rsidR="00441342" w:rsidRPr="0029654A" w:rsidRDefault="00441342" w:rsidP="0029654A">
      <w:pPr>
        <w:pStyle w:val="Disclaimer"/>
        <w:rPr>
          <w:b/>
        </w:rPr>
      </w:pPr>
      <w:r w:rsidRPr="0029654A">
        <w:rPr>
          <w:b/>
        </w:rPr>
        <w:t>Creative Commons</w:t>
      </w:r>
    </w:p>
    <w:p w14:paraId="63E0E110" w14:textId="2E55D35A" w:rsidR="00441342" w:rsidRPr="00A034C4" w:rsidRDefault="00CB211E" w:rsidP="0029654A">
      <w:pPr>
        <w:pStyle w:val="Disclaimer"/>
        <w:rPr>
          <w:b/>
          <w:lang w:eastAsia="en-AU"/>
        </w:rPr>
      </w:pPr>
      <w:proofErr w:type="gramStart"/>
      <w:r w:rsidRPr="00CB211E">
        <w:rPr>
          <w:lang w:eastAsia="en-AU"/>
        </w:rPr>
        <w:t>With the exception of</w:t>
      </w:r>
      <w:proofErr w:type="gramEnd"/>
      <w:r w:rsidRPr="00CB211E">
        <w:rPr>
          <w:lang w:eastAsia="en-AU"/>
        </w:rPr>
        <w:t xml:space="preserve"> the Safe Work Australia logo, </w:t>
      </w:r>
      <w:r>
        <w:rPr>
          <w:lang w:eastAsia="en-AU"/>
        </w:rPr>
        <w:t>t</w:t>
      </w:r>
      <w:r w:rsidR="00441342" w:rsidRPr="00A034C4">
        <w:rPr>
          <w:lang w:eastAsia="en-AU"/>
        </w:rPr>
        <w:t xml:space="preserve">his </w:t>
      </w:r>
      <w:r w:rsidR="00CE0F74">
        <w:rPr>
          <w:lang w:eastAsia="en-AU"/>
        </w:rPr>
        <w:t>publication</w:t>
      </w:r>
      <w:r w:rsidR="00441342" w:rsidRPr="00A034C4">
        <w:rPr>
          <w:lang w:eastAsia="en-AU"/>
        </w:rPr>
        <w:t xml:space="preserve"> is licensed under</w:t>
      </w:r>
      <w:r>
        <w:rPr>
          <w:lang w:eastAsia="en-AU"/>
        </w:rPr>
        <w:t xml:space="preserve"> a Creative Commons Attribution</w:t>
      </w:r>
      <w:r w:rsidR="008077D4">
        <w:rPr>
          <w:lang w:eastAsia="en-AU"/>
        </w:rPr>
        <w:t>-Non-Commercial</w:t>
      </w:r>
      <w:r w:rsidR="00441342" w:rsidRPr="00A034C4">
        <w:rPr>
          <w:lang w:eastAsia="en-AU"/>
        </w:rPr>
        <w:t xml:space="preserve"> 4.0 </w:t>
      </w:r>
      <w:r w:rsidR="00ED2E33">
        <w:rPr>
          <w:lang w:eastAsia="en-AU"/>
        </w:rPr>
        <w:t xml:space="preserve">International </w:t>
      </w:r>
      <w:r w:rsidR="00441342" w:rsidRPr="00A034C4">
        <w:rPr>
          <w:lang w:eastAsia="en-AU"/>
        </w:rPr>
        <w:t xml:space="preserve">licence. To view a copy of this licence, visit </w:t>
      </w:r>
      <w:hyperlink r:id="rId14" w:history="1">
        <w:r w:rsidR="00441342" w:rsidRPr="00CE0F74">
          <w:rPr>
            <w:rStyle w:val="Hyperlink"/>
            <w:lang w:eastAsia="en-AU"/>
          </w:rPr>
          <w:t>creativecommons.org/licenses</w:t>
        </w:r>
      </w:hyperlink>
      <w:r w:rsidR="00CE0F74">
        <w:rPr>
          <w:lang w:eastAsia="en-AU"/>
        </w:rPr>
        <w:t>.</w:t>
      </w:r>
      <w:r w:rsidR="00441342" w:rsidRPr="00A034C4">
        <w:rPr>
          <w:lang w:eastAsia="en-AU"/>
        </w:rPr>
        <w:t xml:space="preserve"> </w:t>
      </w:r>
      <w:proofErr w:type="gramStart"/>
      <w:r w:rsidR="00441342" w:rsidRPr="00A034C4">
        <w:rPr>
          <w:lang w:eastAsia="en-AU"/>
        </w:rPr>
        <w:t>In essence, you</w:t>
      </w:r>
      <w:proofErr w:type="gramEnd"/>
      <w:r w:rsidR="00441342" w:rsidRPr="00A034C4">
        <w:rPr>
          <w:lang w:eastAsia="en-AU"/>
        </w:rPr>
        <w:t xml:space="preserve"> are free to copy, communicate and adapt the </w:t>
      </w:r>
      <w:r w:rsidR="00C60CA5">
        <w:rPr>
          <w:lang w:eastAsia="en-AU"/>
        </w:rPr>
        <w:t>material</w:t>
      </w:r>
      <w:r w:rsidR="00C60CA5" w:rsidRPr="00A034C4">
        <w:rPr>
          <w:lang w:eastAsia="en-AU"/>
        </w:rPr>
        <w:t xml:space="preserve"> </w:t>
      </w:r>
      <w:r w:rsidR="00441342" w:rsidRPr="00A034C4">
        <w:rPr>
          <w:lang w:eastAsia="en-AU"/>
        </w:rPr>
        <w:t xml:space="preserve">for non-commercial purposes, as long as you attribute the </w:t>
      </w:r>
      <w:r w:rsidR="00C60CA5">
        <w:rPr>
          <w:lang w:eastAsia="en-AU"/>
        </w:rPr>
        <w:t>material</w:t>
      </w:r>
      <w:r w:rsidR="00C60CA5" w:rsidRPr="00A034C4">
        <w:rPr>
          <w:lang w:eastAsia="en-AU"/>
        </w:rPr>
        <w:t xml:space="preserve"> </w:t>
      </w:r>
      <w:r w:rsidR="00441342" w:rsidRPr="00A034C4">
        <w:rPr>
          <w:lang w:eastAsia="en-AU"/>
        </w:rPr>
        <w:t>to Safe Work Australia and abide by the other licence terms.</w:t>
      </w:r>
    </w:p>
    <w:p w14:paraId="452708CA" w14:textId="77777777" w:rsidR="00441342" w:rsidRPr="0029654A" w:rsidRDefault="00441342" w:rsidP="0029654A">
      <w:pPr>
        <w:pStyle w:val="Disclaimer"/>
        <w:rPr>
          <w:b/>
        </w:rPr>
      </w:pPr>
      <w:r w:rsidRPr="0029654A">
        <w:rPr>
          <w:b/>
        </w:rPr>
        <w:t>Contact information</w:t>
      </w:r>
    </w:p>
    <w:p w14:paraId="05890F65" w14:textId="487C9B11" w:rsidR="00441342" w:rsidRDefault="00441342" w:rsidP="0029654A">
      <w:pPr>
        <w:pStyle w:val="Disclaimer"/>
      </w:pPr>
      <w:r w:rsidRPr="00A034C4">
        <w:rPr>
          <w:lang w:eastAsia="en-AU"/>
        </w:rPr>
        <w:t xml:space="preserve">Safe Work Australia | </w:t>
      </w:r>
      <w:hyperlink r:id="rId15" w:tooltip="Send email to info@swa.gov.au" w:history="1">
        <w:r w:rsidR="00C60CA5">
          <w:rPr>
            <w:rStyle w:val="Hyperlink"/>
            <w:rFonts w:eastAsia="Times New Roman" w:cs="Times New Roman"/>
            <w:lang w:eastAsia="en-AU"/>
          </w:rPr>
          <w:t>info@swa.gov.au</w:t>
        </w:r>
      </w:hyperlink>
      <w:r w:rsidRPr="00A034C4">
        <w:rPr>
          <w:lang w:eastAsia="en-AU"/>
        </w:rPr>
        <w:t xml:space="preserve"> | </w:t>
      </w:r>
      <w:hyperlink r:id="rId16" w:history="1">
        <w:r w:rsidRPr="00A034C4">
          <w:rPr>
            <w:rStyle w:val="Hyperlink"/>
            <w:rFonts w:eastAsia="Times New Roman" w:cs="Times New Roman"/>
            <w:lang w:eastAsia="en-AU"/>
          </w:rPr>
          <w:t>www.swa.gov.au</w:t>
        </w:r>
      </w:hyperlink>
    </w:p>
    <w:p w14:paraId="7CAFE20B" w14:textId="77777777" w:rsidR="005B7E8D" w:rsidRDefault="005B7E8D">
      <w:pPr>
        <w:sectPr w:rsidR="005B7E8D" w:rsidSect="007D5BA8">
          <w:headerReference w:type="first" r:id="rId17"/>
          <w:pgSz w:w="11906" w:h="16838" w:code="9"/>
          <w:pgMar w:top="1440" w:right="1440" w:bottom="1440" w:left="1440" w:header="709" w:footer="709" w:gutter="0"/>
          <w:cols w:space="708"/>
          <w:vAlign w:val="bottom"/>
          <w:titlePg/>
          <w:docGrid w:linePitch="360"/>
        </w:sectPr>
      </w:pPr>
    </w:p>
    <w:p w14:paraId="7CAFE20C" w14:textId="77777777" w:rsidR="005B7E8D" w:rsidRDefault="005B7E8D" w:rsidP="007D5BA8">
      <w:pPr>
        <w:pStyle w:val="Heading1"/>
      </w:pPr>
      <w:bookmarkStart w:id="1" w:name="_Toc488677861"/>
      <w:bookmarkStart w:id="2" w:name="_Toc55373198"/>
      <w:r>
        <w:lastRenderedPageBreak/>
        <w:t>Contents</w:t>
      </w:r>
      <w:bookmarkEnd w:id="1"/>
      <w:bookmarkEnd w:id="2"/>
    </w:p>
    <w:p w14:paraId="679A11BA" w14:textId="69B6ABC2" w:rsidR="00387676" w:rsidRDefault="002F44AC">
      <w:pPr>
        <w:pStyle w:val="TOC1"/>
        <w:rPr>
          <w:rFonts w:asciiTheme="minorHAnsi" w:eastAsiaTheme="minorEastAsia" w:hAnsiTheme="minorHAnsi"/>
          <w:b w:val="0"/>
          <w:szCs w:val="22"/>
          <w:lang w:eastAsia="en-AU"/>
        </w:rPr>
      </w:pPr>
      <w:r>
        <w:fldChar w:fldCharType="begin"/>
      </w:r>
      <w:r>
        <w:instrText xml:space="preserve"> TOC \o "1-2" \h \z \u </w:instrText>
      </w:r>
      <w:r>
        <w:fldChar w:fldCharType="separate"/>
      </w:r>
      <w:hyperlink w:anchor="_Toc55373198" w:history="1">
        <w:r w:rsidR="00387676" w:rsidRPr="001479C0">
          <w:rPr>
            <w:rStyle w:val="Hyperlink"/>
          </w:rPr>
          <w:t>Contents</w:t>
        </w:r>
        <w:r w:rsidR="00387676">
          <w:rPr>
            <w:webHidden/>
          </w:rPr>
          <w:tab/>
        </w:r>
        <w:r w:rsidR="00387676">
          <w:rPr>
            <w:webHidden/>
          </w:rPr>
          <w:fldChar w:fldCharType="begin"/>
        </w:r>
        <w:r w:rsidR="00387676">
          <w:rPr>
            <w:webHidden/>
          </w:rPr>
          <w:instrText xml:space="preserve"> PAGEREF _Toc55373198 \h </w:instrText>
        </w:r>
        <w:r w:rsidR="00387676">
          <w:rPr>
            <w:webHidden/>
          </w:rPr>
        </w:r>
        <w:r w:rsidR="00387676">
          <w:rPr>
            <w:webHidden/>
          </w:rPr>
          <w:fldChar w:fldCharType="separate"/>
        </w:r>
        <w:r w:rsidR="00387676">
          <w:rPr>
            <w:webHidden/>
          </w:rPr>
          <w:t>3</w:t>
        </w:r>
        <w:r w:rsidR="00387676">
          <w:rPr>
            <w:webHidden/>
          </w:rPr>
          <w:fldChar w:fldCharType="end"/>
        </w:r>
      </w:hyperlink>
    </w:p>
    <w:p w14:paraId="1CA6EB95" w14:textId="3BE65C67" w:rsidR="00387676" w:rsidRDefault="003B1966">
      <w:pPr>
        <w:pStyle w:val="TOC1"/>
        <w:rPr>
          <w:rFonts w:asciiTheme="minorHAnsi" w:eastAsiaTheme="minorEastAsia" w:hAnsiTheme="minorHAnsi"/>
          <w:b w:val="0"/>
          <w:szCs w:val="22"/>
          <w:lang w:eastAsia="en-AU"/>
        </w:rPr>
      </w:pPr>
      <w:hyperlink w:anchor="_Toc55373199" w:history="1">
        <w:r w:rsidR="00387676" w:rsidRPr="001479C0">
          <w:rPr>
            <w:rStyle w:val="Hyperlink"/>
          </w:rPr>
          <w:t>1.</w:t>
        </w:r>
        <w:r w:rsidR="00387676">
          <w:rPr>
            <w:rFonts w:asciiTheme="minorHAnsi" w:eastAsiaTheme="minorEastAsia" w:hAnsiTheme="minorHAnsi"/>
            <w:b w:val="0"/>
            <w:szCs w:val="22"/>
            <w:lang w:eastAsia="en-AU"/>
          </w:rPr>
          <w:tab/>
        </w:r>
        <w:r w:rsidR="00387676" w:rsidRPr="001479C0">
          <w:rPr>
            <w:rStyle w:val="Hyperlink"/>
          </w:rPr>
          <w:t>Introduction</w:t>
        </w:r>
        <w:r w:rsidR="00387676">
          <w:rPr>
            <w:webHidden/>
          </w:rPr>
          <w:tab/>
        </w:r>
        <w:r w:rsidR="00387676">
          <w:rPr>
            <w:webHidden/>
          </w:rPr>
          <w:fldChar w:fldCharType="begin"/>
        </w:r>
        <w:r w:rsidR="00387676">
          <w:rPr>
            <w:webHidden/>
          </w:rPr>
          <w:instrText xml:space="preserve"> PAGEREF _Toc55373199 \h </w:instrText>
        </w:r>
        <w:r w:rsidR="00387676">
          <w:rPr>
            <w:webHidden/>
          </w:rPr>
        </w:r>
        <w:r w:rsidR="00387676">
          <w:rPr>
            <w:webHidden/>
          </w:rPr>
          <w:fldChar w:fldCharType="separate"/>
        </w:r>
        <w:r w:rsidR="00387676">
          <w:rPr>
            <w:webHidden/>
          </w:rPr>
          <w:t>4</w:t>
        </w:r>
        <w:r w:rsidR="00387676">
          <w:rPr>
            <w:webHidden/>
          </w:rPr>
          <w:fldChar w:fldCharType="end"/>
        </w:r>
      </w:hyperlink>
    </w:p>
    <w:p w14:paraId="4AA872E4" w14:textId="0E9FBA6D" w:rsidR="00387676" w:rsidRDefault="003B1966">
      <w:pPr>
        <w:pStyle w:val="TOC2"/>
        <w:rPr>
          <w:rFonts w:asciiTheme="minorHAnsi" w:eastAsiaTheme="minorEastAsia" w:hAnsiTheme="minorHAnsi"/>
          <w:szCs w:val="22"/>
          <w:lang w:eastAsia="en-AU"/>
        </w:rPr>
      </w:pPr>
      <w:hyperlink w:anchor="_Toc55373200" w:history="1">
        <w:r w:rsidR="00387676" w:rsidRPr="001479C0">
          <w:rPr>
            <w:rStyle w:val="Hyperlink"/>
          </w:rPr>
          <w:t>1.1.</w:t>
        </w:r>
        <w:r w:rsidR="00387676">
          <w:rPr>
            <w:rFonts w:asciiTheme="minorHAnsi" w:eastAsiaTheme="minorEastAsia" w:hAnsiTheme="minorHAnsi"/>
            <w:szCs w:val="22"/>
            <w:lang w:eastAsia="en-AU"/>
          </w:rPr>
          <w:tab/>
        </w:r>
        <w:r w:rsidR="00387676" w:rsidRPr="001479C0">
          <w:rPr>
            <w:rStyle w:val="Hyperlink"/>
          </w:rPr>
          <w:t>What are elevating work platforms?</w:t>
        </w:r>
        <w:r w:rsidR="00387676">
          <w:rPr>
            <w:webHidden/>
          </w:rPr>
          <w:tab/>
        </w:r>
        <w:r w:rsidR="00387676">
          <w:rPr>
            <w:webHidden/>
          </w:rPr>
          <w:fldChar w:fldCharType="begin"/>
        </w:r>
        <w:r w:rsidR="00387676">
          <w:rPr>
            <w:webHidden/>
          </w:rPr>
          <w:instrText xml:space="preserve"> PAGEREF _Toc55373200 \h </w:instrText>
        </w:r>
        <w:r w:rsidR="00387676">
          <w:rPr>
            <w:webHidden/>
          </w:rPr>
        </w:r>
        <w:r w:rsidR="00387676">
          <w:rPr>
            <w:webHidden/>
          </w:rPr>
          <w:fldChar w:fldCharType="separate"/>
        </w:r>
        <w:r w:rsidR="00387676">
          <w:rPr>
            <w:webHidden/>
          </w:rPr>
          <w:t>4</w:t>
        </w:r>
        <w:r w:rsidR="00387676">
          <w:rPr>
            <w:webHidden/>
          </w:rPr>
          <w:fldChar w:fldCharType="end"/>
        </w:r>
      </w:hyperlink>
    </w:p>
    <w:p w14:paraId="3B4C84C6" w14:textId="5C55671E" w:rsidR="00387676" w:rsidRDefault="003B1966">
      <w:pPr>
        <w:pStyle w:val="TOC2"/>
        <w:rPr>
          <w:rFonts w:asciiTheme="minorHAnsi" w:eastAsiaTheme="minorEastAsia" w:hAnsiTheme="minorHAnsi"/>
          <w:szCs w:val="22"/>
          <w:lang w:eastAsia="en-AU"/>
        </w:rPr>
      </w:pPr>
      <w:hyperlink w:anchor="_Toc55373201" w:history="1">
        <w:r w:rsidR="00387676" w:rsidRPr="001479C0">
          <w:rPr>
            <w:rStyle w:val="Hyperlink"/>
          </w:rPr>
          <w:t>1.2.</w:t>
        </w:r>
        <w:r w:rsidR="00387676">
          <w:rPr>
            <w:rFonts w:asciiTheme="minorHAnsi" w:eastAsiaTheme="minorEastAsia" w:hAnsiTheme="minorHAnsi"/>
            <w:szCs w:val="22"/>
            <w:lang w:eastAsia="en-AU"/>
          </w:rPr>
          <w:tab/>
        </w:r>
        <w:r w:rsidR="00387676" w:rsidRPr="001479C0">
          <w:rPr>
            <w:rStyle w:val="Hyperlink"/>
          </w:rPr>
          <w:t>Who should use this Guide?</w:t>
        </w:r>
        <w:r w:rsidR="00387676">
          <w:rPr>
            <w:webHidden/>
          </w:rPr>
          <w:tab/>
        </w:r>
        <w:r w:rsidR="00387676">
          <w:rPr>
            <w:webHidden/>
          </w:rPr>
          <w:fldChar w:fldCharType="begin"/>
        </w:r>
        <w:r w:rsidR="00387676">
          <w:rPr>
            <w:webHidden/>
          </w:rPr>
          <w:instrText xml:space="preserve"> PAGEREF _Toc55373201 \h </w:instrText>
        </w:r>
        <w:r w:rsidR="00387676">
          <w:rPr>
            <w:webHidden/>
          </w:rPr>
        </w:r>
        <w:r w:rsidR="00387676">
          <w:rPr>
            <w:webHidden/>
          </w:rPr>
          <w:fldChar w:fldCharType="separate"/>
        </w:r>
        <w:r w:rsidR="00387676">
          <w:rPr>
            <w:webHidden/>
          </w:rPr>
          <w:t>4</w:t>
        </w:r>
        <w:r w:rsidR="00387676">
          <w:rPr>
            <w:webHidden/>
          </w:rPr>
          <w:fldChar w:fldCharType="end"/>
        </w:r>
      </w:hyperlink>
    </w:p>
    <w:p w14:paraId="018E61A5" w14:textId="4DD2EF6D" w:rsidR="00387676" w:rsidRDefault="003B1966">
      <w:pPr>
        <w:pStyle w:val="TOC2"/>
        <w:rPr>
          <w:rFonts w:asciiTheme="minorHAnsi" w:eastAsiaTheme="minorEastAsia" w:hAnsiTheme="minorHAnsi"/>
          <w:szCs w:val="22"/>
          <w:lang w:eastAsia="en-AU"/>
        </w:rPr>
      </w:pPr>
      <w:hyperlink w:anchor="_Toc55373202" w:history="1">
        <w:r w:rsidR="00387676" w:rsidRPr="001479C0">
          <w:rPr>
            <w:rStyle w:val="Hyperlink"/>
          </w:rPr>
          <w:t>1.3.</w:t>
        </w:r>
        <w:r w:rsidR="00387676">
          <w:rPr>
            <w:rFonts w:asciiTheme="minorHAnsi" w:eastAsiaTheme="minorEastAsia" w:hAnsiTheme="minorHAnsi"/>
            <w:szCs w:val="22"/>
            <w:lang w:eastAsia="en-AU"/>
          </w:rPr>
          <w:tab/>
        </w:r>
        <w:r w:rsidR="00387676" w:rsidRPr="001479C0">
          <w:rPr>
            <w:rStyle w:val="Hyperlink"/>
          </w:rPr>
          <w:t>How to use this Guide</w:t>
        </w:r>
        <w:r w:rsidR="00387676">
          <w:rPr>
            <w:webHidden/>
          </w:rPr>
          <w:tab/>
        </w:r>
        <w:r w:rsidR="00387676">
          <w:rPr>
            <w:webHidden/>
          </w:rPr>
          <w:fldChar w:fldCharType="begin"/>
        </w:r>
        <w:r w:rsidR="00387676">
          <w:rPr>
            <w:webHidden/>
          </w:rPr>
          <w:instrText xml:space="preserve"> PAGEREF _Toc55373202 \h </w:instrText>
        </w:r>
        <w:r w:rsidR="00387676">
          <w:rPr>
            <w:webHidden/>
          </w:rPr>
        </w:r>
        <w:r w:rsidR="00387676">
          <w:rPr>
            <w:webHidden/>
          </w:rPr>
          <w:fldChar w:fldCharType="separate"/>
        </w:r>
        <w:r w:rsidR="00387676">
          <w:rPr>
            <w:webHidden/>
          </w:rPr>
          <w:t>4</w:t>
        </w:r>
        <w:r w:rsidR="00387676">
          <w:rPr>
            <w:webHidden/>
          </w:rPr>
          <w:fldChar w:fldCharType="end"/>
        </w:r>
      </w:hyperlink>
    </w:p>
    <w:p w14:paraId="4E44B5E1" w14:textId="56197215" w:rsidR="00387676" w:rsidRDefault="003B1966">
      <w:pPr>
        <w:pStyle w:val="TOC2"/>
        <w:rPr>
          <w:rFonts w:asciiTheme="minorHAnsi" w:eastAsiaTheme="minorEastAsia" w:hAnsiTheme="minorHAnsi"/>
          <w:szCs w:val="22"/>
          <w:lang w:eastAsia="en-AU"/>
        </w:rPr>
      </w:pPr>
      <w:hyperlink w:anchor="_Toc55373203" w:history="1">
        <w:r w:rsidR="00387676" w:rsidRPr="001479C0">
          <w:rPr>
            <w:rStyle w:val="Hyperlink"/>
          </w:rPr>
          <w:t>1.4.</w:t>
        </w:r>
        <w:r w:rsidR="00387676">
          <w:rPr>
            <w:rFonts w:asciiTheme="minorHAnsi" w:eastAsiaTheme="minorEastAsia" w:hAnsiTheme="minorHAnsi"/>
            <w:szCs w:val="22"/>
            <w:lang w:eastAsia="en-AU"/>
          </w:rPr>
          <w:tab/>
        </w:r>
        <w:r w:rsidR="00387676" w:rsidRPr="001479C0">
          <w:rPr>
            <w:rStyle w:val="Hyperlink"/>
          </w:rPr>
          <w:t>Who has health and safety duties in relation to EWPs?</w:t>
        </w:r>
        <w:r w:rsidR="00387676">
          <w:rPr>
            <w:webHidden/>
          </w:rPr>
          <w:tab/>
        </w:r>
        <w:r w:rsidR="00387676">
          <w:rPr>
            <w:webHidden/>
          </w:rPr>
          <w:fldChar w:fldCharType="begin"/>
        </w:r>
        <w:r w:rsidR="00387676">
          <w:rPr>
            <w:webHidden/>
          </w:rPr>
          <w:instrText xml:space="preserve"> PAGEREF _Toc55373203 \h </w:instrText>
        </w:r>
        <w:r w:rsidR="00387676">
          <w:rPr>
            <w:webHidden/>
          </w:rPr>
        </w:r>
        <w:r w:rsidR="00387676">
          <w:rPr>
            <w:webHidden/>
          </w:rPr>
          <w:fldChar w:fldCharType="separate"/>
        </w:r>
        <w:r w:rsidR="00387676">
          <w:rPr>
            <w:webHidden/>
          </w:rPr>
          <w:t>4</w:t>
        </w:r>
        <w:r w:rsidR="00387676">
          <w:rPr>
            <w:webHidden/>
          </w:rPr>
          <w:fldChar w:fldCharType="end"/>
        </w:r>
      </w:hyperlink>
    </w:p>
    <w:p w14:paraId="3D0268C2" w14:textId="278E5DA7" w:rsidR="00387676" w:rsidRDefault="003B1966">
      <w:pPr>
        <w:pStyle w:val="TOC1"/>
        <w:rPr>
          <w:rFonts w:asciiTheme="minorHAnsi" w:eastAsiaTheme="minorEastAsia" w:hAnsiTheme="minorHAnsi"/>
          <w:b w:val="0"/>
          <w:szCs w:val="22"/>
          <w:lang w:eastAsia="en-AU"/>
        </w:rPr>
      </w:pPr>
      <w:hyperlink w:anchor="_Toc55373204" w:history="1">
        <w:r w:rsidR="00387676" w:rsidRPr="001479C0">
          <w:rPr>
            <w:rStyle w:val="Hyperlink"/>
          </w:rPr>
          <w:t>2.</w:t>
        </w:r>
        <w:r w:rsidR="00387676">
          <w:rPr>
            <w:rFonts w:asciiTheme="minorHAnsi" w:eastAsiaTheme="minorEastAsia" w:hAnsiTheme="minorHAnsi"/>
            <w:b w:val="0"/>
            <w:szCs w:val="22"/>
            <w:lang w:eastAsia="en-AU"/>
          </w:rPr>
          <w:tab/>
        </w:r>
        <w:r w:rsidR="00387676" w:rsidRPr="001479C0">
          <w:rPr>
            <w:rStyle w:val="Hyperlink"/>
          </w:rPr>
          <w:t>Inspections</w:t>
        </w:r>
        <w:r w:rsidR="00387676">
          <w:rPr>
            <w:webHidden/>
          </w:rPr>
          <w:tab/>
        </w:r>
        <w:r w:rsidR="00387676">
          <w:rPr>
            <w:webHidden/>
          </w:rPr>
          <w:fldChar w:fldCharType="begin"/>
        </w:r>
        <w:r w:rsidR="00387676">
          <w:rPr>
            <w:webHidden/>
          </w:rPr>
          <w:instrText xml:space="preserve"> PAGEREF _Toc55373204 \h </w:instrText>
        </w:r>
        <w:r w:rsidR="00387676">
          <w:rPr>
            <w:webHidden/>
          </w:rPr>
        </w:r>
        <w:r w:rsidR="00387676">
          <w:rPr>
            <w:webHidden/>
          </w:rPr>
          <w:fldChar w:fldCharType="separate"/>
        </w:r>
        <w:r w:rsidR="00387676">
          <w:rPr>
            <w:webHidden/>
          </w:rPr>
          <w:t>7</w:t>
        </w:r>
        <w:r w:rsidR="00387676">
          <w:rPr>
            <w:webHidden/>
          </w:rPr>
          <w:fldChar w:fldCharType="end"/>
        </w:r>
      </w:hyperlink>
    </w:p>
    <w:p w14:paraId="2079AEA0" w14:textId="68E77401" w:rsidR="00387676" w:rsidRDefault="003B1966">
      <w:pPr>
        <w:pStyle w:val="TOC2"/>
        <w:rPr>
          <w:rFonts w:asciiTheme="minorHAnsi" w:eastAsiaTheme="minorEastAsia" w:hAnsiTheme="minorHAnsi"/>
          <w:szCs w:val="22"/>
          <w:lang w:eastAsia="en-AU"/>
        </w:rPr>
      </w:pPr>
      <w:hyperlink w:anchor="_Toc55373205" w:history="1">
        <w:r w:rsidR="00387676" w:rsidRPr="001479C0">
          <w:rPr>
            <w:rStyle w:val="Hyperlink"/>
          </w:rPr>
          <w:t>2.1.</w:t>
        </w:r>
        <w:r w:rsidR="00387676">
          <w:rPr>
            <w:rFonts w:asciiTheme="minorHAnsi" w:eastAsiaTheme="minorEastAsia" w:hAnsiTheme="minorHAnsi"/>
            <w:szCs w:val="22"/>
            <w:lang w:eastAsia="en-AU"/>
          </w:rPr>
          <w:tab/>
        </w:r>
        <w:r w:rsidR="00387676" w:rsidRPr="001479C0">
          <w:rPr>
            <w:rStyle w:val="Hyperlink"/>
          </w:rPr>
          <w:t>When to inspect</w:t>
        </w:r>
        <w:r w:rsidR="00387676">
          <w:rPr>
            <w:webHidden/>
          </w:rPr>
          <w:tab/>
        </w:r>
        <w:r w:rsidR="00387676">
          <w:rPr>
            <w:webHidden/>
          </w:rPr>
          <w:fldChar w:fldCharType="begin"/>
        </w:r>
        <w:r w:rsidR="00387676">
          <w:rPr>
            <w:webHidden/>
          </w:rPr>
          <w:instrText xml:space="preserve"> PAGEREF _Toc55373205 \h </w:instrText>
        </w:r>
        <w:r w:rsidR="00387676">
          <w:rPr>
            <w:webHidden/>
          </w:rPr>
        </w:r>
        <w:r w:rsidR="00387676">
          <w:rPr>
            <w:webHidden/>
          </w:rPr>
          <w:fldChar w:fldCharType="separate"/>
        </w:r>
        <w:r w:rsidR="00387676">
          <w:rPr>
            <w:webHidden/>
          </w:rPr>
          <w:t>7</w:t>
        </w:r>
        <w:r w:rsidR="00387676">
          <w:rPr>
            <w:webHidden/>
          </w:rPr>
          <w:fldChar w:fldCharType="end"/>
        </w:r>
      </w:hyperlink>
    </w:p>
    <w:p w14:paraId="772CE2EC" w14:textId="71C4D31A" w:rsidR="00387676" w:rsidRDefault="003B1966">
      <w:pPr>
        <w:pStyle w:val="TOC2"/>
        <w:rPr>
          <w:rFonts w:asciiTheme="minorHAnsi" w:eastAsiaTheme="minorEastAsia" w:hAnsiTheme="minorHAnsi"/>
          <w:szCs w:val="22"/>
          <w:lang w:eastAsia="en-AU"/>
        </w:rPr>
      </w:pPr>
      <w:hyperlink w:anchor="_Toc55373206" w:history="1">
        <w:r w:rsidR="00387676" w:rsidRPr="001479C0">
          <w:rPr>
            <w:rStyle w:val="Hyperlink"/>
          </w:rPr>
          <w:t>2.2.</w:t>
        </w:r>
        <w:r w:rsidR="00387676">
          <w:rPr>
            <w:rFonts w:asciiTheme="minorHAnsi" w:eastAsiaTheme="minorEastAsia" w:hAnsiTheme="minorHAnsi"/>
            <w:szCs w:val="22"/>
            <w:lang w:eastAsia="en-AU"/>
          </w:rPr>
          <w:tab/>
        </w:r>
        <w:r w:rsidR="00387676" w:rsidRPr="001479C0">
          <w:rPr>
            <w:rStyle w:val="Hyperlink"/>
          </w:rPr>
          <w:t>What to inspect</w:t>
        </w:r>
        <w:r w:rsidR="00387676">
          <w:rPr>
            <w:webHidden/>
          </w:rPr>
          <w:tab/>
        </w:r>
        <w:r w:rsidR="00387676">
          <w:rPr>
            <w:webHidden/>
          </w:rPr>
          <w:fldChar w:fldCharType="begin"/>
        </w:r>
        <w:r w:rsidR="00387676">
          <w:rPr>
            <w:webHidden/>
          </w:rPr>
          <w:instrText xml:space="preserve"> PAGEREF _Toc55373206 \h </w:instrText>
        </w:r>
        <w:r w:rsidR="00387676">
          <w:rPr>
            <w:webHidden/>
          </w:rPr>
        </w:r>
        <w:r w:rsidR="00387676">
          <w:rPr>
            <w:webHidden/>
          </w:rPr>
          <w:fldChar w:fldCharType="separate"/>
        </w:r>
        <w:r w:rsidR="00387676">
          <w:rPr>
            <w:webHidden/>
          </w:rPr>
          <w:t>8</w:t>
        </w:r>
        <w:r w:rsidR="00387676">
          <w:rPr>
            <w:webHidden/>
          </w:rPr>
          <w:fldChar w:fldCharType="end"/>
        </w:r>
      </w:hyperlink>
    </w:p>
    <w:p w14:paraId="100A7DC9" w14:textId="38FCD75A" w:rsidR="00387676" w:rsidRDefault="003B1966">
      <w:pPr>
        <w:pStyle w:val="TOC2"/>
        <w:rPr>
          <w:rFonts w:asciiTheme="minorHAnsi" w:eastAsiaTheme="minorEastAsia" w:hAnsiTheme="minorHAnsi"/>
          <w:szCs w:val="22"/>
          <w:lang w:eastAsia="en-AU"/>
        </w:rPr>
      </w:pPr>
      <w:hyperlink w:anchor="_Toc55373207" w:history="1">
        <w:r w:rsidR="00387676" w:rsidRPr="001479C0">
          <w:rPr>
            <w:rStyle w:val="Hyperlink"/>
          </w:rPr>
          <w:t>2.3.</w:t>
        </w:r>
        <w:r w:rsidR="00387676">
          <w:rPr>
            <w:rFonts w:asciiTheme="minorHAnsi" w:eastAsiaTheme="minorEastAsia" w:hAnsiTheme="minorHAnsi"/>
            <w:szCs w:val="22"/>
            <w:lang w:eastAsia="en-AU"/>
          </w:rPr>
          <w:tab/>
        </w:r>
        <w:r w:rsidR="00387676" w:rsidRPr="001479C0">
          <w:rPr>
            <w:rStyle w:val="Hyperlink"/>
          </w:rPr>
          <w:t>How to inspect</w:t>
        </w:r>
        <w:r w:rsidR="00387676">
          <w:rPr>
            <w:webHidden/>
          </w:rPr>
          <w:tab/>
        </w:r>
        <w:r w:rsidR="00387676">
          <w:rPr>
            <w:webHidden/>
          </w:rPr>
          <w:fldChar w:fldCharType="begin"/>
        </w:r>
        <w:r w:rsidR="00387676">
          <w:rPr>
            <w:webHidden/>
          </w:rPr>
          <w:instrText xml:space="preserve"> PAGEREF _Toc55373207 \h </w:instrText>
        </w:r>
        <w:r w:rsidR="00387676">
          <w:rPr>
            <w:webHidden/>
          </w:rPr>
        </w:r>
        <w:r w:rsidR="00387676">
          <w:rPr>
            <w:webHidden/>
          </w:rPr>
          <w:fldChar w:fldCharType="separate"/>
        </w:r>
        <w:r w:rsidR="00387676">
          <w:rPr>
            <w:webHidden/>
          </w:rPr>
          <w:t>8</w:t>
        </w:r>
        <w:r w:rsidR="00387676">
          <w:rPr>
            <w:webHidden/>
          </w:rPr>
          <w:fldChar w:fldCharType="end"/>
        </w:r>
      </w:hyperlink>
    </w:p>
    <w:p w14:paraId="7D8839D8" w14:textId="4DE77EED" w:rsidR="00387676" w:rsidRDefault="003B1966">
      <w:pPr>
        <w:pStyle w:val="TOC2"/>
        <w:rPr>
          <w:rFonts w:asciiTheme="minorHAnsi" w:eastAsiaTheme="minorEastAsia" w:hAnsiTheme="minorHAnsi"/>
          <w:szCs w:val="22"/>
          <w:lang w:eastAsia="en-AU"/>
        </w:rPr>
      </w:pPr>
      <w:hyperlink w:anchor="_Toc55373208" w:history="1">
        <w:r w:rsidR="00387676" w:rsidRPr="001479C0">
          <w:rPr>
            <w:rStyle w:val="Hyperlink"/>
          </w:rPr>
          <w:t>2.4.</w:t>
        </w:r>
        <w:r w:rsidR="00387676">
          <w:rPr>
            <w:rFonts w:asciiTheme="minorHAnsi" w:eastAsiaTheme="minorEastAsia" w:hAnsiTheme="minorHAnsi"/>
            <w:szCs w:val="22"/>
            <w:lang w:eastAsia="en-AU"/>
          </w:rPr>
          <w:tab/>
        </w:r>
        <w:r w:rsidR="00387676" w:rsidRPr="001479C0">
          <w:rPr>
            <w:rStyle w:val="Hyperlink"/>
          </w:rPr>
          <w:t>Who should take undertake inspections</w:t>
        </w:r>
        <w:r w:rsidR="00387676">
          <w:rPr>
            <w:webHidden/>
          </w:rPr>
          <w:tab/>
        </w:r>
        <w:r w:rsidR="00387676">
          <w:rPr>
            <w:webHidden/>
          </w:rPr>
          <w:fldChar w:fldCharType="begin"/>
        </w:r>
        <w:r w:rsidR="00387676">
          <w:rPr>
            <w:webHidden/>
          </w:rPr>
          <w:instrText xml:space="preserve"> PAGEREF _Toc55373208 \h </w:instrText>
        </w:r>
        <w:r w:rsidR="00387676">
          <w:rPr>
            <w:webHidden/>
          </w:rPr>
        </w:r>
        <w:r w:rsidR="00387676">
          <w:rPr>
            <w:webHidden/>
          </w:rPr>
          <w:fldChar w:fldCharType="separate"/>
        </w:r>
        <w:r w:rsidR="00387676">
          <w:rPr>
            <w:webHidden/>
          </w:rPr>
          <w:t>9</w:t>
        </w:r>
        <w:r w:rsidR="00387676">
          <w:rPr>
            <w:webHidden/>
          </w:rPr>
          <w:fldChar w:fldCharType="end"/>
        </w:r>
      </w:hyperlink>
    </w:p>
    <w:p w14:paraId="6E200BA7" w14:textId="0C3F0D80" w:rsidR="00387676" w:rsidRDefault="003B1966">
      <w:pPr>
        <w:pStyle w:val="TOC1"/>
        <w:rPr>
          <w:rFonts w:asciiTheme="minorHAnsi" w:eastAsiaTheme="minorEastAsia" w:hAnsiTheme="minorHAnsi"/>
          <w:b w:val="0"/>
          <w:szCs w:val="22"/>
          <w:lang w:eastAsia="en-AU"/>
        </w:rPr>
      </w:pPr>
      <w:hyperlink w:anchor="_Toc55373209" w:history="1">
        <w:r w:rsidR="00387676" w:rsidRPr="001479C0">
          <w:rPr>
            <w:rStyle w:val="Hyperlink"/>
          </w:rPr>
          <w:t>3.</w:t>
        </w:r>
        <w:r w:rsidR="00387676">
          <w:rPr>
            <w:rFonts w:asciiTheme="minorHAnsi" w:eastAsiaTheme="minorEastAsia" w:hAnsiTheme="minorHAnsi"/>
            <w:b w:val="0"/>
            <w:szCs w:val="22"/>
            <w:lang w:eastAsia="en-AU"/>
          </w:rPr>
          <w:tab/>
        </w:r>
        <w:r w:rsidR="00387676" w:rsidRPr="001479C0">
          <w:rPr>
            <w:rStyle w:val="Hyperlink"/>
          </w:rPr>
          <w:t>Inspection types</w:t>
        </w:r>
        <w:r w:rsidR="00387676">
          <w:rPr>
            <w:webHidden/>
          </w:rPr>
          <w:tab/>
        </w:r>
        <w:r w:rsidR="00387676">
          <w:rPr>
            <w:webHidden/>
          </w:rPr>
          <w:fldChar w:fldCharType="begin"/>
        </w:r>
        <w:r w:rsidR="00387676">
          <w:rPr>
            <w:webHidden/>
          </w:rPr>
          <w:instrText xml:space="preserve"> PAGEREF _Toc55373209 \h </w:instrText>
        </w:r>
        <w:r w:rsidR="00387676">
          <w:rPr>
            <w:webHidden/>
          </w:rPr>
        </w:r>
        <w:r w:rsidR="00387676">
          <w:rPr>
            <w:webHidden/>
          </w:rPr>
          <w:fldChar w:fldCharType="separate"/>
        </w:r>
        <w:r w:rsidR="00387676">
          <w:rPr>
            <w:webHidden/>
          </w:rPr>
          <w:t>10</w:t>
        </w:r>
        <w:r w:rsidR="00387676">
          <w:rPr>
            <w:webHidden/>
          </w:rPr>
          <w:fldChar w:fldCharType="end"/>
        </w:r>
      </w:hyperlink>
    </w:p>
    <w:p w14:paraId="5E6BECFE" w14:textId="71AB7FFA" w:rsidR="00387676" w:rsidRDefault="003B1966">
      <w:pPr>
        <w:pStyle w:val="TOC2"/>
        <w:rPr>
          <w:rFonts w:asciiTheme="minorHAnsi" w:eastAsiaTheme="minorEastAsia" w:hAnsiTheme="minorHAnsi"/>
          <w:szCs w:val="22"/>
          <w:lang w:eastAsia="en-AU"/>
        </w:rPr>
      </w:pPr>
      <w:hyperlink w:anchor="_Toc55373210" w:history="1">
        <w:r w:rsidR="00387676" w:rsidRPr="001479C0">
          <w:rPr>
            <w:rStyle w:val="Hyperlink"/>
          </w:rPr>
          <w:t>3.1.</w:t>
        </w:r>
        <w:r w:rsidR="00387676">
          <w:rPr>
            <w:rFonts w:asciiTheme="minorHAnsi" w:eastAsiaTheme="minorEastAsia" w:hAnsiTheme="minorHAnsi"/>
            <w:szCs w:val="22"/>
            <w:lang w:eastAsia="en-AU"/>
          </w:rPr>
          <w:tab/>
        </w:r>
        <w:r w:rsidR="00387676" w:rsidRPr="001479C0">
          <w:rPr>
            <w:rStyle w:val="Hyperlink"/>
          </w:rPr>
          <w:t>Pre-operational inspection</w:t>
        </w:r>
        <w:r w:rsidR="00387676">
          <w:rPr>
            <w:webHidden/>
          </w:rPr>
          <w:tab/>
        </w:r>
        <w:r w:rsidR="00387676">
          <w:rPr>
            <w:webHidden/>
          </w:rPr>
          <w:fldChar w:fldCharType="begin"/>
        </w:r>
        <w:r w:rsidR="00387676">
          <w:rPr>
            <w:webHidden/>
          </w:rPr>
          <w:instrText xml:space="preserve"> PAGEREF _Toc55373210 \h </w:instrText>
        </w:r>
        <w:r w:rsidR="00387676">
          <w:rPr>
            <w:webHidden/>
          </w:rPr>
        </w:r>
        <w:r w:rsidR="00387676">
          <w:rPr>
            <w:webHidden/>
          </w:rPr>
          <w:fldChar w:fldCharType="separate"/>
        </w:r>
        <w:r w:rsidR="00387676">
          <w:rPr>
            <w:webHidden/>
          </w:rPr>
          <w:t>10</w:t>
        </w:r>
        <w:r w:rsidR="00387676">
          <w:rPr>
            <w:webHidden/>
          </w:rPr>
          <w:fldChar w:fldCharType="end"/>
        </w:r>
      </w:hyperlink>
    </w:p>
    <w:p w14:paraId="6D6FB8B1" w14:textId="24C9C9BE" w:rsidR="00387676" w:rsidRDefault="003B1966">
      <w:pPr>
        <w:pStyle w:val="TOC2"/>
        <w:rPr>
          <w:rFonts w:asciiTheme="minorHAnsi" w:eastAsiaTheme="minorEastAsia" w:hAnsiTheme="minorHAnsi"/>
          <w:szCs w:val="22"/>
          <w:lang w:eastAsia="en-AU"/>
        </w:rPr>
      </w:pPr>
      <w:hyperlink w:anchor="_Toc55373211" w:history="1">
        <w:r w:rsidR="00387676" w:rsidRPr="001479C0">
          <w:rPr>
            <w:rStyle w:val="Hyperlink"/>
          </w:rPr>
          <w:t>3.2.</w:t>
        </w:r>
        <w:r w:rsidR="00387676">
          <w:rPr>
            <w:rFonts w:asciiTheme="minorHAnsi" w:eastAsiaTheme="minorEastAsia" w:hAnsiTheme="minorHAnsi"/>
            <w:szCs w:val="22"/>
            <w:lang w:eastAsia="en-AU"/>
          </w:rPr>
          <w:tab/>
        </w:r>
        <w:r w:rsidR="00387676" w:rsidRPr="001479C0">
          <w:rPr>
            <w:rStyle w:val="Hyperlink"/>
          </w:rPr>
          <w:t>Routine inspection</w:t>
        </w:r>
        <w:r w:rsidR="00387676">
          <w:rPr>
            <w:webHidden/>
          </w:rPr>
          <w:tab/>
        </w:r>
        <w:r w:rsidR="00387676">
          <w:rPr>
            <w:webHidden/>
          </w:rPr>
          <w:fldChar w:fldCharType="begin"/>
        </w:r>
        <w:r w:rsidR="00387676">
          <w:rPr>
            <w:webHidden/>
          </w:rPr>
          <w:instrText xml:space="preserve"> PAGEREF _Toc55373211 \h </w:instrText>
        </w:r>
        <w:r w:rsidR="00387676">
          <w:rPr>
            <w:webHidden/>
          </w:rPr>
        </w:r>
        <w:r w:rsidR="00387676">
          <w:rPr>
            <w:webHidden/>
          </w:rPr>
          <w:fldChar w:fldCharType="separate"/>
        </w:r>
        <w:r w:rsidR="00387676">
          <w:rPr>
            <w:webHidden/>
          </w:rPr>
          <w:t>10</w:t>
        </w:r>
        <w:r w:rsidR="00387676">
          <w:rPr>
            <w:webHidden/>
          </w:rPr>
          <w:fldChar w:fldCharType="end"/>
        </w:r>
      </w:hyperlink>
    </w:p>
    <w:p w14:paraId="720D5822" w14:textId="5467BCF8" w:rsidR="00387676" w:rsidRDefault="003B1966">
      <w:pPr>
        <w:pStyle w:val="TOC2"/>
        <w:rPr>
          <w:rFonts w:asciiTheme="minorHAnsi" w:eastAsiaTheme="minorEastAsia" w:hAnsiTheme="minorHAnsi"/>
          <w:szCs w:val="22"/>
          <w:lang w:eastAsia="en-AU"/>
        </w:rPr>
      </w:pPr>
      <w:hyperlink w:anchor="_Toc55373212" w:history="1">
        <w:r w:rsidR="00387676" w:rsidRPr="001479C0">
          <w:rPr>
            <w:rStyle w:val="Hyperlink"/>
          </w:rPr>
          <w:t>3.3.</w:t>
        </w:r>
        <w:r w:rsidR="00387676">
          <w:rPr>
            <w:rFonts w:asciiTheme="minorHAnsi" w:eastAsiaTheme="minorEastAsia" w:hAnsiTheme="minorHAnsi"/>
            <w:szCs w:val="22"/>
            <w:lang w:eastAsia="en-AU"/>
          </w:rPr>
          <w:tab/>
        </w:r>
        <w:r w:rsidR="00387676" w:rsidRPr="001479C0">
          <w:rPr>
            <w:rStyle w:val="Hyperlink"/>
          </w:rPr>
          <w:t>Periodic inspection</w:t>
        </w:r>
        <w:r w:rsidR="00387676">
          <w:rPr>
            <w:webHidden/>
          </w:rPr>
          <w:tab/>
        </w:r>
        <w:r w:rsidR="00387676">
          <w:rPr>
            <w:webHidden/>
          </w:rPr>
          <w:fldChar w:fldCharType="begin"/>
        </w:r>
        <w:r w:rsidR="00387676">
          <w:rPr>
            <w:webHidden/>
          </w:rPr>
          <w:instrText xml:space="preserve"> PAGEREF _Toc55373212 \h </w:instrText>
        </w:r>
        <w:r w:rsidR="00387676">
          <w:rPr>
            <w:webHidden/>
          </w:rPr>
        </w:r>
        <w:r w:rsidR="00387676">
          <w:rPr>
            <w:webHidden/>
          </w:rPr>
          <w:fldChar w:fldCharType="separate"/>
        </w:r>
        <w:r w:rsidR="00387676">
          <w:rPr>
            <w:webHidden/>
          </w:rPr>
          <w:t>11</w:t>
        </w:r>
        <w:r w:rsidR="00387676">
          <w:rPr>
            <w:webHidden/>
          </w:rPr>
          <w:fldChar w:fldCharType="end"/>
        </w:r>
      </w:hyperlink>
    </w:p>
    <w:p w14:paraId="04FAF7AE" w14:textId="7306FE5F" w:rsidR="00387676" w:rsidRDefault="003B1966">
      <w:pPr>
        <w:pStyle w:val="TOC2"/>
        <w:rPr>
          <w:rFonts w:asciiTheme="minorHAnsi" w:eastAsiaTheme="minorEastAsia" w:hAnsiTheme="minorHAnsi"/>
          <w:szCs w:val="22"/>
          <w:lang w:eastAsia="en-AU"/>
        </w:rPr>
      </w:pPr>
      <w:hyperlink w:anchor="_Toc55373213" w:history="1">
        <w:r w:rsidR="00387676" w:rsidRPr="001479C0">
          <w:rPr>
            <w:rStyle w:val="Hyperlink"/>
          </w:rPr>
          <w:t>3.4.</w:t>
        </w:r>
        <w:r w:rsidR="00387676">
          <w:rPr>
            <w:rFonts w:asciiTheme="minorHAnsi" w:eastAsiaTheme="minorEastAsia" w:hAnsiTheme="minorHAnsi"/>
            <w:szCs w:val="22"/>
            <w:lang w:eastAsia="en-AU"/>
          </w:rPr>
          <w:tab/>
        </w:r>
        <w:r w:rsidR="00387676" w:rsidRPr="001479C0">
          <w:rPr>
            <w:rStyle w:val="Hyperlink"/>
          </w:rPr>
          <w:t>Major inspections</w:t>
        </w:r>
        <w:r w:rsidR="00387676">
          <w:rPr>
            <w:webHidden/>
          </w:rPr>
          <w:tab/>
        </w:r>
        <w:r w:rsidR="00387676">
          <w:rPr>
            <w:webHidden/>
          </w:rPr>
          <w:fldChar w:fldCharType="begin"/>
        </w:r>
        <w:r w:rsidR="00387676">
          <w:rPr>
            <w:webHidden/>
          </w:rPr>
          <w:instrText xml:space="preserve"> PAGEREF _Toc55373213 \h </w:instrText>
        </w:r>
        <w:r w:rsidR="00387676">
          <w:rPr>
            <w:webHidden/>
          </w:rPr>
        </w:r>
        <w:r w:rsidR="00387676">
          <w:rPr>
            <w:webHidden/>
          </w:rPr>
          <w:fldChar w:fldCharType="separate"/>
        </w:r>
        <w:r w:rsidR="00387676">
          <w:rPr>
            <w:webHidden/>
          </w:rPr>
          <w:t>11</w:t>
        </w:r>
        <w:r w:rsidR="00387676">
          <w:rPr>
            <w:webHidden/>
          </w:rPr>
          <w:fldChar w:fldCharType="end"/>
        </w:r>
      </w:hyperlink>
    </w:p>
    <w:p w14:paraId="2AFC9445" w14:textId="5CA18681" w:rsidR="00387676" w:rsidRDefault="003B1966">
      <w:pPr>
        <w:pStyle w:val="TOC1"/>
        <w:rPr>
          <w:rFonts w:asciiTheme="minorHAnsi" w:eastAsiaTheme="minorEastAsia" w:hAnsiTheme="minorHAnsi"/>
          <w:b w:val="0"/>
          <w:szCs w:val="22"/>
          <w:lang w:eastAsia="en-AU"/>
        </w:rPr>
      </w:pPr>
      <w:hyperlink w:anchor="_Toc55373215" w:history="1">
        <w:r w:rsidR="00387676" w:rsidRPr="001479C0">
          <w:rPr>
            <w:rStyle w:val="Hyperlink"/>
          </w:rPr>
          <w:t>4.</w:t>
        </w:r>
        <w:r w:rsidR="00387676">
          <w:rPr>
            <w:rFonts w:asciiTheme="minorHAnsi" w:eastAsiaTheme="minorEastAsia" w:hAnsiTheme="minorHAnsi"/>
            <w:b w:val="0"/>
            <w:szCs w:val="22"/>
            <w:lang w:eastAsia="en-AU"/>
          </w:rPr>
          <w:tab/>
        </w:r>
        <w:r w:rsidR="00387676" w:rsidRPr="001479C0">
          <w:rPr>
            <w:rStyle w:val="Hyperlink"/>
          </w:rPr>
          <w:t>Monitoring &amp; testing</w:t>
        </w:r>
        <w:r w:rsidR="00387676">
          <w:rPr>
            <w:webHidden/>
          </w:rPr>
          <w:tab/>
        </w:r>
        <w:r w:rsidR="00387676">
          <w:rPr>
            <w:webHidden/>
          </w:rPr>
          <w:fldChar w:fldCharType="begin"/>
        </w:r>
        <w:r w:rsidR="00387676">
          <w:rPr>
            <w:webHidden/>
          </w:rPr>
          <w:instrText xml:space="preserve"> PAGEREF _Toc55373215 \h </w:instrText>
        </w:r>
        <w:r w:rsidR="00387676">
          <w:rPr>
            <w:webHidden/>
          </w:rPr>
        </w:r>
        <w:r w:rsidR="00387676">
          <w:rPr>
            <w:webHidden/>
          </w:rPr>
          <w:fldChar w:fldCharType="separate"/>
        </w:r>
        <w:r w:rsidR="00387676">
          <w:rPr>
            <w:webHidden/>
          </w:rPr>
          <w:t>12</w:t>
        </w:r>
        <w:r w:rsidR="00387676">
          <w:rPr>
            <w:webHidden/>
          </w:rPr>
          <w:fldChar w:fldCharType="end"/>
        </w:r>
      </w:hyperlink>
    </w:p>
    <w:p w14:paraId="36D0EE8A" w14:textId="4A3B8D69" w:rsidR="00387676" w:rsidRDefault="003B1966">
      <w:pPr>
        <w:pStyle w:val="TOC2"/>
        <w:rPr>
          <w:rFonts w:asciiTheme="minorHAnsi" w:eastAsiaTheme="minorEastAsia" w:hAnsiTheme="minorHAnsi"/>
          <w:szCs w:val="22"/>
          <w:lang w:eastAsia="en-AU"/>
        </w:rPr>
      </w:pPr>
      <w:hyperlink w:anchor="_Toc55373216" w:history="1">
        <w:r w:rsidR="00387676" w:rsidRPr="001479C0">
          <w:rPr>
            <w:rStyle w:val="Hyperlink"/>
          </w:rPr>
          <w:t>4.1.</w:t>
        </w:r>
        <w:r w:rsidR="00387676">
          <w:rPr>
            <w:rFonts w:asciiTheme="minorHAnsi" w:eastAsiaTheme="minorEastAsia" w:hAnsiTheme="minorHAnsi"/>
            <w:szCs w:val="22"/>
            <w:lang w:eastAsia="en-AU"/>
          </w:rPr>
          <w:tab/>
        </w:r>
        <w:r w:rsidR="00387676" w:rsidRPr="001479C0">
          <w:rPr>
            <w:rStyle w:val="Hyperlink"/>
          </w:rPr>
          <w:t>Condition monitoring</w:t>
        </w:r>
        <w:r w:rsidR="00387676">
          <w:rPr>
            <w:webHidden/>
          </w:rPr>
          <w:tab/>
        </w:r>
        <w:r w:rsidR="00387676">
          <w:rPr>
            <w:webHidden/>
          </w:rPr>
          <w:fldChar w:fldCharType="begin"/>
        </w:r>
        <w:r w:rsidR="00387676">
          <w:rPr>
            <w:webHidden/>
          </w:rPr>
          <w:instrText xml:space="preserve"> PAGEREF _Toc55373216 \h </w:instrText>
        </w:r>
        <w:r w:rsidR="00387676">
          <w:rPr>
            <w:webHidden/>
          </w:rPr>
        </w:r>
        <w:r w:rsidR="00387676">
          <w:rPr>
            <w:webHidden/>
          </w:rPr>
          <w:fldChar w:fldCharType="separate"/>
        </w:r>
        <w:r w:rsidR="00387676">
          <w:rPr>
            <w:webHidden/>
          </w:rPr>
          <w:t>12</w:t>
        </w:r>
        <w:r w:rsidR="00387676">
          <w:rPr>
            <w:webHidden/>
          </w:rPr>
          <w:fldChar w:fldCharType="end"/>
        </w:r>
      </w:hyperlink>
    </w:p>
    <w:p w14:paraId="085BE4F3" w14:textId="15C3606C" w:rsidR="00387676" w:rsidRDefault="003B1966">
      <w:pPr>
        <w:pStyle w:val="TOC2"/>
        <w:rPr>
          <w:rFonts w:asciiTheme="minorHAnsi" w:eastAsiaTheme="minorEastAsia" w:hAnsiTheme="minorHAnsi"/>
          <w:szCs w:val="22"/>
          <w:lang w:eastAsia="en-AU"/>
        </w:rPr>
      </w:pPr>
      <w:hyperlink w:anchor="_Toc55373217" w:history="1">
        <w:r w:rsidR="00387676" w:rsidRPr="001479C0">
          <w:rPr>
            <w:rStyle w:val="Hyperlink"/>
          </w:rPr>
          <w:t>4.2.</w:t>
        </w:r>
        <w:r w:rsidR="00387676">
          <w:rPr>
            <w:rFonts w:asciiTheme="minorHAnsi" w:eastAsiaTheme="minorEastAsia" w:hAnsiTheme="minorHAnsi"/>
            <w:szCs w:val="22"/>
            <w:lang w:eastAsia="en-AU"/>
          </w:rPr>
          <w:tab/>
        </w:r>
        <w:r w:rsidR="00387676" w:rsidRPr="001479C0">
          <w:rPr>
            <w:rStyle w:val="Hyperlink"/>
          </w:rPr>
          <w:t>Non-destructive testing</w:t>
        </w:r>
        <w:r w:rsidR="00387676">
          <w:rPr>
            <w:webHidden/>
          </w:rPr>
          <w:tab/>
        </w:r>
        <w:r w:rsidR="00387676">
          <w:rPr>
            <w:webHidden/>
          </w:rPr>
          <w:fldChar w:fldCharType="begin"/>
        </w:r>
        <w:r w:rsidR="00387676">
          <w:rPr>
            <w:webHidden/>
          </w:rPr>
          <w:instrText xml:space="preserve"> PAGEREF _Toc55373217 \h </w:instrText>
        </w:r>
        <w:r w:rsidR="00387676">
          <w:rPr>
            <w:webHidden/>
          </w:rPr>
        </w:r>
        <w:r w:rsidR="00387676">
          <w:rPr>
            <w:webHidden/>
          </w:rPr>
          <w:fldChar w:fldCharType="separate"/>
        </w:r>
        <w:r w:rsidR="00387676">
          <w:rPr>
            <w:webHidden/>
          </w:rPr>
          <w:t>12</w:t>
        </w:r>
        <w:r w:rsidR="00387676">
          <w:rPr>
            <w:webHidden/>
          </w:rPr>
          <w:fldChar w:fldCharType="end"/>
        </w:r>
      </w:hyperlink>
    </w:p>
    <w:p w14:paraId="486AF653" w14:textId="3ECA2EFE" w:rsidR="00387676" w:rsidRDefault="003B1966">
      <w:pPr>
        <w:pStyle w:val="TOC1"/>
        <w:rPr>
          <w:rFonts w:asciiTheme="minorHAnsi" w:eastAsiaTheme="minorEastAsia" w:hAnsiTheme="minorHAnsi"/>
          <w:b w:val="0"/>
          <w:szCs w:val="22"/>
          <w:lang w:eastAsia="en-AU"/>
        </w:rPr>
      </w:pPr>
      <w:hyperlink w:anchor="_Toc55373218" w:history="1">
        <w:r w:rsidR="00387676" w:rsidRPr="001479C0">
          <w:rPr>
            <w:rStyle w:val="Hyperlink"/>
          </w:rPr>
          <w:t>5.</w:t>
        </w:r>
        <w:r w:rsidR="00387676">
          <w:rPr>
            <w:rFonts w:asciiTheme="minorHAnsi" w:eastAsiaTheme="minorEastAsia" w:hAnsiTheme="minorHAnsi"/>
            <w:b w:val="0"/>
            <w:szCs w:val="22"/>
            <w:lang w:eastAsia="en-AU"/>
          </w:rPr>
          <w:tab/>
        </w:r>
        <w:r w:rsidR="00387676" w:rsidRPr="001479C0">
          <w:rPr>
            <w:rStyle w:val="Hyperlink"/>
          </w:rPr>
          <w:t>Recording &amp; reporting</w:t>
        </w:r>
        <w:r w:rsidR="00387676">
          <w:rPr>
            <w:webHidden/>
          </w:rPr>
          <w:tab/>
        </w:r>
        <w:r w:rsidR="00387676">
          <w:rPr>
            <w:webHidden/>
          </w:rPr>
          <w:fldChar w:fldCharType="begin"/>
        </w:r>
        <w:r w:rsidR="00387676">
          <w:rPr>
            <w:webHidden/>
          </w:rPr>
          <w:instrText xml:space="preserve"> PAGEREF _Toc55373218 \h </w:instrText>
        </w:r>
        <w:r w:rsidR="00387676">
          <w:rPr>
            <w:webHidden/>
          </w:rPr>
        </w:r>
        <w:r w:rsidR="00387676">
          <w:rPr>
            <w:webHidden/>
          </w:rPr>
          <w:fldChar w:fldCharType="separate"/>
        </w:r>
        <w:r w:rsidR="00387676">
          <w:rPr>
            <w:webHidden/>
          </w:rPr>
          <w:t>13</w:t>
        </w:r>
        <w:r w:rsidR="00387676">
          <w:rPr>
            <w:webHidden/>
          </w:rPr>
          <w:fldChar w:fldCharType="end"/>
        </w:r>
      </w:hyperlink>
    </w:p>
    <w:p w14:paraId="4A78A2E5" w14:textId="7FF24D22" w:rsidR="00387676" w:rsidRDefault="003B1966">
      <w:pPr>
        <w:pStyle w:val="TOC1"/>
        <w:rPr>
          <w:rFonts w:asciiTheme="minorHAnsi" w:eastAsiaTheme="minorEastAsia" w:hAnsiTheme="minorHAnsi"/>
          <w:b w:val="0"/>
          <w:szCs w:val="22"/>
          <w:lang w:eastAsia="en-AU"/>
        </w:rPr>
      </w:pPr>
      <w:hyperlink w:anchor="_Toc55373219" w:history="1">
        <w:r w:rsidR="00387676" w:rsidRPr="001479C0">
          <w:rPr>
            <w:rStyle w:val="Hyperlink"/>
          </w:rPr>
          <w:t>Appendix A – Pre-operational inspections</w:t>
        </w:r>
        <w:r w:rsidR="00387676">
          <w:rPr>
            <w:webHidden/>
          </w:rPr>
          <w:tab/>
        </w:r>
        <w:r w:rsidR="00387676">
          <w:rPr>
            <w:webHidden/>
          </w:rPr>
          <w:fldChar w:fldCharType="begin"/>
        </w:r>
        <w:r w:rsidR="00387676">
          <w:rPr>
            <w:webHidden/>
          </w:rPr>
          <w:instrText xml:space="preserve"> PAGEREF _Toc55373219 \h </w:instrText>
        </w:r>
        <w:r w:rsidR="00387676">
          <w:rPr>
            <w:webHidden/>
          </w:rPr>
        </w:r>
        <w:r w:rsidR="00387676">
          <w:rPr>
            <w:webHidden/>
          </w:rPr>
          <w:fldChar w:fldCharType="separate"/>
        </w:r>
        <w:r w:rsidR="00387676">
          <w:rPr>
            <w:webHidden/>
          </w:rPr>
          <w:t>15</w:t>
        </w:r>
        <w:r w:rsidR="00387676">
          <w:rPr>
            <w:webHidden/>
          </w:rPr>
          <w:fldChar w:fldCharType="end"/>
        </w:r>
      </w:hyperlink>
    </w:p>
    <w:p w14:paraId="110E15BE" w14:textId="409694C2" w:rsidR="00387676" w:rsidRDefault="003B1966">
      <w:pPr>
        <w:pStyle w:val="TOC1"/>
        <w:rPr>
          <w:rFonts w:asciiTheme="minorHAnsi" w:eastAsiaTheme="minorEastAsia" w:hAnsiTheme="minorHAnsi"/>
          <w:b w:val="0"/>
          <w:szCs w:val="22"/>
          <w:lang w:eastAsia="en-AU"/>
        </w:rPr>
      </w:pPr>
      <w:hyperlink w:anchor="_Toc55373220" w:history="1">
        <w:r w:rsidR="00387676" w:rsidRPr="001479C0">
          <w:rPr>
            <w:rStyle w:val="Hyperlink"/>
          </w:rPr>
          <w:t>Appendix B – Routine inspections</w:t>
        </w:r>
        <w:r w:rsidR="00387676">
          <w:rPr>
            <w:webHidden/>
          </w:rPr>
          <w:tab/>
        </w:r>
        <w:r w:rsidR="00387676">
          <w:rPr>
            <w:webHidden/>
          </w:rPr>
          <w:fldChar w:fldCharType="begin"/>
        </w:r>
        <w:r w:rsidR="00387676">
          <w:rPr>
            <w:webHidden/>
          </w:rPr>
          <w:instrText xml:space="preserve"> PAGEREF _Toc55373220 \h </w:instrText>
        </w:r>
        <w:r w:rsidR="00387676">
          <w:rPr>
            <w:webHidden/>
          </w:rPr>
        </w:r>
        <w:r w:rsidR="00387676">
          <w:rPr>
            <w:webHidden/>
          </w:rPr>
          <w:fldChar w:fldCharType="separate"/>
        </w:r>
        <w:r w:rsidR="00387676">
          <w:rPr>
            <w:webHidden/>
          </w:rPr>
          <w:t>16</w:t>
        </w:r>
        <w:r w:rsidR="00387676">
          <w:rPr>
            <w:webHidden/>
          </w:rPr>
          <w:fldChar w:fldCharType="end"/>
        </w:r>
      </w:hyperlink>
    </w:p>
    <w:p w14:paraId="6464D8BD" w14:textId="43C73CD8" w:rsidR="00387676" w:rsidRDefault="003B1966">
      <w:pPr>
        <w:pStyle w:val="TOC1"/>
        <w:rPr>
          <w:rFonts w:asciiTheme="minorHAnsi" w:eastAsiaTheme="minorEastAsia" w:hAnsiTheme="minorHAnsi"/>
          <w:b w:val="0"/>
          <w:szCs w:val="22"/>
          <w:lang w:eastAsia="en-AU"/>
        </w:rPr>
      </w:pPr>
      <w:hyperlink w:anchor="_Toc55373221" w:history="1">
        <w:r w:rsidR="00387676" w:rsidRPr="001479C0">
          <w:rPr>
            <w:rStyle w:val="Hyperlink"/>
          </w:rPr>
          <w:t>Appendix C – Periodic &amp; major inspections</w:t>
        </w:r>
        <w:r w:rsidR="00387676">
          <w:rPr>
            <w:webHidden/>
          </w:rPr>
          <w:tab/>
        </w:r>
        <w:r w:rsidR="00387676">
          <w:rPr>
            <w:webHidden/>
          </w:rPr>
          <w:fldChar w:fldCharType="begin"/>
        </w:r>
        <w:r w:rsidR="00387676">
          <w:rPr>
            <w:webHidden/>
          </w:rPr>
          <w:instrText xml:space="preserve"> PAGEREF _Toc55373221 \h </w:instrText>
        </w:r>
        <w:r w:rsidR="00387676">
          <w:rPr>
            <w:webHidden/>
          </w:rPr>
        </w:r>
        <w:r w:rsidR="00387676">
          <w:rPr>
            <w:webHidden/>
          </w:rPr>
          <w:fldChar w:fldCharType="separate"/>
        </w:r>
        <w:r w:rsidR="00387676">
          <w:rPr>
            <w:webHidden/>
          </w:rPr>
          <w:t>17</w:t>
        </w:r>
        <w:r w:rsidR="00387676">
          <w:rPr>
            <w:webHidden/>
          </w:rPr>
          <w:fldChar w:fldCharType="end"/>
        </w:r>
      </w:hyperlink>
    </w:p>
    <w:p w14:paraId="0BDBA5C7" w14:textId="3CE14A70" w:rsidR="00387676" w:rsidRDefault="003B1966">
      <w:pPr>
        <w:pStyle w:val="TOC1"/>
        <w:rPr>
          <w:rFonts w:asciiTheme="minorHAnsi" w:eastAsiaTheme="minorEastAsia" w:hAnsiTheme="minorHAnsi"/>
          <w:b w:val="0"/>
          <w:szCs w:val="22"/>
          <w:lang w:eastAsia="en-AU"/>
        </w:rPr>
      </w:pPr>
      <w:hyperlink w:anchor="_Toc55373222" w:history="1">
        <w:r w:rsidR="00387676" w:rsidRPr="001479C0">
          <w:rPr>
            <w:rStyle w:val="Hyperlink"/>
          </w:rPr>
          <w:t>Appendix D – Example report of a periodic or major inspection</w:t>
        </w:r>
        <w:r w:rsidR="00387676">
          <w:rPr>
            <w:webHidden/>
          </w:rPr>
          <w:tab/>
        </w:r>
        <w:r w:rsidR="00387676">
          <w:rPr>
            <w:webHidden/>
          </w:rPr>
          <w:fldChar w:fldCharType="begin"/>
        </w:r>
        <w:r w:rsidR="00387676">
          <w:rPr>
            <w:webHidden/>
          </w:rPr>
          <w:instrText xml:space="preserve"> PAGEREF _Toc55373222 \h </w:instrText>
        </w:r>
        <w:r w:rsidR="00387676">
          <w:rPr>
            <w:webHidden/>
          </w:rPr>
        </w:r>
        <w:r w:rsidR="00387676">
          <w:rPr>
            <w:webHidden/>
          </w:rPr>
          <w:fldChar w:fldCharType="separate"/>
        </w:r>
        <w:r w:rsidR="00387676">
          <w:rPr>
            <w:webHidden/>
          </w:rPr>
          <w:t>20</w:t>
        </w:r>
        <w:r w:rsidR="00387676">
          <w:rPr>
            <w:webHidden/>
          </w:rPr>
          <w:fldChar w:fldCharType="end"/>
        </w:r>
      </w:hyperlink>
    </w:p>
    <w:p w14:paraId="7CAFE212" w14:textId="663EFD4D" w:rsidR="005B7E8D" w:rsidRDefault="002F44AC">
      <w:pPr>
        <w:sectPr w:rsidR="005B7E8D" w:rsidSect="005B7E8D">
          <w:headerReference w:type="first" r:id="rId18"/>
          <w:pgSz w:w="11906" w:h="16838" w:code="9"/>
          <w:pgMar w:top="1440" w:right="1440" w:bottom="1440" w:left="1440" w:header="709" w:footer="709" w:gutter="0"/>
          <w:cols w:space="708"/>
          <w:titlePg/>
          <w:docGrid w:linePitch="360"/>
        </w:sectPr>
      </w:pPr>
      <w:r>
        <w:fldChar w:fldCharType="end"/>
      </w:r>
    </w:p>
    <w:p w14:paraId="7CAFE218" w14:textId="151B0335" w:rsidR="005B7E8D" w:rsidRDefault="009F1A96" w:rsidP="00D960CE">
      <w:pPr>
        <w:pStyle w:val="Heading1"/>
        <w:numPr>
          <w:ilvl w:val="0"/>
          <w:numId w:val="48"/>
        </w:numPr>
      </w:pPr>
      <w:bookmarkStart w:id="3" w:name="_Toc55373199"/>
      <w:r>
        <w:lastRenderedPageBreak/>
        <w:t>I</w:t>
      </w:r>
      <w:r w:rsidR="00B531FC" w:rsidRPr="003B3002">
        <w:t>ntroduction</w:t>
      </w:r>
      <w:bookmarkEnd w:id="3"/>
    </w:p>
    <w:p w14:paraId="1A1B3729" w14:textId="50BD6C18" w:rsidR="004D7367" w:rsidRDefault="004D7367" w:rsidP="00D03F6A">
      <w:r>
        <w:t>E</w:t>
      </w:r>
      <w:r w:rsidRPr="00186DF9">
        <w:t>levating work platforms</w:t>
      </w:r>
      <w:r w:rsidR="00A51EA8">
        <w:t xml:space="preserve"> (EWPs)</w:t>
      </w:r>
      <w:r w:rsidRPr="00186DF9">
        <w:t xml:space="preserve"> can pose </w:t>
      </w:r>
      <w:proofErr w:type="gramStart"/>
      <w:r w:rsidRPr="00186DF9">
        <w:t>a number of</w:t>
      </w:r>
      <w:proofErr w:type="gramEnd"/>
      <w:r w:rsidRPr="00186DF9">
        <w:t xml:space="preserve"> </w:t>
      </w:r>
      <w:r w:rsidR="001B294A">
        <w:t>work health and safety (</w:t>
      </w:r>
      <w:r w:rsidRPr="00186DF9">
        <w:t>WHS</w:t>
      </w:r>
      <w:r w:rsidR="001B294A">
        <w:t>)</w:t>
      </w:r>
      <w:r w:rsidRPr="00186DF9">
        <w:t xml:space="preserve"> risks. A preventative inspection, maintenance and testing program will help ensure an </w:t>
      </w:r>
      <w:r w:rsidR="0009496D">
        <w:t>EWP</w:t>
      </w:r>
      <w:r w:rsidRPr="00186DF9">
        <w:t xml:space="preserve"> is safe to use.</w:t>
      </w:r>
      <w:r>
        <w:t xml:space="preserve"> </w:t>
      </w:r>
      <w:r w:rsidR="003F745D" w:rsidRPr="003F745D">
        <w:t xml:space="preserve">This guide provides </w:t>
      </w:r>
      <w:r w:rsidR="008C08FD">
        <w:t xml:space="preserve">information </w:t>
      </w:r>
      <w:r w:rsidR="003620A2">
        <w:t xml:space="preserve">to a </w:t>
      </w:r>
      <w:r w:rsidR="003620A2" w:rsidRPr="003620A2">
        <w:t xml:space="preserve">person conducting a business or undertaking </w:t>
      </w:r>
      <w:r w:rsidR="003620A2">
        <w:t xml:space="preserve">(PCBU) </w:t>
      </w:r>
      <w:r w:rsidR="008C08FD">
        <w:t>on</w:t>
      </w:r>
      <w:r>
        <w:t>:</w:t>
      </w:r>
    </w:p>
    <w:p w14:paraId="24F1D472" w14:textId="3518579E" w:rsidR="004D7367" w:rsidRDefault="00651EC8" w:rsidP="00A96877">
      <w:pPr>
        <w:pStyle w:val="ListParagraph"/>
        <w:numPr>
          <w:ilvl w:val="0"/>
          <w:numId w:val="53"/>
        </w:numPr>
      </w:pPr>
      <w:r>
        <w:t>i</w:t>
      </w:r>
      <w:r w:rsidR="004D7367">
        <w:t>nspection</w:t>
      </w:r>
    </w:p>
    <w:p w14:paraId="635B7A1A" w14:textId="01E624CA" w:rsidR="004D7367" w:rsidRDefault="00651EC8" w:rsidP="00A96877">
      <w:pPr>
        <w:pStyle w:val="ListParagraph"/>
        <w:numPr>
          <w:ilvl w:val="0"/>
          <w:numId w:val="53"/>
        </w:numPr>
      </w:pPr>
      <w:r>
        <w:t>i</w:t>
      </w:r>
      <w:r w:rsidR="004D7367">
        <w:t>nspection types</w:t>
      </w:r>
    </w:p>
    <w:p w14:paraId="343DCD4F" w14:textId="751E0B6F" w:rsidR="004D7367" w:rsidRDefault="00651EC8" w:rsidP="00A96877">
      <w:pPr>
        <w:pStyle w:val="ListParagraph"/>
        <w:numPr>
          <w:ilvl w:val="0"/>
          <w:numId w:val="53"/>
        </w:numPr>
      </w:pPr>
      <w:r>
        <w:t>m</w:t>
      </w:r>
      <w:r w:rsidR="004D7367">
        <w:t xml:space="preserve">onitoring and testing, and </w:t>
      </w:r>
    </w:p>
    <w:p w14:paraId="069766D6" w14:textId="1CA9880E" w:rsidR="003F745D" w:rsidRDefault="00651EC8" w:rsidP="00A96877">
      <w:pPr>
        <w:pStyle w:val="ListParagraph"/>
        <w:numPr>
          <w:ilvl w:val="0"/>
          <w:numId w:val="53"/>
        </w:numPr>
        <w:spacing w:after="0"/>
      </w:pPr>
      <w:r>
        <w:t>r</w:t>
      </w:r>
      <w:r w:rsidR="004D7367">
        <w:t>ecording and reporting.</w:t>
      </w:r>
    </w:p>
    <w:p w14:paraId="21EB195E" w14:textId="2ED54CB1" w:rsidR="00680804" w:rsidRPr="00135CFF" w:rsidRDefault="00680804" w:rsidP="00135CFF">
      <w:pPr>
        <w:pStyle w:val="Heading2"/>
        <w:numPr>
          <w:ilvl w:val="1"/>
          <w:numId w:val="6"/>
        </w:numPr>
        <w:ind w:left="851" w:hanging="851"/>
        <w:rPr>
          <w:sz w:val="28"/>
        </w:rPr>
      </w:pPr>
      <w:bookmarkStart w:id="4" w:name="_Toc32839701"/>
      <w:bookmarkStart w:id="5" w:name="_Toc17268441"/>
      <w:bookmarkStart w:id="6" w:name="_Toc55373200"/>
      <w:bookmarkEnd w:id="4"/>
      <w:r w:rsidRPr="00135CFF">
        <w:rPr>
          <w:sz w:val="28"/>
        </w:rPr>
        <w:t xml:space="preserve">What </w:t>
      </w:r>
      <w:bookmarkEnd w:id="5"/>
      <w:r w:rsidRPr="00680804">
        <w:rPr>
          <w:sz w:val="28"/>
        </w:rPr>
        <w:t xml:space="preserve">are </w:t>
      </w:r>
      <w:r w:rsidR="008C432B">
        <w:rPr>
          <w:sz w:val="28"/>
        </w:rPr>
        <w:t>e</w:t>
      </w:r>
      <w:r w:rsidR="00680251">
        <w:rPr>
          <w:sz w:val="28"/>
        </w:rPr>
        <w:t xml:space="preserve">levating </w:t>
      </w:r>
      <w:r w:rsidR="001B294A">
        <w:rPr>
          <w:sz w:val="28"/>
        </w:rPr>
        <w:t>work p</w:t>
      </w:r>
      <w:r w:rsidR="00680251">
        <w:rPr>
          <w:sz w:val="28"/>
        </w:rPr>
        <w:t>latforms</w:t>
      </w:r>
      <w:r w:rsidRPr="00680804">
        <w:rPr>
          <w:sz w:val="28"/>
        </w:rPr>
        <w:t>?</w:t>
      </w:r>
      <w:bookmarkEnd w:id="6"/>
    </w:p>
    <w:p w14:paraId="4950781A" w14:textId="7C15B011" w:rsidR="000B28F4" w:rsidRDefault="000B28F4" w:rsidP="000B28F4">
      <w:pPr>
        <w:rPr>
          <w:rFonts w:cs="Arial"/>
        </w:rPr>
      </w:pPr>
      <w:r>
        <w:rPr>
          <w:rFonts w:cs="Arial"/>
        </w:rPr>
        <w:t xml:space="preserve">EWPs are </w:t>
      </w:r>
      <w:r w:rsidR="00587DAF">
        <w:rPr>
          <w:rFonts w:cs="Arial"/>
        </w:rPr>
        <w:t xml:space="preserve">powered </w:t>
      </w:r>
      <w:r w:rsidRPr="00F54902">
        <w:rPr>
          <w:rFonts w:cs="Arial"/>
        </w:rPr>
        <w:t xml:space="preserve">mobile plant designed to lift or lower people and equipment by a telescopic, hinged or articulated device, or </w:t>
      </w:r>
      <w:r w:rsidR="0009496D">
        <w:rPr>
          <w:rFonts w:cs="Arial"/>
        </w:rPr>
        <w:t xml:space="preserve">any </w:t>
      </w:r>
      <w:r w:rsidRPr="00F54902">
        <w:rPr>
          <w:rFonts w:cs="Arial"/>
        </w:rPr>
        <w:t>combination of these, from a base support.</w:t>
      </w:r>
      <w:r>
        <w:rPr>
          <w:rFonts w:cs="Arial"/>
        </w:rPr>
        <w:t xml:space="preserve"> EWPs are generally of either an articulated or boom</w:t>
      </w:r>
      <w:r w:rsidR="00D6687D">
        <w:rPr>
          <w:rFonts w:cs="Arial"/>
        </w:rPr>
        <w:t>-</w:t>
      </w:r>
      <w:r w:rsidR="0009496D">
        <w:rPr>
          <w:rFonts w:cs="Arial"/>
        </w:rPr>
        <w:t xml:space="preserve">type </w:t>
      </w:r>
      <w:r>
        <w:rPr>
          <w:rFonts w:cs="Arial"/>
        </w:rPr>
        <w:t>variety.</w:t>
      </w:r>
      <w:r w:rsidR="00BE1EDE">
        <w:rPr>
          <w:rFonts w:cs="Arial"/>
        </w:rPr>
        <w:t xml:space="preserve"> </w:t>
      </w:r>
    </w:p>
    <w:p w14:paraId="6D44BD94" w14:textId="083D3F47" w:rsidR="000B28F4" w:rsidRPr="00A96877" w:rsidRDefault="004D6032" w:rsidP="00A96877">
      <w:pPr>
        <w:pStyle w:val="Heading2"/>
        <w:numPr>
          <w:ilvl w:val="1"/>
          <w:numId w:val="6"/>
        </w:numPr>
        <w:ind w:left="851" w:hanging="851"/>
        <w:rPr>
          <w:sz w:val="28"/>
          <w:szCs w:val="28"/>
        </w:rPr>
      </w:pPr>
      <w:bookmarkStart w:id="7" w:name="_Toc55373201"/>
      <w:r w:rsidRPr="00A96877">
        <w:rPr>
          <w:sz w:val="28"/>
          <w:szCs w:val="28"/>
        </w:rPr>
        <w:t>Who should use this Guide?</w:t>
      </w:r>
      <w:bookmarkEnd w:id="7"/>
    </w:p>
    <w:p w14:paraId="06EC0E1C" w14:textId="3201B8BB" w:rsidR="004D6032" w:rsidRPr="004D6032" w:rsidRDefault="004D6032" w:rsidP="00A96877">
      <w:r>
        <w:t xml:space="preserve">This Guide </w:t>
      </w:r>
      <w:r w:rsidR="00AD74DC">
        <w:t xml:space="preserve">has been developed to </w:t>
      </w:r>
      <w:r>
        <w:t>assist duty holders</w:t>
      </w:r>
      <w:r w:rsidR="0023506E">
        <w:t>, primarily PCBUs,</w:t>
      </w:r>
      <w:r>
        <w:t xml:space="preserve"> </w:t>
      </w:r>
      <w:r w:rsidR="00680251">
        <w:t xml:space="preserve">meet </w:t>
      </w:r>
      <w:r>
        <w:t xml:space="preserve">their </w:t>
      </w:r>
      <w:r w:rsidR="00680251">
        <w:t xml:space="preserve">duties and </w:t>
      </w:r>
      <w:r>
        <w:t>obligations under WHS laws. You should use this Guide if you or your worker</w:t>
      </w:r>
      <w:r w:rsidR="00AD74DC">
        <w:t>s</w:t>
      </w:r>
      <w:r>
        <w:t xml:space="preserve"> operate</w:t>
      </w:r>
      <w:r w:rsidR="0009496D">
        <w:t>, maintain, inspect or repair</w:t>
      </w:r>
      <w:r>
        <w:t xml:space="preserve"> EWPs in a workplace</w:t>
      </w:r>
      <w:r w:rsidR="00AD74DC">
        <w:t>.</w:t>
      </w:r>
    </w:p>
    <w:p w14:paraId="5C81374F" w14:textId="2B48BDF6" w:rsidR="00680251" w:rsidRDefault="00680251" w:rsidP="00103030">
      <w:pPr>
        <w:pStyle w:val="Heading2"/>
        <w:numPr>
          <w:ilvl w:val="1"/>
          <w:numId w:val="6"/>
        </w:numPr>
        <w:ind w:left="851" w:hanging="851"/>
        <w:rPr>
          <w:sz w:val="28"/>
        </w:rPr>
      </w:pPr>
      <w:bookmarkStart w:id="8" w:name="_Toc55373202"/>
      <w:r>
        <w:rPr>
          <w:sz w:val="28"/>
        </w:rPr>
        <w:t>How to use this Guide</w:t>
      </w:r>
      <w:bookmarkEnd w:id="8"/>
    </w:p>
    <w:p w14:paraId="580222E4" w14:textId="6D24421B" w:rsidR="00680251" w:rsidRDefault="00680251" w:rsidP="00680251">
      <w:r>
        <w:t xml:space="preserve">This Guide is intended to supplement other information available from Safe Work Australia to assist you to meet your duties and obligations under WHS </w:t>
      </w:r>
      <w:r w:rsidR="00BC202F">
        <w:t xml:space="preserve">laws. </w:t>
      </w:r>
      <w:r w:rsidR="001B294A">
        <w:t>It</w:t>
      </w:r>
      <w:r w:rsidR="00BC202F">
        <w:t xml:space="preserve"> should be read in conjunction with the following:</w:t>
      </w:r>
    </w:p>
    <w:p w14:paraId="65015D64" w14:textId="65FD7748" w:rsidR="00680251" w:rsidRDefault="003B1966" w:rsidP="00680251">
      <w:pPr>
        <w:pStyle w:val="ListParagraph"/>
        <w:numPr>
          <w:ilvl w:val="0"/>
          <w:numId w:val="53"/>
        </w:numPr>
      </w:pPr>
      <w:hyperlink r:id="rId19" w:history="1">
        <w:r w:rsidR="0002666D">
          <w:rPr>
            <w:rStyle w:val="Hyperlink"/>
          </w:rPr>
          <w:t>M</w:t>
        </w:r>
        <w:r w:rsidR="00680251" w:rsidRPr="008A2380">
          <w:rPr>
            <w:rStyle w:val="Hyperlink"/>
          </w:rPr>
          <w:t xml:space="preserve">odel Code of Practice: </w:t>
        </w:r>
        <w:r w:rsidR="00680251" w:rsidRPr="00323C24">
          <w:rPr>
            <w:rStyle w:val="Hyperlink"/>
            <w:i/>
          </w:rPr>
          <w:t>How to manage work health and safety risks</w:t>
        </w:r>
      </w:hyperlink>
      <w:r w:rsidR="0009496D">
        <w:rPr>
          <w:rStyle w:val="Hyperlink"/>
          <w:i/>
        </w:rPr>
        <w:t>,</w:t>
      </w:r>
    </w:p>
    <w:p w14:paraId="3EA69577" w14:textId="67107DE0" w:rsidR="00680251" w:rsidRDefault="003B1966" w:rsidP="00680251">
      <w:pPr>
        <w:pStyle w:val="ListParagraph"/>
        <w:numPr>
          <w:ilvl w:val="0"/>
          <w:numId w:val="53"/>
        </w:numPr>
      </w:pPr>
      <w:hyperlink r:id="rId20" w:history="1">
        <w:r w:rsidR="0002666D" w:rsidRPr="0002666D">
          <w:rPr>
            <w:rStyle w:val="Hyperlink"/>
          </w:rPr>
          <w:t>M</w:t>
        </w:r>
        <w:r w:rsidR="00680251" w:rsidRPr="0002666D">
          <w:rPr>
            <w:rStyle w:val="Hyperlink"/>
          </w:rPr>
          <w:t xml:space="preserve">odel Code of Practice: </w:t>
        </w:r>
        <w:r w:rsidR="00680251" w:rsidRPr="00323C24">
          <w:rPr>
            <w:rStyle w:val="Hyperlink"/>
            <w:i/>
          </w:rPr>
          <w:t>Managing</w:t>
        </w:r>
        <w:r w:rsidR="001B294A">
          <w:rPr>
            <w:rStyle w:val="Hyperlink"/>
            <w:i/>
          </w:rPr>
          <w:t xml:space="preserve"> the</w:t>
        </w:r>
        <w:r w:rsidR="00680251" w:rsidRPr="00323C24">
          <w:rPr>
            <w:rStyle w:val="Hyperlink"/>
            <w:i/>
          </w:rPr>
          <w:t xml:space="preserve"> risks of plant</w:t>
        </w:r>
        <w:r w:rsidR="0002666D" w:rsidRPr="00323C24">
          <w:rPr>
            <w:rStyle w:val="Hyperlink"/>
            <w:i/>
          </w:rPr>
          <w:t xml:space="preserve"> in the workplace</w:t>
        </w:r>
      </w:hyperlink>
      <w:r w:rsidR="001B294A">
        <w:t xml:space="preserve">, </w:t>
      </w:r>
    </w:p>
    <w:p w14:paraId="4CB417FE" w14:textId="7EB9E465" w:rsidR="00680251" w:rsidRPr="009A0433" w:rsidRDefault="0025339F" w:rsidP="00323C24">
      <w:pPr>
        <w:pStyle w:val="ListParagraph"/>
        <w:numPr>
          <w:ilvl w:val="0"/>
          <w:numId w:val="53"/>
        </w:numPr>
        <w:rPr>
          <w:rStyle w:val="Hyperlink"/>
          <w:color w:val="auto"/>
          <w:u w:val="none"/>
        </w:rPr>
      </w:pPr>
      <w:r w:rsidRPr="00323C24">
        <w:rPr>
          <w:rStyle w:val="Hyperlink"/>
          <w:szCs w:val="22"/>
        </w:rPr>
        <w:t xml:space="preserve">Model </w:t>
      </w:r>
      <w:hyperlink r:id="rId21" w:history="1">
        <w:r w:rsidRPr="00A96877">
          <w:rPr>
            <w:rStyle w:val="Hyperlink"/>
            <w:szCs w:val="22"/>
          </w:rPr>
          <w:t>Code of Practice:</w:t>
        </w:r>
        <w:r w:rsidRPr="00A96877">
          <w:rPr>
            <w:rStyle w:val="Hyperlink"/>
            <w:rFonts w:eastAsia="Batang" w:cs="Times New Roman"/>
            <w:szCs w:val="22"/>
            <w:lang w:eastAsia="ko-KR"/>
          </w:rPr>
          <w:t xml:space="preserve"> </w:t>
        </w:r>
        <w:r w:rsidRPr="00323C24">
          <w:rPr>
            <w:rStyle w:val="Hyperlink"/>
            <w:i/>
            <w:szCs w:val="22"/>
          </w:rPr>
          <w:t xml:space="preserve">Construction </w:t>
        </w:r>
        <w:r w:rsidR="001B294A" w:rsidRPr="00323C24">
          <w:rPr>
            <w:rStyle w:val="Hyperlink"/>
            <w:i/>
            <w:szCs w:val="22"/>
          </w:rPr>
          <w:t>w</w:t>
        </w:r>
        <w:r w:rsidRPr="00323C24">
          <w:rPr>
            <w:rStyle w:val="Hyperlink"/>
            <w:i/>
            <w:szCs w:val="22"/>
          </w:rPr>
          <w:t>ork</w:t>
        </w:r>
      </w:hyperlink>
      <w:r w:rsidR="0009496D" w:rsidRPr="009A0433">
        <w:t>, and</w:t>
      </w:r>
    </w:p>
    <w:p w14:paraId="17CD7A61" w14:textId="4357C437" w:rsidR="0009496D" w:rsidRDefault="003B1966" w:rsidP="00323C24">
      <w:pPr>
        <w:pStyle w:val="ListParagraph"/>
        <w:numPr>
          <w:ilvl w:val="0"/>
          <w:numId w:val="53"/>
        </w:numPr>
      </w:pPr>
      <w:hyperlink r:id="rId22" w:history="1">
        <w:r w:rsidR="00EE0323" w:rsidRPr="0094579D">
          <w:rPr>
            <w:rStyle w:val="Hyperlink"/>
          </w:rPr>
          <w:t>Model Code of Practice</w:t>
        </w:r>
        <w:r w:rsidR="00EE0323">
          <w:rPr>
            <w:rStyle w:val="Hyperlink"/>
            <w:i/>
            <w:iCs/>
          </w:rPr>
          <w:t>: Managing the risks of falls at workplaces</w:t>
        </w:r>
      </w:hyperlink>
      <w:r w:rsidR="0009496D">
        <w:t>.</w:t>
      </w:r>
    </w:p>
    <w:p w14:paraId="6E802E82" w14:textId="00B78A05" w:rsidR="001B294A" w:rsidRDefault="001B294A" w:rsidP="00323C24">
      <w:r w:rsidRPr="003C4C8F">
        <w:t xml:space="preserve">This </w:t>
      </w:r>
      <w:r>
        <w:t>G</w:t>
      </w:r>
      <w:r w:rsidRPr="003C4C8F">
        <w:t>uide includes references to the legal requirements under the WHS Act and WHS Regulations. These are included for convenience only and should not be relied on in place of the full text of the WHS Act or WHS Regulations.</w:t>
      </w:r>
    </w:p>
    <w:p w14:paraId="46851BA0" w14:textId="1C3680EA" w:rsidR="001B294A" w:rsidRDefault="001B294A" w:rsidP="00323C24">
      <w:r w:rsidRPr="00B14518">
        <w:t xml:space="preserve">In this </w:t>
      </w:r>
      <w:r>
        <w:t>G</w:t>
      </w:r>
      <w:r w:rsidRPr="00B14518">
        <w:t xml:space="preserve">uide, the word ‘must’ </w:t>
      </w:r>
      <w:proofErr w:type="gramStart"/>
      <w:r w:rsidRPr="00B14518">
        <w:t>indicates</w:t>
      </w:r>
      <w:proofErr w:type="gramEnd"/>
      <w:r w:rsidRPr="00B14518">
        <w:t xml:space="preserve"> a legal requirement that must be complied with. The word ‘should’ </w:t>
      </w:r>
      <w:proofErr w:type="gramStart"/>
      <w:r w:rsidRPr="00B14518">
        <w:t>indicates</w:t>
      </w:r>
      <w:proofErr w:type="gramEnd"/>
      <w:r w:rsidRPr="00B14518">
        <w:t xml:space="preserve"> a recommended course of action.</w:t>
      </w:r>
    </w:p>
    <w:p w14:paraId="22572CE4" w14:textId="6827DE1F" w:rsidR="00680804" w:rsidRPr="00103030" w:rsidRDefault="00680804" w:rsidP="00103030">
      <w:pPr>
        <w:pStyle w:val="Heading2"/>
        <w:numPr>
          <w:ilvl w:val="1"/>
          <w:numId w:val="6"/>
        </w:numPr>
        <w:ind w:left="851" w:hanging="851"/>
        <w:rPr>
          <w:sz w:val="28"/>
        </w:rPr>
      </w:pPr>
      <w:bookmarkStart w:id="9" w:name="_Toc55373203"/>
      <w:r>
        <w:rPr>
          <w:sz w:val="28"/>
        </w:rPr>
        <w:t>W</w:t>
      </w:r>
      <w:r w:rsidR="00135CFF">
        <w:rPr>
          <w:sz w:val="28"/>
        </w:rPr>
        <w:t>ho has health and safety duties in relation to EWPs?</w:t>
      </w:r>
      <w:bookmarkEnd w:id="9"/>
    </w:p>
    <w:p w14:paraId="3E3588F7" w14:textId="22CDFFA6" w:rsidR="0019041D" w:rsidRDefault="0019041D" w:rsidP="00004B5F">
      <w:r>
        <w:t xml:space="preserve">PCBUs have </w:t>
      </w:r>
      <w:r w:rsidR="0025339F">
        <w:t xml:space="preserve">the primary </w:t>
      </w:r>
      <w:r>
        <w:t>health and safety duties in relation to inspection and maintenance of EWPs.</w:t>
      </w:r>
    </w:p>
    <w:p w14:paraId="040425C2" w14:textId="746109D4" w:rsidR="0025339F" w:rsidRDefault="0025339F">
      <w:r>
        <w:t xml:space="preserve">Officers of a PCBU must exercise due diligence to ensure their PCBU complies with </w:t>
      </w:r>
      <w:r w:rsidR="00A51EA8">
        <w:t xml:space="preserve">its </w:t>
      </w:r>
      <w:r>
        <w:t>duties.</w:t>
      </w:r>
    </w:p>
    <w:p w14:paraId="3C314F1E" w14:textId="75EA094A" w:rsidR="00B528EC" w:rsidRDefault="0019041D" w:rsidP="0019041D">
      <w:pPr>
        <w:rPr>
          <w:sz w:val="32"/>
          <w:szCs w:val="32"/>
        </w:rPr>
      </w:pPr>
      <w:r w:rsidRPr="0019041D">
        <w:lastRenderedPageBreak/>
        <w:t>Workers and other persons at the workplace also have duties under the WHS Act, such as the duty to take reasonable care for their own health and safety at the workplace.</w:t>
      </w:r>
    </w:p>
    <w:p w14:paraId="4A476903" w14:textId="07755B04" w:rsidR="0019041D" w:rsidRPr="0019041D" w:rsidRDefault="0019041D" w:rsidP="0019041D">
      <w:pPr>
        <w:rPr>
          <w:sz w:val="32"/>
          <w:szCs w:val="32"/>
        </w:rPr>
      </w:pPr>
      <w:r w:rsidRPr="0019041D">
        <w:rPr>
          <w:sz w:val="32"/>
          <w:szCs w:val="32"/>
        </w:rPr>
        <w:t>Persons conducting a business or undertaking</w:t>
      </w:r>
    </w:p>
    <w:p w14:paraId="30946977" w14:textId="77777777" w:rsidR="0019041D" w:rsidRPr="0019041D" w:rsidRDefault="0019041D" w:rsidP="0019041D">
      <w:pPr>
        <w:pBdr>
          <w:top w:val="single" w:sz="4" w:space="10" w:color="auto"/>
          <w:left w:val="single" w:sz="4" w:space="4" w:color="auto"/>
          <w:bottom w:val="single" w:sz="4" w:space="10" w:color="auto"/>
          <w:right w:val="single" w:sz="4" w:space="4" w:color="auto"/>
        </w:pBdr>
        <w:rPr>
          <w:b/>
          <w:color w:val="145B85"/>
        </w:rPr>
      </w:pPr>
      <w:r w:rsidRPr="0019041D">
        <w:rPr>
          <w:b/>
          <w:color w:val="145B85"/>
        </w:rPr>
        <w:t>WHS Act section 19</w:t>
      </w:r>
    </w:p>
    <w:p w14:paraId="489EB7BF" w14:textId="70CFEBA0" w:rsidR="0019041D" w:rsidRDefault="0019041D" w:rsidP="0019041D">
      <w:pPr>
        <w:pBdr>
          <w:top w:val="single" w:sz="4" w:space="10" w:color="auto"/>
          <w:left w:val="single" w:sz="4" w:space="4" w:color="auto"/>
          <w:bottom w:val="single" w:sz="4" w:space="10" w:color="auto"/>
          <w:right w:val="single" w:sz="4" w:space="4" w:color="auto"/>
        </w:pBdr>
      </w:pPr>
      <w:r w:rsidRPr="0019041D">
        <w:t>Primary duty of care</w:t>
      </w:r>
    </w:p>
    <w:p w14:paraId="738F5A86" w14:textId="3A604335" w:rsidR="0002666D" w:rsidRPr="0025339F" w:rsidRDefault="0002666D" w:rsidP="0019041D">
      <w:pPr>
        <w:pBdr>
          <w:top w:val="single" w:sz="4" w:space="10" w:color="auto"/>
          <w:left w:val="single" w:sz="4" w:space="4" w:color="auto"/>
          <w:bottom w:val="single" w:sz="4" w:space="10" w:color="auto"/>
          <w:right w:val="single" w:sz="4" w:space="4" w:color="auto"/>
        </w:pBdr>
        <w:rPr>
          <w:b/>
          <w:color w:val="145B85"/>
        </w:rPr>
      </w:pPr>
      <w:r w:rsidRPr="0025339F">
        <w:rPr>
          <w:b/>
          <w:color w:val="145B85"/>
        </w:rPr>
        <w:t>WHS Act section 21</w:t>
      </w:r>
    </w:p>
    <w:p w14:paraId="19FF1EF3" w14:textId="74E25D18" w:rsidR="0002666D" w:rsidRDefault="0002666D" w:rsidP="0019041D">
      <w:pPr>
        <w:pBdr>
          <w:top w:val="single" w:sz="4" w:space="10" w:color="auto"/>
          <w:left w:val="single" w:sz="4" w:space="4" w:color="auto"/>
          <w:bottom w:val="single" w:sz="4" w:space="10" w:color="auto"/>
          <w:right w:val="single" w:sz="4" w:space="4" w:color="auto"/>
        </w:pBdr>
      </w:pPr>
      <w:r w:rsidRPr="0025339F">
        <w:t>Duty of persons conducting businesses or undertakings involving management or control of fixtures, fittings or plant at workplaces</w:t>
      </w:r>
    </w:p>
    <w:p w14:paraId="094324EB" w14:textId="2748552B" w:rsidR="0019041D" w:rsidRDefault="0019041D" w:rsidP="0019041D">
      <w:r>
        <w:t>A PCBU must ensure, so far as is reasonably practicable, that workers and other people are not exposed to health and safety risks arising from the business or undertaking</w:t>
      </w:r>
      <w:r w:rsidR="0025339F">
        <w:t>, including risks from EWPs</w:t>
      </w:r>
      <w:r>
        <w:t>.</w:t>
      </w:r>
      <w:r w:rsidR="004D1A1A">
        <w:t xml:space="preserve"> </w:t>
      </w:r>
    </w:p>
    <w:p w14:paraId="6FEC00CB" w14:textId="7149C838" w:rsidR="0019041D" w:rsidRDefault="0019041D" w:rsidP="0019041D">
      <w:r>
        <w:t>This duty requires the person to eliminat</w:t>
      </w:r>
      <w:r w:rsidR="0009637F">
        <w:t>e</w:t>
      </w:r>
      <w:r>
        <w:t xml:space="preserve"> </w:t>
      </w:r>
      <w:r w:rsidR="0009637F">
        <w:t xml:space="preserve">risks to </w:t>
      </w:r>
      <w:r>
        <w:t>health and safety</w:t>
      </w:r>
      <w:r w:rsidR="0009637F">
        <w:t>,</w:t>
      </w:r>
      <w:r>
        <w:t xml:space="preserve"> so far as </w:t>
      </w:r>
      <w:r w:rsidR="0009637F">
        <w:t xml:space="preserve">is </w:t>
      </w:r>
      <w:r>
        <w:t xml:space="preserve">reasonably practicable, and if it is not reasonably practicable to eliminate the risks, </w:t>
      </w:r>
      <w:r w:rsidR="0009637F">
        <w:t xml:space="preserve">to </w:t>
      </w:r>
      <w:r>
        <w:t>minimis</w:t>
      </w:r>
      <w:r w:rsidR="0009637F">
        <w:t xml:space="preserve">e </w:t>
      </w:r>
      <w:r>
        <w:t xml:space="preserve">those risks so far as is reasonably practicable. </w:t>
      </w:r>
    </w:p>
    <w:p w14:paraId="4D26E18B" w14:textId="129E0B69" w:rsidR="0002666D" w:rsidRPr="0025339F" w:rsidRDefault="0019041D" w:rsidP="0025339F">
      <w:r>
        <w:t xml:space="preserve">A PCBU also has </w:t>
      </w:r>
      <w:proofErr w:type="gramStart"/>
      <w:r>
        <w:t>a number of</w:t>
      </w:r>
      <w:proofErr w:type="gramEnd"/>
      <w:r>
        <w:t xml:space="preserve"> more specific obligations, which are set out in</w:t>
      </w:r>
      <w:r w:rsidR="004D1A1A">
        <w:t xml:space="preserve"> </w:t>
      </w:r>
      <w:r>
        <w:t>the WHS Regulations</w:t>
      </w:r>
      <w:r w:rsidR="0002666D">
        <w:t>,</w:t>
      </w:r>
      <w:r w:rsidR="0002666D" w:rsidRPr="0025339F">
        <w:t xml:space="preserve"> including requirements to: </w:t>
      </w:r>
    </w:p>
    <w:p w14:paraId="67A7705A" w14:textId="44B1F2EA" w:rsidR="0002666D" w:rsidRPr="0025339F" w:rsidRDefault="0002666D" w:rsidP="0025339F">
      <w:pPr>
        <w:pStyle w:val="ListParagraph"/>
        <w:numPr>
          <w:ilvl w:val="0"/>
          <w:numId w:val="53"/>
        </w:numPr>
      </w:pPr>
      <w:r w:rsidRPr="0025339F">
        <w:t xml:space="preserve">manage the health and safety risks associated with plant </w:t>
      </w:r>
    </w:p>
    <w:p w14:paraId="1D8E2B40" w14:textId="31AA8FBE" w:rsidR="0002666D" w:rsidRPr="0025339F" w:rsidRDefault="0002666D" w:rsidP="0025339F">
      <w:pPr>
        <w:pStyle w:val="ListParagraph"/>
        <w:numPr>
          <w:ilvl w:val="0"/>
          <w:numId w:val="53"/>
        </w:numPr>
      </w:pPr>
      <w:r w:rsidRPr="0025339F">
        <w:t xml:space="preserve">prevent unauthorised alterations to or interference with plant, and </w:t>
      </w:r>
    </w:p>
    <w:p w14:paraId="721E0812" w14:textId="3B907299" w:rsidR="0002666D" w:rsidRPr="0025339F" w:rsidRDefault="0002666D" w:rsidP="0025339F">
      <w:pPr>
        <w:pStyle w:val="ListParagraph"/>
        <w:numPr>
          <w:ilvl w:val="0"/>
          <w:numId w:val="53"/>
        </w:numPr>
      </w:pPr>
      <w:r w:rsidRPr="0025339F">
        <w:t xml:space="preserve">use plant only for the purpose for which it was designed unless the proposed use does not increase the risk to health or safety. </w:t>
      </w:r>
    </w:p>
    <w:p w14:paraId="09A13976" w14:textId="77777777" w:rsidR="0019041D" w:rsidRPr="0019041D" w:rsidRDefault="0019041D" w:rsidP="008A3D77">
      <w:pPr>
        <w:rPr>
          <w:rFonts w:eastAsiaTheme="majorEastAsia" w:cstheme="majorBidi"/>
          <w:bCs/>
          <w:color w:val="262626" w:themeColor="text1" w:themeTint="D9"/>
          <w:sz w:val="32"/>
          <w:szCs w:val="22"/>
        </w:rPr>
      </w:pPr>
      <w:r w:rsidRPr="0019041D">
        <w:rPr>
          <w:rFonts w:eastAsiaTheme="majorEastAsia" w:cstheme="majorBidi"/>
          <w:bCs/>
          <w:color w:val="262626" w:themeColor="text1" w:themeTint="D9"/>
          <w:sz w:val="32"/>
          <w:szCs w:val="22"/>
        </w:rPr>
        <w:t>Officers</w:t>
      </w:r>
    </w:p>
    <w:p w14:paraId="09262AC1" w14:textId="77777777" w:rsidR="0019041D" w:rsidRPr="0019041D" w:rsidRDefault="0019041D" w:rsidP="0019041D">
      <w:pPr>
        <w:pBdr>
          <w:top w:val="single" w:sz="4" w:space="10" w:color="auto"/>
          <w:left w:val="single" w:sz="4" w:space="4" w:color="auto"/>
          <w:bottom w:val="single" w:sz="4" w:space="10" w:color="auto"/>
          <w:right w:val="single" w:sz="4" w:space="4" w:color="auto"/>
        </w:pBdr>
        <w:rPr>
          <w:b/>
          <w:color w:val="145B85"/>
        </w:rPr>
      </w:pPr>
      <w:r w:rsidRPr="0019041D">
        <w:rPr>
          <w:b/>
          <w:color w:val="145B85"/>
        </w:rPr>
        <w:t>WHS Act section 27</w:t>
      </w:r>
    </w:p>
    <w:p w14:paraId="1842DB26" w14:textId="77777777" w:rsidR="0019041D" w:rsidRPr="0019041D" w:rsidRDefault="0019041D" w:rsidP="0019041D">
      <w:pPr>
        <w:pBdr>
          <w:top w:val="single" w:sz="4" w:space="10" w:color="auto"/>
          <w:left w:val="single" w:sz="4" w:space="4" w:color="auto"/>
          <w:bottom w:val="single" w:sz="4" w:space="10" w:color="auto"/>
          <w:right w:val="single" w:sz="4" w:space="4" w:color="auto"/>
        </w:pBdr>
      </w:pPr>
      <w:r w:rsidRPr="0019041D">
        <w:t>Duties of officers</w:t>
      </w:r>
    </w:p>
    <w:p w14:paraId="0232B2DB" w14:textId="4BCA777C" w:rsidR="0019041D" w:rsidRDefault="009F72C8" w:rsidP="00004B5F">
      <w:r w:rsidRPr="009F72C8">
        <w:t>Officers, such as company directors, have a duty to exercise due diligence to ensure the business or undertaking complies with the WHS Act and Regulations. This includes taking reasonable steps to ensure the business or undertaking has and uses appropriate resources and processes to eliminate or minimise risks from plant.</w:t>
      </w:r>
    </w:p>
    <w:p w14:paraId="3257F8A2" w14:textId="77777777" w:rsidR="009F72C8" w:rsidRPr="009F72C8" w:rsidRDefault="009F72C8" w:rsidP="009F72C8">
      <w:pPr>
        <w:keepNext/>
        <w:spacing w:before="240"/>
        <w:outlineLvl w:val="2"/>
        <w:rPr>
          <w:rFonts w:eastAsiaTheme="majorEastAsia" w:cstheme="majorBidi"/>
          <w:bCs/>
          <w:color w:val="262626" w:themeColor="text1" w:themeTint="D9"/>
          <w:sz w:val="32"/>
          <w:szCs w:val="22"/>
        </w:rPr>
      </w:pPr>
      <w:r w:rsidRPr="009F72C8">
        <w:rPr>
          <w:rFonts w:eastAsiaTheme="majorEastAsia" w:cstheme="majorBidi"/>
          <w:bCs/>
          <w:color w:val="262626" w:themeColor="text1" w:themeTint="D9"/>
          <w:sz w:val="32"/>
          <w:szCs w:val="22"/>
        </w:rPr>
        <w:t>Workers</w:t>
      </w:r>
    </w:p>
    <w:p w14:paraId="73EA2176" w14:textId="77777777" w:rsidR="009F72C8" w:rsidRPr="009F72C8" w:rsidRDefault="009F72C8" w:rsidP="009F72C8">
      <w:pPr>
        <w:pBdr>
          <w:top w:val="single" w:sz="4" w:space="10" w:color="auto"/>
          <w:left w:val="single" w:sz="4" w:space="4" w:color="auto"/>
          <w:bottom w:val="single" w:sz="4" w:space="10" w:color="auto"/>
          <w:right w:val="single" w:sz="4" w:space="4" w:color="auto"/>
        </w:pBdr>
        <w:rPr>
          <w:b/>
          <w:color w:val="145B85"/>
        </w:rPr>
      </w:pPr>
      <w:r w:rsidRPr="009F72C8">
        <w:rPr>
          <w:b/>
          <w:color w:val="145B85"/>
        </w:rPr>
        <w:t>WHS Act section 28</w:t>
      </w:r>
    </w:p>
    <w:p w14:paraId="7812980F" w14:textId="77777777" w:rsidR="009F72C8" w:rsidRPr="009F72C8" w:rsidRDefault="009F72C8" w:rsidP="009F72C8">
      <w:pPr>
        <w:pBdr>
          <w:top w:val="single" w:sz="4" w:space="10" w:color="auto"/>
          <w:left w:val="single" w:sz="4" w:space="4" w:color="auto"/>
          <w:bottom w:val="single" w:sz="4" w:space="10" w:color="auto"/>
          <w:right w:val="single" w:sz="4" w:space="4" w:color="auto"/>
        </w:pBdr>
      </w:pPr>
      <w:r w:rsidRPr="009F72C8">
        <w:t>Duties of workers</w:t>
      </w:r>
    </w:p>
    <w:p w14:paraId="3156B547" w14:textId="292B8366" w:rsidR="009F72C8" w:rsidRDefault="009F72C8" w:rsidP="00004B5F">
      <w:r w:rsidRPr="009F72C8">
        <w:t>Workers have a duty to take reasonable care for their own health and safety and to not adversely affect the health and safety of other persons. Workers must comply with reasonable instructions, as far as they are reasonably able, and cooperate with reasonable health and safety policies or procedures that have been notified to workers. If personal protective equipment (PPE) is provided by the business or undertaking, the worker must, so far as they are reasonably able, use or wear it in accordance with the information, instruction and training provided.</w:t>
      </w:r>
    </w:p>
    <w:p w14:paraId="27E73588" w14:textId="351AC679" w:rsidR="0025339F" w:rsidRPr="009F72C8" w:rsidRDefault="0025339F" w:rsidP="0025339F">
      <w:pPr>
        <w:keepNext/>
        <w:spacing w:before="240"/>
        <w:outlineLvl w:val="2"/>
        <w:rPr>
          <w:rFonts w:eastAsiaTheme="majorEastAsia" w:cstheme="majorBidi"/>
          <w:bCs/>
          <w:color w:val="262626" w:themeColor="text1" w:themeTint="D9"/>
          <w:sz w:val="32"/>
          <w:szCs w:val="22"/>
        </w:rPr>
      </w:pPr>
      <w:r w:rsidRPr="0025339F">
        <w:rPr>
          <w:rFonts w:eastAsiaTheme="majorEastAsia" w:cstheme="majorBidi"/>
          <w:bCs/>
          <w:color w:val="262626" w:themeColor="text1" w:themeTint="D9"/>
          <w:sz w:val="32"/>
          <w:szCs w:val="22"/>
        </w:rPr>
        <w:lastRenderedPageBreak/>
        <w:t xml:space="preserve">Other persons at the workplace </w:t>
      </w:r>
    </w:p>
    <w:p w14:paraId="6BFD5AE6" w14:textId="72653540" w:rsidR="0025339F" w:rsidRPr="009F72C8" w:rsidRDefault="0025339F" w:rsidP="0025339F">
      <w:pPr>
        <w:pBdr>
          <w:top w:val="single" w:sz="4" w:space="10" w:color="auto"/>
          <w:left w:val="single" w:sz="4" w:space="4" w:color="auto"/>
          <w:bottom w:val="single" w:sz="4" w:space="10" w:color="auto"/>
          <w:right w:val="single" w:sz="4" w:space="4" w:color="auto"/>
        </w:pBdr>
        <w:rPr>
          <w:b/>
          <w:color w:val="145B85"/>
        </w:rPr>
      </w:pPr>
      <w:r w:rsidRPr="009F72C8">
        <w:rPr>
          <w:b/>
          <w:color w:val="145B85"/>
        </w:rPr>
        <w:t>WHS Act section 2</w:t>
      </w:r>
      <w:r>
        <w:rPr>
          <w:b/>
          <w:color w:val="145B85"/>
        </w:rPr>
        <w:t>9</w:t>
      </w:r>
    </w:p>
    <w:p w14:paraId="7195281B" w14:textId="087425AE" w:rsidR="0025339F" w:rsidRPr="009F72C8" w:rsidRDefault="0025339F" w:rsidP="0025339F">
      <w:pPr>
        <w:pBdr>
          <w:top w:val="single" w:sz="4" w:space="10" w:color="auto"/>
          <w:left w:val="single" w:sz="4" w:space="4" w:color="auto"/>
          <w:bottom w:val="single" w:sz="4" w:space="10" w:color="auto"/>
          <w:right w:val="single" w:sz="4" w:space="4" w:color="auto"/>
        </w:pBdr>
      </w:pPr>
      <w:r w:rsidRPr="009F72C8">
        <w:t xml:space="preserve">Duties of </w:t>
      </w:r>
      <w:r>
        <w:t>other persons at the workplace</w:t>
      </w:r>
    </w:p>
    <w:p w14:paraId="055CB600" w14:textId="33988CF7" w:rsidR="0025339F" w:rsidRDefault="0025339F" w:rsidP="0025339F">
      <w:r>
        <w:rPr>
          <w:szCs w:val="22"/>
        </w:rPr>
        <w:t>Other persons at the workplace, like visitors, must take reasonable care for their own health and safety and must take care not to adversely affect other people’s health and safety. They must comply, so far as they are reasonably able, with reasonable instructions given by the PCBU to allow that person to comply with the WHS Act.</w:t>
      </w:r>
    </w:p>
    <w:p w14:paraId="2E400A0D" w14:textId="57939DA6" w:rsidR="00004B5F" w:rsidRDefault="00004B5F" w:rsidP="00004B5F"/>
    <w:p w14:paraId="2B973669" w14:textId="750712D9" w:rsidR="00417A56" w:rsidRDefault="00417A56" w:rsidP="005B5326">
      <w:pPr>
        <w:pStyle w:val="Heading1"/>
        <w:numPr>
          <w:ilvl w:val="0"/>
          <w:numId w:val="48"/>
        </w:numPr>
      </w:pPr>
      <w:bookmarkStart w:id="10" w:name="_Toc55373204"/>
      <w:r>
        <w:lastRenderedPageBreak/>
        <w:t>Inspections</w:t>
      </w:r>
      <w:bookmarkEnd w:id="10"/>
    </w:p>
    <w:p w14:paraId="580159D0" w14:textId="357E6ADE" w:rsidR="00417A56" w:rsidRDefault="00274907" w:rsidP="005B5326">
      <w:r w:rsidRPr="00633BCA">
        <w:t xml:space="preserve">Thorough inspections are essential in ensuring parts of the EWP which are subjected to deterioration through wear, damage, corrosion and abrasion are </w:t>
      </w:r>
      <w:r w:rsidR="00F01619">
        <w:t xml:space="preserve">repaired or </w:t>
      </w:r>
      <w:r w:rsidRPr="00633BCA">
        <w:t>replaced well before they fail.</w:t>
      </w:r>
      <w:r w:rsidR="00C86668">
        <w:t xml:space="preserve"> </w:t>
      </w:r>
      <w:r w:rsidR="00395D2F">
        <w:t>Regular inspections</w:t>
      </w:r>
      <w:r w:rsidR="00417A56" w:rsidRPr="00532B1F">
        <w:t xml:space="preserve"> </w:t>
      </w:r>
      <w:r w:rsidR="00C86668">
        <w:t xml:space="preserve">enable </w:t>
      </w:r>
      <w:r w:rsidR="00395D2F">
        <w:t>issues to be</w:t>
      </w:r>
      <w:r w:rsidR="00596F0C">
        <w:t xml:space="preserve"> identified and</w:t>
      </w:r>
      <w:r w:rsidR="00395D2F">
        <w:t xml:space="preserve"> rectified</w:t>
      </w:r>
      <w:r w:rsidR="006C7D83">
        <w:t xml:space="preserve">, so that you can be satisfied that </w:t>
      </w:r>
      <w:r w:rsidR="00584EC8">
        <w:t>an EWP</w:t>
      </w:r>
      <w:r w:rsidR="00417A56" w:rsidRPr="00532B1F">
        <w:t xml:space="preserve"> is safe </w:t>
      </w:r>
      <w:r w:rsidR="006C7D83">
        <w:t xml:space="preserve">for your workers </w:t>
      </w:r>
      <w:r w:rsidR="00417A56" w:rsidRPr="00532B1F">
        <w:t>to use until the next inspection.</w:t>
      </w:r>
    </w:p>
    <w:p w14:paraId="65865907" w14:textId="1D55556B" w:rsidR="006C7D83" w:rsidRDefault="006C7D83" w:rsidP="006C7D83">
      <w:r w:rsidRPr="00326C76">
        <w:t xml:space="preserve">Details of observations during </w:t>
      </w:r>
      <w:r w:rsidR="003B7E8A">
        <w:t xml:space="preserve">an </w:t>
      </w:r>
      <w:r w:rsidRPr="00326C76">
        <w:t>inspection</w:t>
      </w:r>
      <w:r w:rsidR="003B7E8A">
        <w:t>,</w:t>
      </w:r>
      <w:r w:rsidRPr="00326C76">
        <w:t xml:space="preserve"> </w:t>
      </w:r>
      <w:r w:rsidR="003B7E8A">
        <w:t xml:space="preserve">including </w:t>
      </w:r>
      <w:r w:rsidRPr="00326C76">
        <w:t>the nature of</w:t>
      </w:r>
      <w:r>
        <w:t xml:space="preserve"> potential</w:t>
      </w:r>
      <w:r w:rsidRPr="00326C76">
        <w:t xml:space="preserve"> failures</w:t>
      </w:r>
      <w:r w:rsidR="003B7E8A">
        <w:t>,</w:t>
      </w:r>
      <w:r w:rsidRPr="00326C76">
        <w:t xml:space="preserve"> are essential for planning maintenance</w:t>
      </w:r>
      <w:r w:rsidR="000B0920">
        <w:t>,</w:t>
      </w:r>
      <w:r w:rsidRPr="00326C76">
        <w:t xml:space="preserve"> repair work and finding the cause of </w:t>
      </w:r>
      <w:r w:rsidR="00274907">
        <w:t>atypical</w:t>
      </w:r>
      <w:r w:rsidR="00274907" w:rsidRPr="00326C76">
        <w:t xml:space="preserve"> </w:t>
      </w:r>
      <w:r w:rsidRPr="00326C76">
        <w:t>failures.</w:t>
      </w:r>
    </w:p>
    <w:p w14:paraId="5B25F5E8" w14:textId="5F66BF67" w:rsidR="00BD3DE9" w:rsidRDefault="006C7D83" w:rsidP="005B5326">
      <w:r>
        <w:t>You</w:t>
      </w:r>
      <w:r w:rsidR="00F915A6">
        <w:t xml:space="preserve"> must </w:t>
      </w:r>
      <w:r w:rsidR="00C5358D">
        <w:t>ensure that</w:t>
      </w:r>
      <w:r w:rsidR="00F915A6">
        <w:t xml:space="preserve"> </w:t>
      </w:r>
      <w:r>
        <w:t xml:space="preserve">inspections </w:t>
      </w:r>
      <w:r w:rsidR="00F915A6">
        <w:t>of EWP</w:t>
      </w:r>
      <w:r>
        <w:t>s</w:t>
      </w:r>
      <w:r w:rsidR="00F915A6">
        <w:t xml:space="preserve"> </w:t>
      </w:r>
      <w:r>
        <w:t>are carried out by a competent person</w:t>
      </w:r>
      <w:r w:rsidR="00F915A6">
        <w:t>.</w:t>
      </w:r>
    </w:p>
    <w:p w14:paraId="5682B058" w14:textId="77777777" w:rsidR="00624805" w:rsidRPr="00377322" w:rsidRDefault="00624805" w:rsidP="00624805">
      <w:pPr>
        <w:pStyle w:val="Heading2"/>
        <w:numPr>
          <w:ilvl w:val="1"/>
          <w:numId w:val="48"/>
        </w:numPr>
        <w:ind w:left="851" w:hanging="851"/>
      </w:pPr>
      <w:bookmarkStart w:id="11" w:name="_Toc22108007"/>
      <w:bookmarkStart w:id="12" w:name="_Toc29456423"/>
      <w:bookmarkStart w:id="13" w:name="_Toc32839713"/>
      <w:bookmarkStart w:id="14" w:name="_Toc29456424"/>
      <w:bookmarkStart w:id="15" w:name="_Toc32839714"/>
      <w:bookmarkStart w:id="16" w:name="_Toc29456425"/>
      <w:bookmarkStart w:id="17" w:name="_Toc32839715"/>
      <w:bookmarkStart w:id="18" w:name="_Toc29456426"/>
      <w:bookmarkStart w:id="19" w:name="_Toc32839716"/>
      <w:bookmarkStart w:id="20" w:name="_Toc29456427"/>
      <w:bookmarkStart w:id="21" w:name="_Toc32839717"/>
      <w:bookmarkStart w:id="22" w:name="_Toc29456428"/>
      <w:bookmarkStart w:id="23" w:name="_Toc32839718"/>
      <w:bookmarkStart w:id="24" w:name="_Toc29456429"/>
      <w:bookmarkStart w:id="25" w:name="_Toc32839719"/>
      <w:bookmarkStart w:id="26" w:name="_Toc5537320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377322">
        <w:t>When to inspect</w:t>
      </w:r>
      <w:bookmarkEnd w:id="26"/>
    </w:p>
    <w:p w14:paraId="32B41CDC" w14:textId="308C86F7" w:rsidR="008A7A47" w:rsidRDefault="00146B4E" w:rsidP="008A7A47">
      <w:bookmarkStart w:id="27" w:name="_Hlk57275056"/>
      <w:r>
        <w:t xml:space="preserve">There are numerous inspection types which should be carried out at different intervals. </w:t>
      </w:r>
      <w:r w:rsidR="00683431">
        <w:t>At a minimum,</w:t>
      </w:r>
      <w:r>
        <w:t xml:space="preserve"> the WHS Regulations require</w:t>
      </w:r>
      <w:r w:rsidR="00683431">
        <w:t xml:space="preserve"> </w:t>
      </w:r>
      <w:r w:rsidR="008A7A47">
        <w:t>inspection</w:t>
      </w:r>
      <w:r w:rsidR="005D4C53">
        <w:t>s</w:t>
      </w:r>
      <w:r w:rsidR="008A7A47">
        <w:t xml:space="preserve"> </w:t>
      </w:r>
      <w:r w:rsidR="000D33B8">
        <w:t xml:space="preserve">of an EWP </w:t>
      </w:r>
      <w:r>
        <w:t xml:space="preserve">to </w:t>
      </w:r>
      <w:r w:rsidR="008A7A47">
        <w:t>be carried out:</w:t>
      </w:r>
    </w:p>
    <w:p w14:paraId="42C3EF4D" w14:textId="1A228F9E" w:rsidR="008A7A47" w:rsidRDefault="00274907" w:rsidP="008A7A47">
      <w:pPr>
        <w:pStyle w:val="ListBullet2"/>
        <w:ind w:left="697" w:hanging="357"/>
      </w:pPr>
      <w:r>
        <w:t>in accordance with</w:t>
      </w:r>
      <w:r w:rsidR="008A7A47">
        <w:t xml:space="preserve"> the manufacturer’s recommendations, if </w:t>
      </w:r>
      <w:r w:rsidR="00734036">
        <w:t>any</w:t>
      </w:r>
      <w:r w:rsidR="00447F91">
        <w:t>,</w:t>
      </w:r>
      <w:r w:rsidR="008A7A47">
        <w:t xml:space="preserve"> or</w:t>
      </w:r>
    </w:p>
    <w:p w14:paraId="71C02C78" w14:textId="5060C9F3" w:rsidR="008A7A47" w:rsidRDefault="008A7A47" w:rsidP="008A7A47">
      <w:pPr>
        <w:pStyle w:val="ListBullet2"/>
        <w:ind w:left="697" w:hanging="357"/>
      </w:pPr>
      <w:r>
        <w:t xml:space="preserve">if </w:t>
      </w:r>
      <w:r w:rsidR="000D33B8">
        <w:t xml:space="preserve">there are no </w:t>
      </w:r>
      <w:r>
        <w:t>manufacturer’s recommendation</w:t>
      </w:r>
      <w:r w:rsidR="000D33B8">
        <w:t>s</w:t>
      </w:r>
      <w:r>
        <w:t>, based on a competent person’s recommendation</w:t>
      </w:r>
      <w:r w:rsidR="000D33B8">
        <w:t>s</w:t>
      </w:r>
      <w:r>
        <w:t>, or</w:t>
      </w:r>
    </w:p>
    <w:p w14:paraId="2E2B9CF6" w14:textId="3AEC6ABA" w:rsidR="00FD49A9" w:rsidRDefault="008A7A47" w:rsidP="00FD49A9">
      <w:pPr>
        <w:pStyle w:val="ListBullet2"/>
        <w:ind w:left="697" w:hanging="357"/>
      </w:pPr>
      <w:r>
        <w:t xml:space="preserve">if it is not reasonably practicable to comply with above, annually. </w:t>
      </w:r>
    </w:p>
    <w:p w14:paraId="05508213" w14:textId="79140245" w:rsidR="00146B4E" w:rsidRPr="00955EE1" w:rsidRDefault="00146B4E" w:rsidP="00624805">
      <w:pPr>
        <w:rPr>
          <w:i/>
          <w:iCs/>
        </w:rPr>
      </w:pPr>
      <w:r>
        <w:t xml:space="preserve">Further information on other recommended inspections is available in Part 3 – </w:t>
      </w:r>
      <w:r>
        <w:rPr>
          <w:i/>
          <w:iCs/>
        </w:rPr>
        <w:t>Inspection types.</w:t>
      </w:r>
    </w:p>
    <w:bookmarkEnd w:id="27"/>
    <w:p w14:paraId="55B919C5" w14:textId="7E58B47D" w:rsidR="000D33B8" w:rsidRPr="000D33B8" w:rsidRDefault="000D33B8" w:rsidP="00624805">
      <w:r>
        <w:t>Under</w:t>
      </w:r>
      <w:r w:rsidR="00A51EA8">
        <w:t xml:space="preserve"> the</w:t>
      </w:r>
      <w:r>
        <w:t xml:space="preserve"> WHS Regulations, a</w:t>
      </w:r>
      <w:r w:rsidRPr="000D33B8">
        <w:t xml:space="preserve"> designer of </w:t>
      </w:r>
      <w:r>
        <w:t>an EWP</w:t>
      </w:r>
      <w:r w:rsidRPr="000D33B8">
        <w:t xml:space="preserve"> must give the manufacturer information about </w:t>
      </w:r>
      <w:r>
        <w:t xml:space="preserve">testing or inspections to be carried out on the </w:t>
      </w:r>
      <w:r w:rsidR="009438F6">
        <w:t>EWP,</w:t>
      </w:r>
      <w:r>
        <w:t xml:space="preserve"> if applicable. A manufacturer must ensure that such information is provided to any person </w:t>
      </w:r>
      <w:r w:rsidR="002E10F3">
        <w:t>being supplied with the plant</w:t>
      </w:r>
      <w:r>
        <w:t>.</w:t>
      </w:r>
      <w:r w:rsidR="00DB6517">
        <w:t xml:space="preserve"> For </w:t>
      </w:r>
      <w:r w:rsidR="00911160">
        <w:t>EWPs</w:t>
      </w:r>
      <w:r w:rsidR="00DB6517">
        <w:t xml:space="preserve"> that </w:t>
      </w:r>
      <w:r w:rsidR="00911160">
        <w:t>are</w:t>
      </w:r>
      <w:r w:rsidR="00DB6517">
        <w:t xml:space="preserve"> imported, the importer must take reasonable steps to obtain this information and provide it to any person</w:t>
      </w:r>
      <w:r w:rsidR="00447F91">
        <w:t xml:space="preserve"> to whom</w:t>
      </w:r>
      <w:r w:rsidR="00DB6517">
        <w:t xml:space="preserve"> the importer supplies the </w:t>
      </w:r>
      <w:r w:rsidR="00911160">
        <w:t>EWP</w:t>
      </w:r>
      <w:r w:rsidR="00734036">
        <w:t xml:space="preserve"> and ensure that </w:t>
      </w:r>
      <w:r w:rsidR="00911160">
        <w:t>i</w:t>
      </w:r>
      <w:r w:rsidR="00734036">
        <w:t>t is inspected having regard to the information provided by the manufacturer.</w:t>
      </w:r>
    </w:p>
    <w:p w14:paraId="7BA2FC40" w14:textId="388D43F5" w:rsidR="005A1AD3" w:rsidRDefault="00185D75" w:rsidP="00624805">
      <w:r>
        <w:t xml:space="preserve">If there are no manufacturer’s recommendations, you should obtain recommendations from a competent person. Recommendations from a </w:t>
      </w:r>
      <w:r w:rsidR="00624805" w:rsidRPr="00377322">
        <w:t xml:space="preserve">competent person </w:t>
      </w:r>
      <w:r w:rsidR="00F80432" w:rsidRPr="00377322">
        <w:t>should</w:t>
      </w:r>
      <w:r w:rsidR="00624805" w:rsidRPr="00377322">
        <w:t xml:space="preserve"> </w:t>
      </w:r>
      <w:r>
        <w:t xml:space="preserve">be based on </w:t>
      </w:r>
      <w:r w:rsidR="00624805" w:rsidRPr="00377322">
        <w:t xml:space="preserve">relevant technical standards and </w:t>
      </w:r>
      <w:proofErr w:type="gramStart"/>
      <w:r w:rsidR="005A1AD3">
        <w:t>take into account</w:t>
      </w:r>
      <w:proofErr w:type="gramEnd"/>
      <w:r w:rsidR="005A1AD3">
        <w:t xml:space="preserve"> key causes of failure</w:t>
      </w:r>
      <w:r w:rsidR="00F021B1">
        <w:t>, such as the following:</w:t>
      </w:r>
    </w:p>
    <w:p w14:paraId="3823AF16" w14:textId="0B6A2EFD" w:rsidR="00F021B1" w:rsidRDefault="00F021B1">
      <w:pPr>
        <w:pStyle w:val="ListBullet2"/>
      </w:pPr>
      <w:r>
        <w:t xml:space="preserve">Components of equipment have </w:t>
      </w:r>
      <w:r w:rsidR="00726E88">
        <w:t xml:space="preserve">a </w:t>
      </w:r>
      <w:r w:rsidR="0015443F">
        <w:t>design life</w:t>
      </w:r>
      <w:r>
        <w:t>;</w:t>
      </w:r>
      <w:r w:rsidR="0015443F">
        <w:t xml:space="preserve"> that is, </w:t>
      </w:r>
      <w:proofErr w:type="gramStart"/>
      <w:r w:rsidR="0015443F">
        <w:t>a period of time</w:t>
      </w:r>
      <w:proofErr w:type="gramEnd"/>
      <w:r w:rsidR="0015443F">
        <w:t xml:space="preserve"> during which the item is expected, by its design, to work within its specified parameters. </w:t>
      </w:r>
      <w:r>
        <w:t xml:space="preserve">Life expectancy may not be directly related to calendar periods, but a combination of time, </w:t>
      </w:r>
      <w:r w:rsidR="00726E88">
        <w:t>cycles</w:t>
      </w:r>
      <w:r>
        <w:t xml:space="preserve"> and usage.</w:t>
      </w:r>
      <w:r w:rsidRPr="00F021B1">
        <w:t xml:space="preserve"> </w:t>
      </w:r>
      <w:r>
        <w:t>Inspection intervals for most components are based on hours in operation which relates to</w:t>
      </w:r>
      <w:r w:rsidR="000D5484">
        <w:t xml:space="preserve"> the</w:t>
      </w:r>
      <w:r>
        <w:t xml:space="preserve"> number of stress cycles the components have gone through.</w:t>
      </w:r>
    </w:p>
    <w:p w14:paraId="05CBC1D8" w14:textId="2C5A4C0D" w:rsidR="00F021B1" w:rsidRDefault="005A1AD3" w:rsidP="003D467F">
      <w:pPr>
        <w:pStyle w:val="ListBullet2"/>
      </w:pPr>
      <w:r w:rsidRPr="00EF69E3">
        <w:t>Many failures of components can be attributed to corrosion, wear, overloading, fatigue</w:t>
      </w:r>
      <w:r>
        <w:t>,</w:t>
      </w:r>
      <w:r w:rsidRPr="00EF69E3">
        <w:t xml:space="preserve"> or combination of these. Loose or missing fasteners, poor adjustment or </w:t>
      </w:r>
      <w:r>
        <w:t>inadequate</w:t>
      </w:r>
      <w:r w:rsidRPr="00EF69E3">
        <w:t xml:space="preserve"> lubrication can also</w:t>
      </w:r>
      <w:r>
        <w:t xml:space="preserve"> contribute to failures.</w:t>
      </w:r>
      <w:r w:rsidR="00F021B1">
        <w:t xml:space="preserve"> Items </w:t>
      </w:r>
      <w:r w:rsidR="00577A41">
        <w:t xml:space="preserve">such as </w:t>
      </w:r>
      <w:r w:rsidR="00F021B1">
        <w:t xml:space="preserve">seals may have a </w:t>
      </w:r>
      <w:r w:rsidR="00304279">
        <w:t xml:space="preserve">reduced </w:t>
      </w:r>
      <w:r w:rsidR="00F021B1">
        <w:t>life when used infrequently due to lack of lubrication.</w:t>
      </w:r>
    </w:p>
    <w:p w14:paraId="1423209A" w14:textId="51E07897" w:rsidR="005A1AD3" w:rsidRPr="003D467F" w:rsidRDefault="00F021B1" w:rsidP="003D467F">
      <w:pPr>
        <w:pStyle w:val="ListBullet2"/>
      </w:pPr>
      <w:r w:rsidRPr="003D467F">
        <w:t xml:space="preserve">It is essential to only operate the </w:t>
      </w:r>
      <w:r w:rsidR="00D37D05">
        <w:t>EWP</w:t>
      </w:r>
      <w:r w:rsidR="00726E88">
        <w:t xml:space="preserve"> </w:t>
      </w:r>
      <w:r w:rsidRPr="003D467F">
        <w:t xml:space="preserve">within its </w:t>
      </w:r>
      <w:r w:rsidR="00304279">
        <w:t xml:space="preserve">rated </w:t>
      </w:r>
      <w:r w:rsidRPr="003D467F">
        <w:t>capacity.</w:t>
      </w:r>
      <w:r>
        <w:t xml:space="preserve"> </w:t>
      </w:r>
      <w:r w:rsidR="005A1AD3" w:rsidRPr="003D467F">
        <w:t xml:space="preserve">A single instance of overloading can damage the </w:t>
      </w:r>
      <w:r w:rsidR="00243488">
        <w:t>EWP</w:t>
      </w:r>
      <w:r w:rsidR="00243488" w:rsidRPr="003D467F">
        <w:t xml:space="preserve"> </w:t>
      </w:r>
      <w:r w:rsidR="005A1AD3" w:rsidRPr="003D467F">
        <w:t xml:space="preserve">or lead to premature failure as overloading can reduce fatigue life. </w:t>
      </w:r>
    </w:p>
    <w:p w14:paraId="0055E92E" w14:textId="2B7F0AE7" w:rsidR="00624805" w:rsidRDefault="00624805">
      <w:pPr>
        <w:pStyle w:val="ListBullet2"/>
      </w:pPr>
      <w:r>
        <w:t xml:space="preserve">Road conditions and the distance travelled by vehicle mounted EWPs, or those that are transported on road, contribute to accelerated wear </w:t>
      </w:r>
      <w:r w:rsidR="000F4C17">
        <w:t>and tear of components.</w:t>
      </w:r>
    </w:p>
    <w:p w14:paraId="5C7858FB" w14:textId="21621949" w:rsidR="00F021B1" w:rsidRDefault="00F021B1" w:rsidP="003D467F">
      <w:pPr>
        <w:pStyle w:val="ListBullet2"/>
      </w:pPr>
      <w:r>
        <w:t>F</w:t>
      </w:r>
      <w:r w:rsidR="00624805">
        <w:t>requency of inspections may have to be increased when operating in harsh conditions, for example corrosive, dusty, hot or cold environment</w:t>
      </w:r>
      <w:r w:rsidR="00395D2F">
        <w:t>s</w:t>
      </w:r>
      <w:r w:rsidR="00624805">
        <w:t>.</w:t>
      </w:r>
    </w:p>
    <w:p w14:paraId="4280E71B" w14:textId="5FF913FD" w:rsidR="001F30DA" w:rsidRDefault="001F30DA" w:rsidP="003D467F">
      <w:pPr>
        <w:pStyle w:val="ListBullet2"/>
      </w:pPr>
      <w:r>
        <w:lastRenderedPageBreak/>
        <w:t xml:space="preserve">Older </w:t>
      </w:r>
      <w:r w:rsidR="0015443F">
        <w:t>EWPs</w:t>
      </w:r>
      <w:r w:rsidR="00ED79EA">
        <w:t xml:space="preserve"> </w:t>
      </w:r>
      <w:r w:rsidR="004B76B8">
        <w:t>and those</w:t>
      </w:r>
      <w:r>
        <w:t xml:space="preserve"> that are used more intensively or subject to harsh operating environments should be inspected more frequently and some components may need replacing more frequently than recommended by the manufacturer.</w:t>
      </w:r>
    </w:p>
    <w:p w14:paraId="4B4BCD69" w14:textId="1C592FFF" w:rsidR="009C6DD6" w:rsidRDefault="009C6DD6" w:rsidP="00624805">
      <w:r>
        <w:t xml:space="preserve">If inspection requirements are not met, the EWP should not be used until the PCBU is satisfied </w:t>
      </w:r>
      <w:r w:rsidR="00304279">
        <w:t xml:space="preserve">that </w:t>
      </w:r>
      <w:r w:rsidR="00CB1E5D">
        <w:t>an</w:t>
      </w:r>
      <w:r>
        <w:t xml:space="preserve"> inspection </w:t>
      </w:r>
      <w:r w:rsidR="00CB1E5D">
        <w:t xml:space="preserve">has </w:t>
      </w:r>
      <w:r>
        <w:t>been undertaken.</w:t>
      </w:r>
    </w:p>
    <w:p w14:paraId="105C2B06" w14:textId="7EC923D1" w:rsidR="00CB1E5D" w:rsidRDefault="0015443F" w:rsidP="00624805">
      <w:r>
        <w:t xml:space="preserve">Although </w:t>
      </w:r>
      <w:r w:rsidR="00726E88">
        <w:t>i</w:t>
      </w:r>
      <w:r w:rsidR="00624805" w:rsidRPr="00D519F8">
        <w:t xml:space="preserve">t </w:t>
      </w:r>
      <w:r>
        <w:t>may</w:t>
      </w:r>
      <w:r w:rsidRPr="00D519F8">
        <w:t xml:space="preserve"> </w:t>
      </w:r>
      <w:r w:rsidR="00624805" w:rsidRPr="00D519F8">
        <w:t>not</w:t>
      </w:r>
      <w:r w:rsidR="00726E88">
        <w:t xml:space="preserve"> be</w:t>
      </w:r>
      <w:r w:rsidR="00624805" w:rsidRPr="00D519F8">
        <w:t xml:space="preserve"> necessary to inspect EWP</w:t>
      </w:r>
      <w:r w:rsidR="00624805">
        <w:t>s</w:t>
      </w:r>
      <w:r w:rsidR="00624805" w:rsidRPr="00D519F8">
        <w:t xml:space="preserve"> that are not </w:t>
      </w:r>
      <w:r w:rsidR="00E371A4">
        <w:t>being used</w:t>
      </w:r>
      <w:r>
        <w:t>,</w:t>
      </w:r>
      <w:r w:rsidR="00624805" w:rsidRPr="00D519F8">
        <w:t xml:space="preserve"> </w:t>
      </w:r>
      <w:r>
        <w:t>m</w:t>
      </w:r>
      <w:r w:rsidR="00624805" w:rsidRPr="00D519F8">
        <w:t>easures should be undertaken to protect the EWP from the environment during long term storage</w:t>
      </w:r>
      <w:r w:rsidR="00624805">
        <w:t xml:space="preserve">. </w:t>
      </w:r>
      <w:r w:rsidR="00624805" w:rsidRPr="00D519F8">
        <w:t xml:space="preserve">Before returning the EWP to </w:t>
      </w:r>
      <w:r w:rsidR="00EC18C1">
        <w:t>use</w:t>
      </w:r>
      <w:r w:rsidR="00624805" w:rsidRPr="00D519F8">
        <w:t>, all safety and operating systems</w:t>
      </w:r>
      <w:r w:rsidR="00A51EA8">
        <w:t xml:space="preserve"> should be</w:t>
      </w:r>
      <w:r w:rsidR="00624805" w:rsidRPr="00D519F8">
        <w:t xml:space="preserve"> inspected and tested. </w:t>
      </w:r>
    </w:p>
    <w:p w14:paraId="0867C6C6" w14:textId="22553633" w:rsidR="00624805" w:rsidRDefault="00CB1E5D" w:rsidP="00624805">
      <w:r>
        <w:t xml:space="preserve">You </w:t>
      </w:r>
      <w:r w:rsidR="00EE3AD4">
        <w:t>must ensure</w:t>
      </w:r>
      <w:r w:rsidR="0081128F">
        <w:t xml:space="preserve"> that</w:t>
      </w:r>
      <w:r w:rsidR="00EE3AD4">
        <w:t xml:space="preserve"> a</w:t>
      </w:r>
      <w:r w:rsidR="00624805" w:rsidRPr="00D519F8">
        <w:t>ny</w:t>
      </w:r>
      <w:r>
        <w:t xml:space="preserve"> safety issues</w:t>
      </w:r>
      <w:r w:rsidR="00624805" w:rsidRPr="00D519F8">
        <w:t xml:space="preserve"> identified </w:t>
      </w:r>
      <w:r>
        <w:t xml:space="preserve">through an inspection </w:t>
      </w:r>
      <w:r w:rsidR="00C55429">
        <w:t>are</w:t>
      </w:r>
      <w:r w:rsidR="00C55429" w:rsidRPr="00D519F8">
        <w:t xml:space="preserve"> </w:t>
      </w:r>
      <w:r w:rsidR="00624805" w:rsidRPr="00D519F8">
        <w:t xml:space="preserve">rectified </w:t>
      </w:r>
      <w:r>
        <w:t>and the EWP is safe for your workers to use, before the EWP is used again</w:t>
      </w:r>
      <w:r w:rsidR="00624805" w:rsidRPr="00D519F8">
        <w:t>.</w:t>
      </w:r>
    </w:p>
    <w:p w14:paraId="15F2D6F1" w14:textId="683CB963" w:rsidR="00532B1F" w:rsidRDefault="00532B1F" w:rsidP="00F76A05">
      <w:pPr>
        <w:pStyle w:val="Heading2"/>
        <w:numPr>
          <w:ilvl w:val="1"/>
          <w:numId w:val="48"/>
        </w:numPr>
        <w:ind w:left="851" w:hanging="851"/>
      </w:pPr>
      <w:bookmarkStart w:id="28" w:name="_Toc22108010"/>
      <w:bookmarkStart w:id="29" w:name="_Toc22108011"/>
      <w:bookmarkStart w:id="30" w:name="_Toc22108012"/>
      <w:bookmarkStart w:id="31" w:name="_Toc22108013"/>
      <w:bookmarkStart w:id="32" w:name="_Toc22108014"/>
      <w:bookmarkStart w:id="33" w:name="_Toc22108015"/>
      <w:bookmarkStart w:id="34" w:name="_Toc22108016"/>
      <w:bookmarkStart w:id="35" w:name="_Toc22108017"/>
      <w:bookmarkStart w:id="36" w:name="_Toc55373206"/>
      <w:bookmarkEnd w:id="28"/>
      <w:bookmarkEnd w:id="29"/>
      <w:bookmarkEnd w:id="30"/>
      <w:bookmarkEnd w:id="31"/>
      <w:bookmarkEnd w:id="32"/>
      <w:bookmarkEnd w:id="33"/>
      <w:bookmarkEnd w:id="34"/>
      <w:bookmarkEnd w:id="35"/>
      <w:r>
        <w:t>What to inspect</w:t>
      </w:r>
      <w:bookmarkEnd w:id="36"/>
    </w:p>
    <w:p w14:paraId="535CD37E" w14:textId="05700F0D" w:rsidR="009804D2" w:rsidRDefault="00CB1E5D" w:rsidP="00532B1F">
      <w:r>
        <w:t>E</w:t>
      </w:r>
      <w:r w:rsidR="002B3EBC">
        <w:t>xact</w:t>
      </w:r>
      <w:r>
        <w:t>ly</w:t>
      </w:r>
      <w:r w:rsidR="002B3EBC">
        <w:t xml:space="preserve"> what an inspection should include will depend on the type of inspection</w:t>
      </w:r>
      <w:r w:rsidR="00BE6D16">
        <w:t xml:space="preserve"> being undertaken</w:t>
      </w:r>
      <w:r>
        <w:t>. I</w:t>
      </w:r>
      <w:r w:rsidR="00532B1F" w:rsidRPr="00532B1F">
        <w:t xml:space="preserve">nspections </w:t>
      </w:r>
      <w:r w:rsidR="00EC00E8">
        <w:t>must</w:t>
      </w:r>
      <w:r>
        <w:t xml:space="preserve"> at least</w:t>
      </w:r>
      <w:r w:rsidR="00532B1F" w:rsidRPr="00532B1F">
        <w:t xml:space="preserve"> cover critical components and </w:t>
      </w:r>
      <w:r w:rsidR="00EC00E8">
        <w:t xml:space="preserve">must ensure </w:t>
      </w:r>
      <w:r w:rsidR="00532B1F" w:rsidRPr="00532B1F">
        <w:t xml:space="preserve">operational control and safety systems function as designed. </w:t>
      </w:r>
    </w:p>
    <w:p w14:paraId="6CF86373" w14:textId="03532033" w:rsidR="00941865" w:rsidRDefault="009804D2" w:rsidP="00532B1F">
      <w:r>
        <w:t>‘</w:t>
      </w:r>
      <w:r w:rsidR="004C39B3">
        <w:t>C</w:t>
      </w:r>
      <w:r w:rsidR="00941865">
        <w:t>ritical components</w:t>
      </w:r>
      <w:r>
        <w:t>’</w:t>
      </w:r>
      <w:r w:rsidR="00941865">
        <w:t xml:space="preserve"> are the </w:t>
      </w:r>
      <w:r w:rsidR="00EC00E8">
        <w:t xml:space="preserve">plant </w:t>
      </w:r>
      <w:r w:rsidR="00941865">
        <w:t xml:space="preserve">components </w:t>
      </w:r>
      <w:r w:rsidR="00EC00E8">
        <w:t xml:space="preserve">whose failure or malfunction </w:t>
      </w:r>
      <w:r w:rsidR="00911160">
        <w:t xml:space="preserve">may </w:t>
      </w:r>
      <w:proofErr w:type="gramStart"/>
      <w:r w:rsidR="00911160">
        <w:t>affect  the</w:t>
      </w:r>
      <w:proofErr w:type="gramEnd"/>
      <w:r w:rsidR="00911160">
        <w:t xml:space="preserve"> health and safety </w:t>
      </w:r>
      <w:r w:rsidR="00EC00E8" w:rsidRPr="00EC00E8">
        <w:t>of</w:t>
      </w:r>
      <w:r w:rsidR="000D5484">
        <w:t xml:space="preserve"> </w:t>
      </w:r>
      <w:r w:rsidR="00EC00E8" w:rsidRPr="00EC00E8">
        <w:t>persons</w:t>
      </w:r>
      <w:r w:rsidR="00484C57">
        <w:t xml:space="preserve"> using the EWP or </w:t>
      </w:r>
      <w:r w:rsidR="0094579D">
        <w:t xml:space="preserve">who </w:t>
      </w:r>
      <w:r w:rsidR="00794547">
        <w:t xml:space="preserve">are </w:t>
      </w:r>
      <w:r w:rsidR="00484C57">
        <w:t>in its vicinity</w:t>
      </w:r>
      <w:r w:rsidR="00EC00E8">
        <w:t>.</w:t>
      </w:r>
    </w:p>
    <w:p w14:paraId="25F533CB" w14:textId="0E8D94DC" w:rsidR="00532B1F" w:rsidRDefault="002B3EBC" w:rsidP="00532B1F">
      <w:r>
        <w:t>M</w:t>
      </w:r>
      <w:r w:rsidR="00532B1F" w:rsidRPr="00532B1F">
        <w:t xml:space="preserve">anufacturers normally provide </w:t>
      </w:r>
      <w:r w:rsidR="00CB1E5D">
        <w:t xml:space="preserve">recommendations </w:t>
      </w:r>
      <w:r>
        <w:t xml:space="preserve">for </w:t>
      </w:r>
      <w:r w:rsidR="006479B8">
        <w:t xml:space="preserve">what an </w:t>
      </w:r>
      <w:r>
        <w:t>inspection</w:t>
      </w:r>
      <w:r w:rsidR="006479B8">
        <w:t xml:space="preserve"> </w:t>
      </w:r>
      <w:r w:rsidR="00CB1E5D">
        <w:t>s</w:t>
      </w:r>
      <w:r w:rsidR="006479B8">
        <w:t>hould include</w:t>
      </w:r>
      <w:r w:rsidR="00532B1F" w:rsidRPr="00532B1F">
        <w:t>,</w:t>
      </w:r>
      <w:r>
        <w:t xml:space="preserve"> but if these are </w:t>
      </w:r>
      <w:r w:rsidR="00BE6D16">
        <w:t>not available</w:t>
      </w:r>
      <w:r w:rsidR="006479B8">
        <w:t>,</w:t>
      </w:r>
      <w:r w:rsidR="00532B1F" w:rsidRPr="00532B1F">
        <w:t xml:space="preserve"> </w:t>
      </w:r>
      <w:r w:rsidR="006479B8">
        <w:t>recommendations</w:t>
      </w:r>
      <w:r>
        <w:t xml:space="preserve"> should be developed by a</w:t>
      </w:r>
      <w:r w:rsidR="00532B1F" w:rsidRPr="00532B1F">
        <w:t xml:space="preserve"> competent person.</w:t>
      </w:r>
    </w:p>
    <w:p w14:paraId="66D82C7F" w14:textId="2EBDFECD" w:rsidR="00532B1F" w:rsidRDefault="00532B1F" w:rsidP="00532B1F">
      <w:r>
        <w:t xml:space="preserve">Inspections </w:t>
      </w:r>
      <w:r w:rsidR="002B3EBC">
        <w:t xml:space="preserve">may </w:t>
      </w:r>
      <w:r>
        <w:t>include</w:t>
      </w:r>
      <w:r w:rsidR="002F502A">
        <w:t>:</w:t>
      </w:r>
    </w:p>
    <w:p w14:paraId="51856D90" w14:textId="51878E7C" w:rsidR="00532B1F" w:rsidRDefault="00532B1F" w:rsidP="005B5326">
      <w:pPr>
        <w:pStyle w:val="ListBullet2"/>
      </w:pPr>
      <w:r>
        <w:t xml:space="preserve">identifying </w:t>
      </w:r>
      <w:r w:rsidRPr="00532B1F">
        <w:t>any modifications to</w:t>
      </w:r>
      <w:r w:rsidR="00885357">
        <w:t xml:space="preserve"> </w:t>
      </w:r>
      <w:r w:rsidRPr="00532B1F">
        <w:t>critical components or systems that deviate from the manufacturer’s specifications</w:t>
      </w:r>
    </w:p>
    <w:p w14:paraId="7385FC1E" w14:textId="6E01AA87" w:rsidR="00532B1F" w:rsidRDefault="00532B1F" w:rsidP="005B5326">
      <w:pPr>
        <w:pStyle w:val="ListBullet2"/>
      </w:pPr>
      <w:r>
        <w:t>identifying worn parts</w:t>
      </w:r>
    </w:p>
    <w:p w14:paraId="2A6CC621" w14:textId="17340E89" w:rsidR="00532B1F" w:rsidRDefault="00532B1F" w:rsidP="005B5326">
      <w:pPr>
        <w:pStyle w:val="ListBullet2"/>
      </w:pPr>
      <w:r>
        <w:t xml:space="preserve">identifying </w:t>
      </w:r>
      <w:r w:rsidRPr="00532B1F">
        <w:t xml:space="preserve">damage to items </w:t>
      </w:r>
      <w:r w:rsidR="008D5CDB">
        <w:t>like</w:t>
      </w:r>
      <w:r w:rsidRPr="00532B1F">
        <w:t xml:space="preserve"> tyres, structural components and hydraulic hoses</w:t>
      </w:r>
    </w:p>
    <w:p w14:paraId="23A5DE01" w14:textId="431E60D5" w:rsidR="00532B1F" w:rsidRPr="00532B1F" w:rsidRDefault="00532B1F" w:rsidP="005B5326">
      <w:pPr>
        <w:pStyle w:val="ListBullet2"/>
      </w:pPr>
      <w:r>
        <w:t xml:space="preserve">identifying </w:t>
      </w:r>
      <w:r w:rsidRPr="00532B1F">
        <w:t>abnormalities or defects</w:t>
      </w:r>
      <w:r w:rsidR="002F7CEF">
        <w:t>—</w:t>
      </w:r>
      <w:r w:rsidRPr="00532B1F">
        <w:t>oils leaks, discolouration, cracks, unusual noises and vibrations</w:t>
      </w:r>
    </w:p>
    <w:p w14:paraId="7E354D2D" w14:textId="03A5F149" w:rsidR="00532B1F" w:rsidRDefault="00532B1F" w:rsidP="005B5326">
      <w:pPr>
        <w:pStyle w:val="ListBullet2"/>
      </w:pPr>
      <w:r>
        <w:t>checking fluid levels and greasing</w:t>
      </w:r>
    </w:p>
    <w:p w14:paraId="39C1E204" w14:textId="4DF7BADB" w:rsidR="00532B1F" w:rsidRDefault="00532B1F" w:rsidP="005B5326">
      <w:pPr>
        <w:pStyle w:val="ListBullet2"/>
      </w:pPr>
      <w:r>
        <w:t>whether items or systems function as designed</w:t>
      </w:r>
    </w:p>
    <w:p w14:paraId="1DFE1E62" w14:textId="743BFCD0" w:rsidR="00532B1F" w:rsidRPr="00532B1F" w:rsidRDefault="000F4C17" w:rsidP="005B5326">
      <w:pPr>
        <w:pStyle w:val="ListBullet2"/>
      </w:pPr>
      <w:proofErr w:type="gramStart"/>
      <w:r>
        <w:t>making adjustments</w:t>
      </w:r>
      <w:proofErr w:type="gramEnd"/>
      <w:r>
        <w:t xml:space="preserve"> as required</w:t>
      </w:r>
    </w:p>
    <w:p w14:paraId="5DAA6B5C" w14:textId="49AF97BA" w:rsidR="00532B1F" w:rsidRDefault="00532B1F" w:rsidP="005B5326">
      <w:pPr>
        <w:pStyle w:val="ListBullet2"/>
      </w:pPr>
      <w:r>
        <w:t xml:space="preserve">replacing items or fluids as </w:t>
      </w:r>
      <w:proofErr w:type="gramStart"/>
      <w:r>
        <w:t>required</w:t>
      </w:r>
      <w:r w:rsidR="003A7E67">
        <w:t>—</w:t>
      </w:r>
      <w:r>
        <w:t>manufacturers</w:t>
      </w:r>
      <w:proofErr w:type="gramEnd"/>
      <w:r>
        <w:t xml:space="preserve"> may recommend replacing some items after a certain time period or hours of use irrespective of the condition</w:t>
      </w:r>
    </w:p>
    <w:p w14:paraId="6DE5870E" w14:textId="539EA149" w:rsidR="00532B1F" w:rsidRDefault="003A7E67" w:rsidP="005B5326">
      <w:pPr>
        <w:pStyle w:val="ListBullet2"/>
      </w:pPr>
      <w:r>
        <w:t>i</w:t>
      </w:r>
      <w:r w:rsidR="00532B1F">
        <w:t>dentifying loose or missing components including safety critical fasteners</w:t>
      </w:r>
    </w:p>
    <w:p w14:paraId="6C3D7EC5" w14:textId="170774AA" w:rsidR="009C6DD6" w:rsidRDefault="000D5484" w:rsidP="005B5326">
      <w:pPr>
        <w:pStyle w:val="ListBullet2"/>
      </w:pPr>
      <w:r>
        <w:t xml:space="preserve">undertaking </w:t>
      </w:r>
      <w:r w:rsidR="009C6DD6">
        <w:t>written assessment of continued safe use, taking account of past and possible future use</w:t>
      </w:r>
    </w:p>
    <w:p w14:paraId="197B0DBD" w14:textId="139AB745" w:rsidR="00532B1F" w:rsidRDefault="000D5484" w:rsidP="005B5326">
      <w:pPr>
        <w:pStyle w:val="ListBullet2"/>
      </w:pPr>
      <w:r>
        <w:t xml:space="preserve">checking for any </w:t>
      </w:r>
      <w:r w:rsidR="003A7E67">
        <w:t>i</w:t>
      </w:r>
      <w:r w:rsidR="00532B1F">
        <w:t>nsulation dama</w:t>
      </w:r>
      <w:r w:rsidR="000F4C17">
        <w:t>ge (insulated EWPs)</w:t>
      </w:r>
    </w:p>
    <w:p w14:paraId="20CAC3A2" w14:textId="166168E1" w:rsidR="00532B1F" w:rsidRDefault="00532B1F" w:rsidP="005B5326">
      <w:pPr>
        <w:pStyle w:val="ListBullet2"/>
      </w:pPr>
      <w:r>
        <w:t xml:space="preserve">whether any manufacturers’ recommended safety upgrades have been </w:t>
      </w:r>
      <w:r w:rsidR="002F7CEF">
        <w:t>completed, and</w:t>
      </w:r>
    </w:p>
    <w:p w14:paraId="1DBFEBA1" w14:textId="01F079AB" w:rsidR="00532B1F" w:rsidRDefault="000D5484" w:rsidP="005B5326">
      <w:pPr>
        <w:pStyle w:val="ListBullet2"/>
      </w:pPr>
      <w:r>
        <w:t xml:space="preserve">whether </w:t>
      </w:r>
      <w:r w:rsidR="00532B1F">
        <w:t>data plates, placards and warning labels are in place and legible.</w:t>
      </w:r>
    </w:p>
    <w:p w14:paraId="72809C23" w14:textId="77777777" w:rsidR="000921F6" w:rsidRDefault="000921F6" w:rsidP="005B5326">
      <w:pPr>
        <w:pStyle w:val="ListBullet2"/>
        <w:numPr>
          <w:ilvl w:val="0"/>
          <w:numId w:val="0"/>
        </w:numPr>
        <w:ind w:left="340"/>
      </w:pPr>
    </w:p>
    <w:p w14:paraId="0D49C247" w14:textId="2486735C" w:rsidR="007421A3" w:rsidRDefault="006479B8" w:rsidP="005B5326">
      <w:r>
        <w:t>You must ensure that a</w:t>
      </w:r>
      <w:r w:rsidRPr="00D519F8">
        <w:t>ny</w:t>
      </w:r>
      <w:r>
        <w:t xml:space="preserve"> safety issues</w:t>
      </w:r>
      <w:r w:rsidRPr="00D519F8">
        <w:t xml:space="preserve"> identified </w:t>
      </w:r>
      <w:r>
        <w:t>through an inspection are</w:t>
      </w:r>
      <w:r w:rsidRPr="00D519F8">
        <w:t xml:space="preserve"> rectified </w:t>
      </w:r>
      <w:r>
        <w:t>and the EWP is safe for your workers to use, before the EWP is used again</w:t>
      </w:r>
      <w:r w:rsidRPr="00D519F8">
        <w:t>.</w:t>
      </w:r>
    </w:p>
    <w:p w14:paraId="652C4B9C" w14:textId="52C9B6BA" w:rsidR="00D519F8" w:rsidRDefault="00D519F8" w:rsidP="00F76A05">
      <w:pPr>
        <w:pStyle w:val="Heading2"/>
        <w:numPr>
          <w:ilvl w:val="1"/>
          <w:numId w:val="48"/>
        </w:numPr>
        <w:ind w:left="851" w:hanging="851"/>
      </w:pPr>
      <w:bookmarkStart w:id="37" w:name="_Toc22108021"/>
      <w:bookmarkStart w:id="38" w:name="_Toc22108022"/>
      <w:bookmarkStart w:id="39" w:name="_Toc22108023"/>
      <w:bookmarkStart w:id="40" w:name="_Toc22108024"/>
      <w:bookmarkStart w:id="41" w:name="_Toc22108025"/>
      <w:bookmarkStart w:id="42" w:name="_Toc22108026"/>
      <w:bookmarkStart w:id="43" w:name="_Toc22108027"/>
      <w:bookmarkStart w:id="44" w:name="_Toc22108028"/>
      <w:bookmarkStart w:id="45" w:name="_Toc22108029"/>
      <w:bookmarkStart w:id="46" w:name="_Toc22108030"/>
      <w:bookmarkStart w:id="47" w:name="_Toc22108031"/>
      <w:bookmarkStart w:id="48" w:name="_Toc22108032"/>
      <w:bookmarkStart w:id="49" w:name="_Toc22108033"/>
      <w:bookmarkStart w:id="50" w:name="_Toc22108034"/>
      <w:bookmarkStart w:id="51" w:name="_Toc22108035"/>
      <w:bookmarkStart w:id="52" w:name="_Toc55373207"/>
      <w:bookmarkStart w:id="53" w:name="_Hlk5296893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How to inspect</w:t>
      </w:r>
      <w:bookmarkEnd w:id="52"/>
    </w:p>
    <w:bookmarkEnd w:id="53"/>
    <w:p w14:paraId="5632FFA8" w14:textId="75B69936" w:rsidR="00D519F8" w:rsidRDefault="00D519F8" w:rsidP="00D519F8">
      <w:r>
        <w:t>Inspections</w:t>
      </w:r>
      <w:r w:rsidR="009C6DD6">
        <w:t xml:space="preserve"> may</w:t>
      </w:r>
      <w:r>
        <w:t xml:space="preserve"> include simple visual observations, functional testing, testing or measuring against acceptance criteria and identifying defects </w:t>
      </w:r>
      <w:r w:rsidR="008D5CDB">
        <w:t>like</w:t>
      </w:r>
      <w:r>
        <w:t xml:space="preserve"> damage or corrosion</w:t>
      </w:r>
      <w:r w:rsidR="009C6DD6">
        <w:t xml:space="preserve">. </w:t>
      </w:r>
    </w:p>
    <w:p w14:paraId="3576FBEC" w14:textId="7A1CFA8F" w:rsidR="00D519F8" w:rsidRDefault="00D519F8" w:rsidP="00D519F8">
      <w:r>
        <w:lastRenderedPageBreak/>
        <w:t xml:space="preserve">One </w:t>
      </w:r>
      <w:r w:rsidR="000654FC">
        <w:t xml:space="preserve">method </w:t>
      </w:r>
      <w:r>
        <w:t xml:space="preserve">of inspection is no less important or effective than the other. For example, </w:t>
      </w:r>
      <w:r w:rsidR="009804D2">
        <w:t xml:space="preserve">a </w:t>
      </w:r>
      <w:r>
        <w:t>visual pre-operation inspection</w:t>
      </w:r>
      <w:r w:rsidR="009804D2">
        <w:t xml:space="preserve"> </w:t>
      </w:r>
      <w:r>
        <w:t>could detect a crack on a structural member</w:t>
      </w:r>
      <w:r w:rsidR="000654FC">
        <w:t>,</w:t>
      </w:r>
      <w:r>
        <w:t xml:space="preserve"> or an oil leak</w:t>
      </w:r>
      <w:r w:rsidR="000654FC">
        <w:t>,</w:t>
      </w:r>
      <w:r w:rsidR="009804D2">
        <w:t xml:space="preserve"> in advance of a </w:t>
      </w:r>
      <w:r w:rsidR="000654FC">
        <w:t xml:space="preserve">more comprehensive routine </w:t>
      </w:r>
      <w:r w:rsidR="009804D2">
        <w:t>inspection</w:t>
      </w:r>
      <w:r w:rsidR="000654FC">
        <w:t xml:space="preserve">. This could </w:t>
      </w:r>
      <w:r w:rsidR="009804D2">
        <w:t>prevent further structural damage or an adverse safety outcome</w:t>
      </w:r>
      <w:r w:rsidR="000654FC">
        <w:t xml:space="preserve"> in the meantime.</w:t>
      </w:r>
    </w:p>
    <w:p w14:paraId="0299A303" w14:textId="1DC7BCAD" w:rsidR="000654FC" w:rsidRDefault="000654FC" w:rsidP="00D519F8">
      <w:r>
        <w:t>However</w:t>
      </w:r>
      <w:r w:rsidR="009804D2">
        <w:t>, s</w:t>
      </w:r>
      <w:r w:rsidR="00D519F8">
        <w:t>ome items can only be inspected after dismantling</w:t>
      </w:r>
      <w:r>
        <w:t>, such as</w:t>
      </w:r>
      <w:r w:rsidR="00D519F8">
        <w:t xml:space="preserve"> pins, bushes, wear pads inside telescoping booms, or internal areas subject to corrosion including joints between fibreglass and steel, gearboxes and brakes. </w:t>
      </w:r>
    </w:p>
    <w:p w14:paraId="129DF5C4" w14:textId="093EC1CA" w:rsidR="003065FF" w:rsidRDefault="003065FF" w:rsidP="00D519F8">
      <w:r>
        <w:t>With any form of inspection there should be supporting documentation or information</w:t>
      </w:r>
      <w:r w:rsidRPr="008A788A">
        <w:t xml:space="preserve"> to guide the inspector</w:t>
      </w:r>
      <w:r>
        <w:t xml:space="preserve"> </w:t>
      </w:r>
      <w:r w:rsidR="00CD2F1E">
        <w:t>o</w:t>
      </w:r>
      <w:r>
        <w:t xml:space="preserve">n how to inspect the item and how to confirm that the component is in a safe condition. </w:t>
      </w:r>
    </w:p>
    <w:p w14:paraId="3E3F67ED" w14:textId="7672FBF2" w:rsidR="008A788A" w:rsidRDefault="00215F64" w:rsidP="00215F64">
      <w:pPr>
        <w:pStyle w:val="Heading2"/>
        <w:numPr>
          <w:ilvl w:val="1"/>
          <w:numId w:val="48"/>
        </w:numPr>
        <w:ind w:left="851" w:hanging="851"/>
      </w:pPr>
      <w:bookmarkStart w:id="54" w:name="_Toc55373208"/>
      <w:r>
        <w:t xml:space="preserve">Who should take undertake </w:t>
      </w:r>
      <w:proofErr w:type="gramStart"/>
      <w:r>
        <w:t>inspections</w:t>
      </w:r>
      <w:bookmarkEnd w:id="54"/>
      <w:proofErr w:type="gramEnd"/>
    </w:p>
    <w:p w14:paraId="4289E685" w14:textId="77777777" w:rsidR="00215F64" w:rsidRDefault="00215F64" w:rsidP="00215F64">
      <w:r>
        <w:t xml:space="preserve">You must ensure inspections are undertaken by a person who is competent to do so. </w:t>
      </w:r>
      <w:r w:rsidRPr="00D519F8">
        <w:t>A competent person is a person who has</w:t>
      </w:r>
      <w:r>
        <w:t xml:space="preserve"> the</w:t>
      </w:r>
      <w:r w:rsidRPr="00D519F8">
        <w:t xml:space="preserve"> </w:t>
      </w:r>
      <w:r>
        <w:t xml:space="preserve">necessary knowledge and skills to carry out the task, </w:t>
      </w:r>
      <w:r w:rsidRPr="00D519F8">
        <w:t>acquired through qualification</w:t>
      </w:r>
      <w:r>
        <w:t>,</w:t>
      </w:r>
      <w:r w:rsidRPr="00D519F8">
        <w:t xml:space="preserve"> training or experience.</w:t>
      </w:r>
    </w:p>
    <w:p w14:paraId="3F5D4BAA" w14:textId="77777777" w:rsidR="00215F64" w:rsidRDefault="00215F64" w:rsidP="00215F64">
      <w:r>
        <w:t>The competent person overseeing the inspection should:</w:t>
      </w:r>
    </w:p>
    <w:p w14:paraId="792CA04E" w14:textId="77777777" w:rsidR="00215F64" w:rsidRDefault="00215F64" w:rsidP="00215F64">
      <w:pPr>
        <w:pStyle w:val="ListBullet2"/>
      </w:pPr>
      <w:r>
        <w:t xml:space="preserve">have </w:t>
      </w:r>
      <w:proofErr w:type="gramStart"/>
      <w:r>
        <w:t>sufficient</w:t>
      </w:r>
      <w:proofErr w:type="gramEnd"/>
      <w:r>
        <w:t xml:space="preserve"> knowledge to oversee, where necessary, other competent persons undertaking related specialist work, understand their reports including whether they contain necessary information</w:t>
      </w:r>
    </w:p>
    <w:p w14:paraId="400ED196" w14:textId="77777777" w:rsidR="00215F64" w:rsidRDefault="00215F64" w:rsidP="00215F64">
      <w:pPr>
        <w:pStyle w:val="ListBullet2"/>
      </w:pPr>
      <w:r>
        <w:t xml:space="preserve">have </w:t>
      </w:r>
      <w:proofErr w:type="gramStart"/>
      <w:r>
        <w:t>sufficient</w:t>
      </w:r>
      <w:proofErr w:type="gramEnd"/>
      <w:r>
        <w:t xml:space="preserve"> knowledge of the requirements for the model being inspected so that the inspection can be undertaken as required, and</w:t>
      </w:r>
    </w:p>
    <w:p w14:paraId="138B4E12" w14:textId="77777777" w:rsidR="00215F64" w:rsidRDefault="00215F64" w:rsidP="00215F64">
      <w:pPr>
        <w:pStyle w:val="ListBullet2"/>
      </w:pPr>
      <w:r>
        <w:t xml:space="preserve">be aware of the relevant safety information including safety bulletins from the manufacturer and other safety publications. These should be incorporated into the inspection program and documented. </w:t>
      </w:r>
    </w:p>
    <w:p w14:paraId="623ED590" w14:textId="77777777" w:rsidR="00215F64" w:rsidRDefault="00215F64" w:rsidP="00215F64">
      <w:r>
        <w:t>A competent person must</w:t>
      </w:r>
      <w:r w:rsidRPr="00D519F8">
        <w:t xml:space="preserve"> be able to demonstrate that they possess these attributes.</w:t>
      </w:r>
    </w:p>
    <w:p w14:paraId="3D2C9520" w14:textId="77777777" w:rsidR="00215F64" w:rsidRPr="00215F64" w:rsidRDefault="00215F64" w:rsidP="00215F64"/>
    <w:p w14:paraId="1D6D3407" w14:textId="673F622E" w:rsidR="008C21A7" w:rsidRDefault="00CF4353" w:rsidP="00933609">
      <w:pPr>
        <w:spacing w:after="200" w:line="276" w:lineRule="auto"/>
      </w:pPr>
      <w:r>
        <w:br w:type="page"/>
      </w:r>
    </w:p>
    <w:p w14:paraId="4623E843" w14:textId="40E6172D" w:rsidR="008C21A7" w:rsidRDefault="008C21A7" w:rsidP="008C21A7">
      <w:pPr>
        <w:pStyle w:val="Heading1"/>
        <w:numPr>
          <w:ilvl w:val="0"/>
          <w:numId w:val="48"/>
        </w:numPr>
      </w:pPr>
      <w:bookmarkStart w:id="55" w:name="_Toc22108037"/>
      <w:bookmarkStart w:id="56" w:name="_Toc22108038"/>
      <w:bookmarkStart w:id="57" w:name="_Toc22108039"/>
      <w:bookmarkStart w:id="58" w:name="_Toc22108040"/>
      <w:bookmarkStart w:id="59" w:name="_Toc22108041"/>
      <w:bookmarkStart w:id="60" w:name="_Toc22108042"/>
      <w:bookmarkStart w:id="61" w:name="_Toc22108043"/>
      <w:bookmarkStart w:id="62" w:name="_Toc55373209"/>
      <w:bookmarkEnd w:id="55"/>
      <w:bookmarkEnd w:id="56"/>
      <w:bookmarkEnd w:id="57"/>
      <w:bookmarkEnd w:id="58"/>
      <w:bookmarkEnd w:id="59"/>
      <w:bookmarkEnd w:id="60"/>
      <w:bookmarkEnd w:id="61"/>
      <w:r>
        <w:lastRenderedPageBreak/>
        <w:t xml:space="preserve">Inspection </w:t>
      </w:r>
      <w:r w:rsidR="0038653D">
        <w:t>t</w:t>
      </w:r>
      <w:r>
        <w:t>ypes</w:t>
      </w:r>
      <w:bookmarkEnd w:id="62"/>
    </w:p>
    <w:p w14:paraId="6A9233F8" w14:textId="26E63DFC" w:rsidR="008C21A7" w:rsidRDefault="008C21A7" w:rsidP="008C21A7">
      <w:r>
        <w:t>Generally, the following types of inspections should be undertaken</w:t>
      </w:r>
      <w:r w:rsidR="008A7A47">
        <w:t>:</w:t>
      </w:r>
    </w:p>
    <w:p w14:paraId="05E0A4F0" w14:textId="34386B2D" w:rsidR="008C21A7" w:rsidRDefault="00987F20" w:rsidP="00A96877">
      <w:pPr>
        <w:pStyle w:val="ListNumber"/>
        <w:numPr>
          <w:ilvl w:val="0"/>
          <w:numId w:val="3"/>
        </w:numPr>
      </w:pPr>
      <w:r>
        <w:t>p</w:t>
      </w:r>
      <w:r w:rsidR="008C21A7">
        <w:t>re-operational inspection</w:t>
      </w:r>
    </w:p>
    <w:p w14:paraId="1624379F" w14:textId="7374655A" w:rsidR="008C21A7" w:rsidRDefault="00987F20" w:rsidP="00A96877">
      <w:pPr>
        <w:pStyle w:val="ListNumber"/>
        <w:numPr>
          <w:ilvl w:val="0"/>
          <w:numId w:val="3"/>
        </w:numPr>
      </w:pPr>
      <w:r>
        <w:t>r</w:t>
      </w:r>
      <w:r w:rsidR="008C21A7">
        <w:t xml:space="preserve">outine inspection </w:t>
      </w:r>
    </w:p>
    <w:p w14:paraId="06769D97" w14:textId="53611CE3" w:rsidR="008C21A7" w:rsidRDefault="00987F20" w:rsidP="00A96877">
      <w:pPr>
        <w:pStyle w:val="ListNumber"/>
        <w:numPr>
          <w:ilvl w:val="0"/>
          <w:numId w:val="3"/>
        </w:numPr>
      </w:pPr>
      <w:r>
        <w:t>p</w:t>
      </w:r>
      <w:r w:rsidR="008C21A7">
        <w:t>eriodic inspection</w:t>
      </w:r>
      <w:r w:rsidR="008A7A47">
        <w:t>, and</w:t>
      </w:r>
    </w:p>
    <w:p w14:paraId="0F8860A2" w14:textId="4F9E1F95" w:rsidR="008C21A7" w:rsidRDefault="00987F20" w:rsidP="00A96877">
      <w:pPr>
        <w:pStyle w:val="ListNumber"/>
        <w:numPr>
          <w:ilvl w:val="0"/>
          <w:numId w:val="3"/>
        </w:numPr>
      </w:pPr>
      <w:r>
        <w:t>m</w:t>
      </w:r>
      <w:r w:rsidR="008C21A7">
        <w:t>ajor inspection</w:t>
      </w:r>
      <w:r w:rsidR="00F329D1">
        <w:t>.</w:t>
      </w:r>
    </w:p>
    <w:p w14:paraId="7DEFD1DB" w14:textId="77777777" w:rsidR="008C21A7" w:rsidRDefault="008C21A7" w:rsidP="008C21A7">
      <w:pPr>
        <w:pStyle w:val="Heading2"/>
        <w:numPr>
          <w:ilvl w:val="1"/>
          <w:numId w:val="48"/>
        </w:numPr>
        <w:ind w:left="851" w:hanging="851"/>
      </w:pPr>
      <w:bookmarkStart w:id="63" w:name="_Toc55373210"/>
      <w:r>
        <w:t>Pre-operational inspection</w:t>
      </w:r>
      <w:bookmarkEnd w:id="63"/>
    </w:p>
    <w:p w14:paraId="7452C8CC" w14:textId="12D5B311" w:rsidR="008C21A7" w:rsidRDefault="008C21A7" w:rsidP="008C21A7">
      <w:r>
        <w:t xml:space="preserve">Pre-operational inspections are generally visual inspections and functional verification. These </w:t>
      </w:r>
      <w:r w:rsidR="00EF7B22">
        <w:t>should be</w:t>
      </w:r>
      <w:r>
        <w:t xml:space="preserve"> conducted at the beginning of each shift for obvious faults (anomalies) and to confirm the EWP</w:t>
      </w:r>
      <w:r w:rsidR="00987F20">
        <w:t>’</w:t>
      </w:r>
      <w:r>
        <w:t xml:space="preserve">s correct functioning of controls and travel limits. These inspections should also include detection of damage, tyre pressures, </w:t>
      </w:r>
      <w:r w:rsidR="007C6C9C">
        <w:t>fluid levels and leaks.</w:t>
      </w:r>
    </w:p>
    <w:p w14:paraId="26EE3F42" w14:textId="2B4358B6" w:rsidR="008C21A7" w:rsidRDefault="008C21A7" w:rsidP="008C21A7">
      <w:r>
        <w:t xml:space="preserve">Pre-operational inspections </w:t>
      </w:r>
      <w:r w:rsidR="00B7628B">
        <w:t>must</w:t>
      </w:r>
      <w:r>
        <w:t xml:space="preserve"> be undertaken by a competent person familiar with the operation of the </w:t>
      </w:r>
      <w:proofErr w:type="gramStart"/>
      <w:r>
        <w:t>particular model</w:t>
      </w:r>
      <w:proofErr w:type="gramEnd"/>
      <w:r>
        <w:t xml:space="preserve"> of EWP</w:t>
      </w:r>
      <w:r w:rsidR="00466F44">
        <w:t>, for instance the EWP’s operator</w:t>
      </w:r>
      <w:r>
        <w:t>.</w:t>
      </w:r>
    </w:p>
    <w:p w14:paraId="4E45F66F" w14:textId="182AC38D" w:rsidR="008C21A7" w:rsidRDefault="008C21A7" w:rsidP="008C21A7">
      <w:r w:rsidRPr="001B46A4">
        <w:t>A list of typical items to be inspected during pre-operational inspections is included in Appendix A. This is not an exhaustive list</w:t>
      </w:r>
      <w:r w:rsidR="0038653D">
        <w:t>.</w:t>
      </w:r>
      <w:r w:rsidRPr="001B46A4">
        <w:t xml:space="preserve"> </w:t>
      </w:r>
      <w:r w:rsidR="0038653D">
        <w:t>T</w:t>
      </w:r>
      <w:r w:rsidRPr="001B46A4">
        <w:t>he items to be inspected should be based on manufacturer’s recommendations</w:t>
      </w:r>
      <w:r w:rsidR="0038653D">
        <w:t>, where available</w:t>
      </w:r>
      <w:r w:rsidRPr="001B46A4">
        <w:t>.</w:t>
      </w:r>
    </w:p>
    <w:p w14:paraId="0C70F80E" w14:textId="4FF210D2" w:rsidR="00473177" w:rsidRDefault="00473177" w:rsidP="008C21A7">
      <w:r>
        <w:t>You must ensure that a</w:t>
      </w:r>
      <w:r w:rsidRPr="00D519F8">
        <w:t>ny</w:t>
      </w:r>
      <w:r>
        <w:t xml:space="preserve"> safety issues</w:t>
      </w:r>
      <w:r w:rsidRPr="00D519F8">
        <w:t xml:space="preserve"> identified </w:t>
      </w:r>
      <w:r>
        <w:t>through an inspection are</w:t>
      </w:r>
      <w:r w:rsidRPr="00D519F8">
        <w:t xml:space="preserve"> rectified </w:t>
      </w:r>
      <w:r>
        <w:t>and the EWP is safe for your workers to use, before the EWP is used again</w:t>
      </w:r>
      <w:r w:rsidRPr="00D519F8">
        <w:t>.</w:t>
      </w:r>
    </w:p>
    <w:p w14:paraId="6D0BF090" w14:textId="77777777" w:rsidR="008C21A7" w:rsidRDefault="008C21A7" w:rsidP="008C21A7">
      <w:pPr>
        <w:pStyle w:val="Heading2"/>
        <w:numPr>
          <w:ilvl w:val="1"/>
          <w:numId w:val="48"/>
        </w:numPr>
        <w:ind w:left="851" w:hanging="851"/>
      </w:pPr>
      <w:bookmarkStart w:id="64" w:name="_Toc55373211"/>
      <w:r>
        <w:t>Routine inspection</w:t>
      </w:r>
      <w:bookmarkEnd w:id="64"/>
    </w:p>
    <w:p w14:paraId="49DB5699" w14:textId="51AF158A" w:rsidR="00131DF4" w:rsidRDefault="008C21A7" w:rsidP="008C21A7">
      <w:r>
        <w:t>Routine inspections are normally based on usage</w:t>
      </w:r>
      <w:r w:rsidR="007C6C9C">
        <w:t xml:space="preserve"> and</w:t>
      </w:r>
      <w:r>
        <w:t xml:space="preserve"> </w:t>
      </w:r>
      <w:r w:rsidR="00B7628B">
        <w:t>must</w:t>
      </w:r>
      <w:r>
        <w:t xml:space="preserve"> be undertaken in accordance with manufacturer’s recommendations,</w:t>
      </w:r>
      <w:r w:rsidR="00131DF4">
        <w:t xml:space="preserve"> </w:t>
      </w:r>
      <w:r w:rsidR="000A10DB">
        <w:t>if any</w:t>
      </w:r>
      <w:r w:rsidR="0024174F">
        <w:t xml:space="preserve">. </w:t>
      </w:r>
      <w:r w:rsidR="00DC5DDA">
        <w:t>R</w:t>
      </w:r>
      <w:r w:rsidR="0024174F">
        <w:t xml:space="preserve">outine </w:t>
      </w:r>
      <w:r w:rsidR="0024174F" w:rsidRPr="0024174F">
        <w:t>inspection</w:t>
      </w:r>
      <w:r w:rsidR="00DC5DDA">
        <w:t>s</w:t>
      </w:r>
      <w:r w:rsidR="0024174F" w:rsidRPr="0024174F">
        <w:t xml:space="preserve"> </w:t>
      </w:r>
      <w:r w:rsidR="00DC5DDA">
        <w:t>should</w:t>
      </w:r>
      <w:r w:rsidR="0024174F" w:rsidRPr="0024174F">
        <w:t xml:space="preserve"> be carried out at </w:t>
      </w:r>
      <w:r w:rsidR="00DC5DDA">
        <w:t>least every three months,</w:t>
      </w:r>
      <w:r w:rsidR="0024174F" w:rsidRPr="0024174F">
        <w:t xml:space="preserve"> unless the EWP is not in-service.</w:t>
      </w:r>
      <w:r w:rsidR="0024174F" w:rsidDel="0024174F">
        <w:t xml:space="preserve"> </w:t>
      </w:r>
    </w:p>
    <w:p w14:paraId="7E18C842" w14:textId="3779771D" w:rsidR="008C21A7" w:rsidRDefault="008C21A7" w:rsidP="008C21A7">
      <w:r>
        <w:t>Routine inspections generally involve:</w:t>
      </w:r>
    </w:p>
    <w:p w14:paraId="17C7873D" w14:textId="77777777" w:rsidR="008C21A7" w:rsidRDefault="008C21A7" w:rsidP="008C21A7">
      <w:pPr>
        <w:pStyle w:val="ListBullet2"/>
      </w:pPr>
      <w:r>
        <w:t>dismantling some components to enable proper inspections</w:t>
      </w:r>
    </w:p>
    <w:p w14:paraId="5C9BDAFE" w14:textId="77777777" w:rsidR="008C21A7" w:rsidRDefault="008C21A7" w:rsidP="008C21A7">
      <w:pPr>
        <w:pStyle w:val="ListBullet2"/>
      </w:pPr>
      <w:r>
        <w:t>removing covers of certain items</w:t>
      </w:r>
    </w:p>
    <w:p w14:paraId="622D2613" w14:textId="7B0A8714" w:rsidR="008C21A7" w:rsidRDefault="008C21A7" w:rsidP="008C21A7">
      <w:pPr>
        <w:pStyle w:val="ListBullet2"/>
      </w:pPr>
      <w:r>
        <w:t>review of logbook entries, for example</w:t>
      </w:r>
      <w:r w:rsidR="009B4EB3">
        <w:t>,</w:t>
      </w:r>
      <w:r>
        <w:t xml:space="preserve"> quality of previous records, identification of issues relating to pre-operational inspections or reasons for abnormal repairs</w:t>
      </w:r>
    </w:p>
    <w:p w14:paraId="791AA501" w14:textId="77777777" w:rsidR="008C21A7" w:rsidRDefault="008C21A7" w:rsidP="008C21A7">
      <w:pPr>
        <w:pStyle w:val="ListBullet2"/>
      </w:pPr>
      <w:r>
        <w:t>availability of operator’s manuals</w:t>
      </w:r>
    </w:p>
    <w:p w14:paraId="0E390C1B" w14:textId="77777777" w:rsidR="008C21A7" w:rsidRDefault="008C21A7" w:rsidP="008C21A7">
      <w:pPr>
        <w:pStyle w:val="ListBullet2"/>
      </w:pPr>
      <w:r>
        <w:t>condition of signage and decals</w:t>
      </w:r>
    </w:p>
    <w:p w14:paraId="3D921B49" w14:textId="77777777" w:rsidR="008C21A7" w:rsidRDefault="008C21A7" w:rsidP="008C21A7">
      <w:pPr>
        <w:pStyle w:val="ListBullet2"/>
      </w:pPr>
      <w:r>
        <w:t>lubrication and necessary adjustments</w:t>
      </w:r>
    </w:p>
    <w:p w14:paraId="292D9131" w14:textId="77777777" w:rsidR="008C21A7" w:rsidRDefault="008C21A7" w:rsidP="008C21A7">
      <w:pPr>
        <w:pStyle w:val="ListBullet2"/>
      </w:pPr>
      <w:r>
        <w:t>function testing, and</w:t>
      </w:r>
    </w:p>
    <w:p w14:paraId="5427DE30" w14:textId="77777777" w:rsidR="008C21A7" w:rsidRDefault="008C21A7" w:rsidP="008C21A7">
      <w:pPr>
        <w:pStyle w:val="ListBullet2"/>
      </w:pPr>
      <w:r>
        <w:t>torque checking (critical fasteners).</w:t>
      </w:r>
    </w:p>
    <w:p w14:paraId="1883CC07" w14:textId="0867962E" w:rsidR="008C21A7" w:rsidRDefault="00131DF4" w:rsidP="008C21A7">
      <w:r>
        <w:t>You</w:t>
      </w:r>
      <w:r w:rsidR="008C21A7">
        <w:t xml:space="preserve"> should ensure the competent person </w:t>
      </w:r>
      <w:r w:rsidR="00C55429">
        <w:t>provides</w:t>
      </w:r>
      <w:r w:rsidR="008C21A7">
        <w:t xml:space="preserve"> a written inspection report.</w:t>
      </w:r>
    </w:p>
    <w:p w14:paraId="1336F44C" w14:textId="08F91CEF" w:rsidR="008C21A7" w:rsidRDefault="008C21A7" w:rsidP="008C21A7">
      <w:r>
        <w:t>A list of typical items to be inspected during routine inspections is included in Appendix B. This is not an exhaustive list</w:t>
      </w:r>
      <w:r w:rsidR="00473177">
        <w:t>. T</w:t>
      </w:r>
      <w:r>
        <w:t>he items to be inspected should be based on manufacturer’s recommendations</w:t>
      </w:r>
      <w:r w:rsidR="00473177">
        <w:t>, where available</w:t>
      </w:r>
      <w:r>
        <w:t>.</w:t>
      </w:r>
    </w:p>
    <w:p w14:paraId="4A1AC53A" w14:textId="53DD0BB7" w:rsidR="00473177" w:rsidRDefault="00473177" w:rsidP="008C21A7">
      <w:r>
        <w:t>You must ensure that a</w:t>
      </w:r>
      <w:r w:rsidRPr="00D519F8">
        <w:t>ny</w:t>
      </w:r>
      <w:r>
        <w:t xml:space="preserve"> safety issues</w:t>
      </w:r>
      <w:r w:rsidRPr="00D519F8">
        <w:t xml:space="preserve"> identified </w:t>
      </w:r>
      <w:r>
        <w:t>through an inspection are</w:t>
      </w:r>
      <w:r w:rsidRPr="00D519F8">
        <w:t xml:space="preserve"> rectified </w:t>
      </w:r>
      <w:r>
        <w:t>and the EWP is safe for your workers to use, before the EWP is used again</w:t>
      </w:r>
      <w:r w:rsidRPr="00D519F8">
        <w:t>.</w:t>
      </w:r>
    </w:p>
    <w:p w14:paraId="3E46D396" w14:textId="57D7B578" w:rsidR="008C21A7" w:rsidRDefault="008C21A7" w:rsidP="008C21A7">
      <w:pPr>
        <w:pStyle w:val="Heading2"/>
        <w:numPr>
          <w:ilvl w:val="1"/>
          <w:numId w:val="48"/>
        </w:numPr>
        <w:ind w:left="851" w:hanging="851"/>
      </w:pPr>
      <w:bookmarkStart w:id="65" w:name="_Toc55373212"/>
      <w:r>
        <w:lastRenderedPageBreak/>
        <w:t>Periodic inspection</w:t>
      </w:r>
      <w:bookmarkEnd w:id="65"/>
    </w:p>
    <w:p w14:paraId="1ECF63B4" w14:textId="5FEB9477" w:rsidR="00617E11" w:rsidRDefault="00617E11" w:rsidP="008C21A7">
      <w:r w:rsidRPr="00617E11">
        <w:t>Periodic inspections are based on intervals of usage in hours subject to a maximum time period, typically one year. Periodic inspections must be undertaken at least annually</w:t>
      </w:r>
      <w:r w:rsidR="00466F44">
        <w:t>,</w:t>
      </w:r>
      <w:r w:rsidRPr="00617E11">
        <w:t xml:space="preserve"> unless otherwise recommended </w:t>
      </w:r>
      <w:r>
        <w:t>by the manufacturer.</w:t>
      </w:r>
    </w:p>
    <w:p w14:paraId="34081AF8" w14:textId="7D9BD367" w:rsidR="008C21A7" w:rsidRDefault="008C21A7">
      <w:r>
        <w:t xml:space="preserve">Components that are recommended to be inspected at intervals </w:t>
      </w:r>
      <w:r w:rsidR="008A7A47">
        <w:t xml:space="preserve">of </w:t>
      </w:r>
      <w:r>
        <w:t xml:space="preserve">more than 12 months, and which usually require a greater level of intervention, </w:t>
      </w:r>
      <w:r w:rsidR="00B7628B">
        <w:t>must</w:t>
      </w:r>
      <w:r>
        <w:t xml:space="preserve"> be inspected at intervals recommended by the manufacturer</w:t>
      </w:r>
      <w:r w:rsidR="00473177">
        <w:t>, where available,</w:t>
      </w:r>
      <w:r w:rsidR="00CB1C88">
        <w:t xml:space="preserve"> or</w:t>
      </w:r>
      <w:r w:rsidR="00473177">
        <w:t xml:space="preserve"> otherwise at intervals recommended</w:t>
      </w:r>
      <w:r w:rsidR="00CB1C88">
        <w:t xml:space="preserve"> by a competent person</w:t>
      </w:r>
      <w:r>
        <w:t>.</w:t>
      </w:r>
    </w:p>
    <w:p w14:paraId="2317521D" w14:textId="6A28FD08" w:rsidR="008C21A7" w:rsidRDefault="008C21A7" w:rsidP="008C21A7">
      <w:r>
        <w:t>A list of typical items to be checked during periodic inspections is given in Appendix C. This is not an exhaustive list</w:t>
      </w:r>
      <w:r w:rsidR="00473177">
        <w:t>. The items to be inspected should be based on manufacturer’s recommendations, where available.</w:t>
      </w:r>
    </w:p>
    <w:p w14:paraId="10685EEF" w14:textId="575824EE" w:rsidR="00473177" w:rsidRDefault="00473177" w:rsidP="008C21A7">
      <w:r>
        <w:t>You must ensure that a</w:t>
      </w:r>
      <w:r w:rsidRPr="00D519F8">
        <w:t>ny</w:t>
      </w:r>
      <w:r>
        <w:t xml:space="preserve"> safety issues</w:t>
      </w:r>
      <w:r w:rsidRPr="00D519F8">
        <w:t xml:space="preserve"> identified </w:t>
      </w:r>
      <w:r>
        <w:t>through an inspection are</w:t>
      </w:r>
      <w:r w:rsidRPr="00D519F8">
        <w:t xml:space="preserve"> rectified </w:t>
      </w:r>
      <w:r>
        <w:t>and the EWP is safe for your workers to use, before the EWP is used again</w:t>
      </w:r>
      <w:r w:rsidRPr="00D519F8">
        <w:t>.</w:t>
      </w:r>
    </w:p>
    <w:p w14:paraId="50B5DAE1" w14:textId="77777777" w:rsidR="008C21A7" w:rsidRDefault="008C21A7" w:rsidP="008C21A7">
      <w:pPr>
        <w:pStyle w:val="Heading2"/>
        <w:numPr>
          <w:ilvl w:val="1"/>
          <w:numId w:val="48"/>
        </w:numPr>
        <w:ind w:left="851" w:hanging="851"/>
      </w:pPr>
      <w:bookmarkStart w:id="66" w:name="_Toc55373213"/>
      <w:r>
        <w:t>Major inspections</w:t>
      </w:r>
      <w:bookmarkEnd w:id="66"/>
    </w:p>
    <w:p w14:paraId="6B9ADA5A" w14:textId="76315574" w:rsidR="008C21A7" w:rsidRDefault="008C21A7" w:rsidP="008C21A7">
      <w:r>
        <w:t>EWPs</w:t>
      </w:r>
      <w:r w:rsidRPr="002237B2">
        <w:t xml:space="preserve"> should be subjected to a major inspection for continued safe use after </w:t>
      </w:r>
      <w:r>
        <w:t>10</w:t>
      </w:r>
      <w:r w:rsidRPr="002237B2">
        <w:t xml:space="preserve"> years of service, and every </w:t>
      </w:r>
      <w:r>
        <w:t>5 </w:t>
      </w:r>
      <w:r w:rsidRPr="002237B2">
        <w:t>years thereafter</w:t>
      </w:r>
      <w:r w:rsidR="00473177">
        <w:t>.</w:t>
      </w:r>
    </w:p>
    <w:p w14:paraId="7EF39C71" w14:textId="4F18A1E2" w:rsidR="00473177" w:rsidRDefault="00473177" w:rsidP="008C21A7">
      <w:r>
        <w:t>EWPs should also be subjected to a major inspection if:</w:t>
      </w:r>
    </w:p>
    <w:p w14:paraId="2D8AE397" w14:textId="027A1FBA" w:rsidR="00344236" w:rsidRDefault="008C21A7" w:rsidP="008C21A7">
      <w:pPr>
        <w:pStyle w:val="ListBullet2"/>
      </w:pPr>
      <w:r>
        <w:t>the manufacturer recommends that it is due for a major inspection</w:t>
      </w:r>
      <w:r w:rsidR="00B06FEE">
        <w:t xml:space="preserve"> at earlier </w:t>
      </w:r>
      <w:r w:rsidR="00261AE8">
        <w:t>intervals</w:t>
      </w:r>
    </w:p>
    <w:p w14:paraId="2EA23F65" w14:textId="6F00F2F0" w:rsidR="008C21A7" w:rsidRDefault="00261AE8" w:rsidP="008C21A7">
      <w:pPr>
        <w:pStyle w:val="ListBullet2"/>
      </w:pPr>
      <w:r>
        <w:t>the</w:t>
      </w:r>
      <w:r w:rsidR="008C21A7">
        <w:t xml:space="preserve"> EWP is to be recommissioned or imported, and the previous operating records are not available</w:t>
      </w:r>
    </w:p>
    <w:p w14:paraId="2166C2FC" w14:textId="38E7D69C" w:rsidR="008C21A7" w:rsidRDefault="008C21A7" w:rsidP="008C21A7">
      <w:pPr>
        <w:pStyle w:val="ListBullet2"/>
      </w:pPr>
      <w:r>
        <w:t xml:space="preserve">the EWP is to be recommissioned or imported, and is designed or built to </w:t>
      </w:r>
      <w:r w:rsidR="007C6C9C">
        <w:t xml:space="preserve">an </w:t>
      </w:r>
      <w:r>
        <w:t>unknown technical standard—in which case a design review should</w:t>
      </w:r>
      <w:r w:rsidR="00473177">
        <w:t xml:space="preserve"> also</w:t>
      </w:r>
      <w:r>
        <w:t xml:space="preserve"> be undertaken to ascertain whether the design meets </w:t>
      </w:r>
      <w:r w:rsidR="00473177">
        <w:t xml:space="preserve">minimum </w:t>
      </w:r>
      <w:r>
        <w:t>legislative requirements</w:t>
      </w:r>
    </w:p>
    <w:p w14:paraId="7E530759" w14:textId="221FE40F" w:rsidR="008C21A7" w:rsidRDefault="008C21A7" w:rsidP="008C21A7">
      <w:pPr>
        <w:pStyle w:val="ListBullet2"/>
      </w:pPr>
      <w:r>
        <w:t xml:space="preserve">modifications </w:t>
      </w:r>
      <w:r w:rsidR="00473177">
        <w:t xml:space="preserve">have been made </w:t>
      </w:r>
      <w:r>
        <w:t xml:space="preserve">to the EWP which </w:t>
      </w:r>
      <w:r w:rsidR="00473177">
        <w:t xml:space="preserve">could </w:t>
      </w:r>
      <w:r>
        <w:t>impact on the safety</w:t>
      </w:r>
    </w:p>
    <w:p w14:paraId="3538B5DD" w14:textId="3C7CE3DA" w:rsidR="00197375" w:rsidRDefault="008C21A7" w:rsidP="008C21A7">
      <w:pPr>
        <w:pStyle w:val="ListBullet2"/>
      </w:pPr>
      <w:r>
        <w:t xml:space="preserve">the EWP has suffered damage that could </w:t>
      </w:r>
      <w:r w:rsidR="00466F44">
        <w:t>compromise</w:t>
      </w:r>
      <w:r>
        <w:t xml:space="preserve"> critical component</w:t>
      </w:r>
      <w:r w:rsidR="00466F44">
        <w:t>s</w:t>
      </w:r>
      <w:r>
        <w:t xml:space="preserve"> or functions</w:t>
      </w:r>
      <w:r w:rsidR="00466F44">
        <w:t>, or</w:t>
      </w:r>
    </w:p>
    <w:p w14:paraId="524DDE50" w14:textId="481AD80C" w:rsidR="008C21A7" w:rsidRDefault="00197375" w:rsidP="00197375">
      <w:pPr>
        <w:pStyle w:val="ListBullet2"/>
      </w:pPr>
      <w:r w:rsidRPr="00197375">
        <w:t>a competent person recommends it due to issues identified during other inspections</w:t>
      </w:r>
      <w:r w:rsidR="008C21A7">
        <w:t>.</w:t>
      </w:r>
    </w:p>
    <w:p w14:paraId="10567C01" w14:textId="12AFFD4A" w:rsidR="008C21A7" w:rsidRDefault="008C21A7" w:rsidP="008C21A7">
      <w:r w:rsidRPr="008E0D3A">
        <w:t>Major inspection</w:t>
      </w:r>
      <w:r>
        <w:t>s are not a</w:t>
      </w:r>
      <w:r w:rsidRPr="008E0D3A">
        <w:t xml:space="preserve"> substitute for other types of inspections</w:t>
      </w:r>
      <w:r>
        <w:t xml:space="preserve"> but should be additional</w:t>
      </w:r>
      <w:r w:rsidRPr="008E0D3A">
        <w:t>.</w:t>
      </w:r>
      <w:r w:rsidR="00620174" w:rsidRPr="00620174">
        <w:t xml:space="preserve"> </w:t>
      </w:r>
      <w:r w:rsidR="00620174">
        <w:t>C</w:t>
      </w:r>
      <w:r w:rsidR="00620174" w:rsidRPr="00AA2BD1">
        <w:t xml:space="preserve">omponents subjected to </w:t>
      </w:r>
      <w:proofErr w:type="gramStart"/>
      <w:r w:rsidR="00620174">
        <w:t xml:space="preserve">a </w:t>
      </w:r>
      <w:r w:rsidR="00620174" w:rsidRPr="00AA2BD1">
        <w:t>large number of</w:t>
      </w:r>
      <w:proofErr w:type="gramEnd"/>
      <w:r w:rsidR="00620174" w:rsidRPr="00AA2BD1">
        <w:t xml:space="preserve"> stress cycles, such as structural members, require shorter inspection intervals. These components should be inspected during pre</w:t>
      </w:r>
      <w:r w:rsidR="00B7628B">
        <w:noBreakHyphen/>
      </w:r>
      <w:r w:rsidR="00620174" w:rsidRPr="00AA2BD1">
        <w:t>operational, routine and periodic inspection</w:t>
      </w:r>
      <w:r w:rsidR="00620174">
        <w:t xml:space="preserve">s and not left </w:t>
      </w:r>
      <w:r w:rsidR="00B32C60">
        <w:t>until</w:t>
      </w:r>
      <w:r w:rsidR="009401C1">
        <w:t xml:space="preserve"> the</w:t>
      </w:r>
      <w:r w:rsidR="00620174">
        <w:t xml:space="preserve"> major inspection.</w:t>
      </w:r>
    </w:p>
    <w:p w14:paraId="60DFFD24" w14:textId="77777777" w:rsidR="008C21A7" w:rsidRDefault="008C21A7" w:rsidP="008C21A7">
      <w:r>
        <w:t>The major inspection should involve:</w:t>
      </w:r>
    </w:p>
    <w:p w14:paraId="0BFF328F" w14:textId="3D0A0CE3" w:rsidR="008C21A7" w:rsidRDefault="008C21A7" w:rsidP="008C21A7">
      <w:pPr>
        <w:pStyle w:val="ListBullet2"/>
      </w:pPr>
      <w:r>
        <w:t>dismantling and examination of critical components</w:t>
      </w:r>
      <w:r w:rsidR="00501C9E">
        <w:t xml:space="preserve"> (i</w:t>
      </w:r>
      <w:r>
        <w:t xml:space="preserve">nspection of certain components </w:t>
      </w:r>
      <w:r w:rsidR="00501C9E">
        <w:t>may</w:t>
      </w:r>
      <w:r w:rsidR="006327F2">
        <w:t xml:space="preserve"> require a</w:t>
      </w:r>
      <w:r w:rsidR="009401C1">
        <w:t xml:space="preserve"> complete strip down </w:t>
      </w:r>
      <w:r>
        <w:t>and remov</w:t>
      </w:r>
      <w:r w:rsidR="009401C1">
        <w:t>al of</w:t>
      </w:r>
      <w:r>
        <w:t xml:space="preserve"> grease and corrosion</w:t>
      </w:r>
      <w:r w:rsidR="00501C9E">
        <w:t>)</w:t>
      </w:r>
      <w:r>
        <w:t>, and</w:t>
      </w:r>
    </w:p>
    <w:p w14:paraId="584361AD" w14:textId="11372D4C" w:rsidR="008C21A7" w:rsidRDefault="008C21A7" w:rsidP="008C21A7">
      <w:pPr>
        <w:pStyle w:val="ListBullet2"/>
      </w:pPr>
      <w:r>
        <w:t>assessment and recording</w:t>
      </w:r>
      <w:r w:rsidR="00501C9E">
        <w:t xml:space="preserve"> of</w:t>
      </w:r>
      <w:r>
        <w:t xml:space="preserve"> the serviceability of each component or assembly.</w:t>
      </w:r>
    </w:p>
    <w:p w14:paraId="2DC7B313" w14:textId="340EF8A1" w:rsidR="00620174" w:rsidRDefault="00620174" w:rsidP="00620174">
      <w:r>
        <w:t>A list of typical items to be checked is given in Appendix C. This is not an exhaustive list. The items to be inspected should be based on manufacturer’s recommendations, where available.</w:t>
      </w:r>
    </w:p>
    <w:p w14:paraId="72E787B0" w14:textId="79F508DB" w:rsidR="00620174" w:rsidRDefault="00620174" w:rsidP="00620174">
      <w:r>
        <w:t>You must ensure that a</w:t>
      </w:r>
      <w:r w:rsidRPr="00D519F8">
        <w:t>ny</w:t>
      </w:r>
      <w:r>
        <w:t xml:space="preserve"> safety issues</w:t>
      </w:r>
      <w:r w:rsidRPr="00D519F8">
        <w:t xml:space="preserve"> identified </w:t>
      </w:r>
      <w:r>
        <w:t>through an inspection are</w:t>
      </w:r>
      <w:r w:rsidRPr="00D519F8">
        <w:t xml:space="preserve"> rectified </w:t>
      </w:r>
      <w:r>
        <w:t>and the EWP is safe for your workers to use, before the EWP is used again</w:t>
      </w:r>
      <w:r w:rsidRPr="00D519F8">
        <w:t>.</w:t>
      </w:r>
    </w:p>
    <w:p w14:paraId="786FD6A8" w14:textId="58BC17B2" w:rsidR="00036B7D" w:rsidRPr="003A50EB" w:rsidRDefault="00036B7D" w:rsidP="00933609">
      <w:pPr>
        <w:spacing w:after="200" w:line="276" w:lineRule="auto"/>
      </w:pPr>
    </w:p>
    <w:p w14:paraId="214027A1" w14:textId="39330527" w:rsidR="00D519F8" w:rsidRDefault="00D519F8" w:rsidP="00A2587D">
      <w:pPr>
        <w:pStyle w:val="Heading1"/>
        <w:numPr>
          <w:ilvl w:val="0"/>
          <w:numId w:val="48"/>
        </w:numPr>
      </w:pPr>
      <w:bookmarkStart w:id="67" w:name="_Toc55373215"/>
      <w:r>
        <w:lastRenderedPageBreak/>
        <w:t xml:space="preserve">Monitoring &amp; </w:t>
      </w:r>
      <w:r w:rsidR="002F502A">
        <w:t>testing</w:t>
      </w:r>
      <w:bookmarkEnd w:id="67"/>
    </w:p>
    <w:p w14:paraId="1E802B21" w14:textId="6A302056" w:rsidR="00620174" w:rsidRDefault="00E01D37" w:rsidP="00200590">
      <w:r>
        <w:t>In addition to pre-operational, routine and periodic inspections</w:t>
      </w:r>
      <w:r w:rsidR="0070550B">
        <w:t>,</w:t>
      </w:r>
      <w:r>
        <w:t xml:space="preserve"> EWPs </w:t>
      </w:r>
      <w:r w:rsidR="00C50342">
        <w:t xml:space="preserve">should </w:t>
      </w:r>
      <w:r>
        <w:t xml:space="preserve">be monitored closely and tested </w:t>
      </w:r>
      <w:r w:rsidR="00620174">
        <w:t>against</w:t>
      </w:r>
      <w:r>
        <w:t xml:space="preserve"> </w:t>
      </w:r>
      <w:r w:rsidR="00200590">
        <w:t xml:space="preserve">the </w:t>
      </w:r>
      <w:r w:rsidR="00322E3B">
        <w:t>manufacturer’s specifications</w:t>
      </w:r>
      <w:r w:rsidR="00200590">
        <w:t xml:space="preserve"> or any relevant technical standards</w:t>
      </w:r>
      <w:r>
        <w:t xml:space="preserve">. </w:t>
      </w:r>
    </w:p>
    <w:p w14:paraId="755987CD" w14:textId="47B32F61" w:rsidR="00823033" w:rsidRPr="00823033" w:rsidRDefault="00620174" w:rsidP="00200590">
      <w:r>
        <w:t xml:space="preserve">You </w:t>
      </w:r>
      <w:r w:rsidR="00823033">
        <w:t xml:space="preserve">must ensure </w:t>
      </w:r>
      <w:r>
        <w:t xml:space="preserve">any </w:t>
      </w:r>
      <w:r w:rsidR="00322E3B">
        <w:t>monitoring</w:t>
      </w:r>
      <w:r w:rsidR="00823033">
        <w:t xml:space="preserve"> </w:t>
      </w:r>
      <w:r w:rsidR="00322E3B">
        <w:t>and testing</w:t>
      </w:r>
      <w:r w:rsidR="00823033">
        <w:t xml:space="preserve"> of the EWPs is carried out by a competent person.</w:t>
      </w:r>
    </w:p>
    <w:p w14:paraId="6A05A1CB" w14:textId="2488B270" w:rsidR="00D519F8" w:rsidRDefault="00D519F8" w:rsidP="00F76A05">
      <w:pPr>
        <w:pStyle w:val="Heading2"/>
        <w:numPr>
          <w:ilvl w:val="1"/>
          <w:numId w:val="48"/>
        </w:numPr>
        <w:ind w:left="851" w:hanging="851"/>
      </w:pPr>
      <w:bookmarkStart w:id="68" w:name="_Toc55373216"/>
      <w:r>
        <w:t>Condition monitoring</w:t>
      </w:r>
      <w:bookmarkEnd w:id="68"/>
    </w:p>
    <w:p w14:paraId="31940FFD" w14:textId="7226C54F" w:rsidR="00D519F8" w:rsidRDefault="00D519F8" w:rsidP="00D519F8">
      <w:r>
        <w:t>Condition monitoring is the monitoring of a parameter</w:t>
      </w:r>
      <w:r w:rsidR="00620174">
        <w:t>,</w:t>
      </w:r>
      <w:r>
        <w:t xml:space="preserve"> such as vibration or temperature. Changes </w:t>
      </w:r>
      <w:r w:rsidR="00FF713B">
        <w:t>to the magnitude of a</w:t>
      </w:r>
      <w:r>
        <w:t xml:space="preserve"> parameter </w:t>
      </w:r>
      <w:r w:rsidR="00A71B42">
        <w:t xml:space="preserve">may </w:t>
      </w:r>
      <w:r>
        <w:t>indicate the condition of the item</w:t>
      </w:r>
      <w:r w:rsidR="00FF713B">
        <w:t xml:space="preserve"> has worsen</w:t>
      </w:r>
      <w:r w:rsidR="00CF16F9">
        <w:t>ed</w:t>
      </w:r>
      <w:r w:rsidR="00FF713B">
        <w:t>,</w:t>
      </w:r>
      <w:r w:rsidR="00A71B42">
        <w:t xml:space="preserve"> </w:t>
      </w:r>
      <w:r w:rsidR="00FF713B">
        <w:t xml:space="preserve">while </w:t>
      </w:r>
      <w:r w:rsidR="00A71B42">
        <w:t>an a</w:t>
      </w:r>
      <w:r>
        <w:t xml:space="preserve">nalysis of data trends </w:t>
      </w:r>
      <w:r w:rsidR="00F667C1">
        <w:t xml:space="preserve">can </w:t>
      </w:r>
      <w:r>
        <w:t>as</w:t>
      </w:r>
      <w:r w:rsidR="000F4C17">
        <w:t xml:space="preserve">sist in </w:t>
      </w:r>
      <w:r w:rsidR="00FF713B">
        <w:t xml:space="preserve">preventative </w:t>
      </w:r>
      <w:r w:rsidR="000F4C17">
        <w:t>maintenance scheduling.</w:t>
      </w:r>
    </w:p>
    <w:p w14:paraId="2424B2F5" w14:textId="30831C8C" w:rsidR="00D519F8" w:rsidRDefault="00D519F8" w:rsidP="00D519F8">
      <w:r>
        <w:t>Examples of condition monitoring include</w:t>
      </w:r>
      <w:r w:rsidR="00AF328F">
        <w:t>:</w:t>
      </w:r>
    </w:p>
    <w:p w14:paraId="1200BD58" w14:textId="546C6102" w:rsidR="00D519F8" w:rsidRDefault="00AF328F" w:rsidP="005B5326">
      <w:pPr>
        <w:pStyle w:val="ListBullet2"/>
      </w:pPr>
      <w:r>
        <w:t>T</w:t>
      </w:r>
      <w:r w:rsidR="00D519F8">
        <w:t xml:space="preserve">esting engine gearbox or hydraulic oil for metal particles </w:t>
      </w:r>
      <w:r w:rsidR="00DB12C9">
        <w:t>to determine</w:t>
      </w:r>
      <w:r w:rsidR="00D519F8">
        <w:t xml:space="preserve"> the condition of the mating parts. This information </w:t>
      </w:r>
      <w:r w:rsidR="00F667C1">
        <w:t xml:space="preserve">can be </w:t>
      </w:r>
      <w:r w:rsidR="00D519F8">
        <w:t>used to help schedule maintenance befor</w:t>
      </w:r>
      <w:r w:rsidR="000F4C17">
        <w:t>e the engine suffers a failure.</w:t>
      </w:r>
    </w:p>
    <w:p w14:paraId="416C8879" w14:textId="306E990B" w:rsidR="00D519F8" w:rsidRDefault="00AF328F" w:rsidP="005B5326">
      <w:pPr>
        <w:pStyle w:val="ListBullet2"/>
      </w:pPr>
      <w:r>
        <w:t>T</w:t>
      </w:r>
      <w:r w:rsidR="00D519F8">
        <w:t xml:space="preserve">rends of vibration characteristics of bearings measured periodically </w:t>
      </w:r>
      <w:r w:rsidR="00CF3D1A">
        <w:t>to predict</w:t>
      </w:r>
      <w:r w:rsidR="00D519F8">
        <w:t xml:space="preserve"> the remaining life of the item or</w:t>
      </w:r>
      <w:r w:rsidR="00CF3D1A">
        <w:t xml:space="preserve"> if</w:t>
      </w:r>
      <w:r w:rsidR="000F4C17">
        <w:t xml:space="preserve"> it is misaligned.</w:t>
      </w:r>
    </w:p>
    <w:p w14:paraId="2F58B07B" w14:textId="7BE0CB19" w:rsidR="00D519F8" w:rsidRDefault="001B46A4" w:rsidP="00D519F8">
      <w:r>
        <w:t xml:space="preserve">It </w:t>
      </w:r>
      <w:r w:rsidR="00AD2F4A">
        <w:t>may</w:t>
      </w:r>
      <w:r>
        <w:t xml:space="preserve"> not </w:t>
      </w:r>
      <w:r w:rsidR="00AD2F4A">
        <w:t xml:space="preserve">be reasonably </w:t>
      </w:r>
      <w:r>
        <w:t>practicable to use condition monitoring in all situations.</w:t>
      </w:r>
    </w:p>
    <w:p w14:paraId="55CCC65A" w14:textId="5447E200" w:rsidR="001B46A4" w:rsidRDefault="001B46A4" w:rsidP="00F76A05">
      <w:pPr>
        <w:pStyle w:val="Heading2"/>
        <w:numPr>
          <w:ilvl w:val="1"/>
          <w:numId w:val="48"/>
        </w:numPr>
        <w:ind w:left="851" w:hanging="851"/>
      </w:pPr>
      <w:bookmarkStart w:id="69" w:name="_Toc55373217"/>
      <w:r>
        <w:t>Non-destructive testing</w:t>
      </w:r>
      <w:bookmarkEnd w:id="69"/>
    </w:p>
    <w:p w14:paraId="64B5F4BC" w14:textId="28BABFF6" w:rsidR="001B46A4" w:rsidRDefault="001B46A4" w:rsidP="006F1B60">
      <w:r w:rsidRPr="001B46A4">
        <w:t>Non-</w:t>
      </w:r>
      <w:r w:rsidR="0096382D">
        <w:t>d</w:t>
      </w:r>
      <w:r w:rsidR="0096382D" w:rsidRPr="001B46A4">
        <w:t xml:space="preserve">estructive </w:t>
      </w:r>
      <w:r w:rsidR="0096382D">
        <w:t>t</w:t>
      </w:r>
      <w:r w:rsidR="0096382D" w:rsidRPr="001B46A4">
        <w:t xml:space="preserve">esting </w:t>
      </w:r>
      <w:r w:rsidRPr="001B46A4">
        <w:t>(NDT) is a method of testing that includes ultrasonics, magnetic particle testing</w:t>
      </w:r>
      <w:r w:rsidR="00DE205A">
        <w:t xml:space="preserve">, acoustic </w:t>
      </w:r>
      <w:r w:rsidRPr="001B46A4">
        <w:t>or radiography that can be used to supplement other inspection techniques</w:t>
      </w:r>
      <w:r w:rsidR="00E728FF">
        <w:t>,</w:t>
      </w:r>
      <w:r w:rsidRPr="001B46A4">
        <w:t xml:space="preserve"> </w:t>
      </w:r>
      <w:r w:rsidR="008D5CDB">
        <w:t>for example</w:t>
      </w:r>
      <w:r w:rsidRPr="001B46A4">
        <w:t xml:space="preserve"> visual inspection. NDT is used when:</w:t>
      </w:r>
    </w:p>
    <w:p w14:paraId="1BDE7094" w14:textId="77777777" w:rsidR="001B46A4" w:rsidRDefault="001B46A4" w:rsidP="005B5326">
      <w:pPr>
        <w:pStyle w:val="ListBullet2"/>
      </w:pPr>
      <w:r>
        <w:t>detecting cracks in welds and parent metal of welded components</w:t>
      </w:r>
    </w:p>
    <w:p w14:paraId="10E14326" w14:textId="0EB57E2E" w:rsidR="008A788A" w:rsidRDefault="00A94E00" w:rsidP="005B5326">
      <w:pPr>
        <w:pStyle w:val="ListBullet2"/>
      </w:pPr>
      <w:r>
        <w:t>d</w:t>
      </w:r>
      <w:r w:rsidR="008A788A">
        <w:t>etecting cracks i</w:t>
      </w:r>
      <w:r w:rsidR="00B95342">
        <w:t>n</w:t>
      </w:r>
      <w:r w:rsidR="008A788A">
        <w:t xml:space="preserve"> fibreglass (insulated) booms</w:t>
      </w:r>
    </w:p>
    <w:p w14:paraId="3F919A75" w14:textId="303A1BF4" w:rsidR="001B46A4" w:rsidRDefault="001B46A4" w:rsidP="005B5326">
      <w:pPr>
        <w:pStyle w:val="ListBullet2"/>
      </w:pPr>
      <w:r>
        <w:t>measuring the wall thickness of components subject to corrosion or wear</w:t>
      </w:r>
      <w:r w:rsidR="000F4C17">
        <w:t>, and</w:t>
      </w:r>
    </w:p>
    <w:p w14:paraId="4FDF594A" w14:textId="3DCB8B97" w:rsidR="001B46A4" w:rsidRDefault="001B46A4" w:rsidP="005B5326">
      <w:pPr>
        <w:pStyle w:val="ListBullet2"/>
      </w:pPr>
      <w:r>
        <w:t>detecting cracks in pins and shafts subject to fatigue</w:t>
      </w:r>
      <w:r w:rsidR="00971718">
        <w:t>—</w:t>
      </w:r>
      <w:r>
        <w:t>particularly where there is a change in the geometry of, for example, the pin or shaft that may result in stress concentrations.</w:t>
      </w:r>
    </w:p>
    <w:p w14:paraId="49373C93" w14:textId="77777777" w:rsidR="00620174" w:rsidRDefault="001B46A4" w:rsidP="001B46A4">
      <w:r>
        <w:t>Not all NDT techniques are suitable in every situation</w:t>
      </w:r>
      <w:r w:rsidR="00971718">
        <w:t>.</w:t>
      </w:r>
      <w:r>
        <w:t xml:space="preserve"> </w:t>
      </w:r>
    </w:p>
    <w:p w14:paraId="767774C4" w14:textId="402D8729" w:rsidR="001B46A4" w:rsidRDefault="001B46A4" w:rsidP="001B46A4">
      <w:r>
        <w:t xml:space="preserve">NDT does not replace other types of inspections, </w:t>
      </w:r>
      <w:r w:rsidR="00AC65F2">
        <w:t>for example</w:t>
      </w:r>
      <w:r>
        <w:t xml:space="preserve"> looking for cracks during pre-operational or routine inspections.</w:t>
      </w:r>
    </w:p>
    <w:p w14:paraId="5FC76B0D" w14:textId="5ABE7A88" w:rsidR="001B46A4" w:rsidRDefault="001B46A4" w:rsidP="001B46A4">
      <w:r>
        <w:t xml:space="preserve">Before performing NDT, it is </w:t>
      </w:r>
      <w:r w:rsidR="0043488D">
        <w:t xml:space="preserve">important </w:t>
      </w:r>
      <w:r>
        <w:t xml:space="preserve">to establish the purpose of the </w:t>
      </w:r>
      <w:r w:rsidR="00620174">
        <w:t>testing</w:t>
      </w:r>
      <w:r>
        <w:t>.</w:t>
      </w:r>
      <w:r w:rsidR="00620174">
        <w:t xml:space="preserve"> A competent person should identify</w:t>
      </w:r>
      <w:r>
        <w:t xml:space="preserve"> </w:t>
      </w:r>
      <w:r w:rsidR="00620174">
        <w:t xml:space="preserve">the critical </w:t>
      </w:r>
      <w:r>
        <w:t>components and areas</w:t>
      </w:r>
      <w:r w:rsidR="009C6DD6">
        <w:t>, the appropriate technique for testing</w:t>
      </w:r>
      <w:r w:rsidR="00620174">
        <w:t>, any test restrictions (for example lack of access, surface discontinuity due to poor weld profile, cutting or grinding),</w:t>
      </w:r>
      <w:r w:rsidR="006F4369">
        <w:t xml:space="preserve"> </w:t>
      </w:r>
      <w:r>
        <w:t xml:space="preserve">and the criteria </w:t>
      </w:r>
      <w:r w:rsidR="00620174">
        <w:t xml:space="preserve">for accepting an item as </w:t>
      </w:r>
      <w:r w:rsidR="004F7B3C">
        <w:t>‘</w:t>
      </w:r>
      <w:r w:rsidR="00620174">
        <w:t>safe</w:t>
      </w:r>
      <w:r w:rsidR="004F7B3C">
        <w:t>’</w:t>
      </w:r>
      <w:r w:rsidR="00620174">
        <w:t xml:space="preserve">. </w:t>
      </w:r>
      <w:r w:rsidR="001F30DA">
        <w:t xml:space="preserve">Test restrictions should be remedied to allow for less restricted testing, if possible. </w:t>
      </w:r>
      <w:r>
        <w:t xml:space="preserve">The </w:t>
      </w:r>
      <w:r w:rsidR="00322E3B">
        <w:t xml:space="preserve">competent person </w:t>
      </w:r>
      <w:r w:rsidR="001F30DA">
        <w:t xml:space="preserve">who undertakes </w:t>
      </w:r>
      <w:r w:rsidR="00322E3B">
        <w:t xml:space="preserve">the </w:t>
      </w:r>
      <w:r>
        <w:t xml:space="preserve">NDT should record the results of every inspection performed. </w:t>
      </w:r>
    </w:p>
    <w:p w14:paraId="1B7E4323" w14:textId="51952D34" w:rsidR="001B46A4" w:rsidRDefault="001B46A4" w:rsidP="001B46A4">
      <w:r>
        <w:t>NDT should also form part of the quality assurance process</w:t>
      </w:r>
      <w:r w:rsidR="00A94E00">
        <w:t>,</w:t>
      </w:r>
      <w:r>
        <w:t xml:space="preserve"> which is commonly known as qualification of a repair, when appropriate.</w:t>
      </w:r>
    </w:p>
    <w:p w14:paraId="337F4031" w14:textId="570663EC" w:rsidR="00933609" w:rsidRDefault="00933609" w:rsidP="001B46A4"/>
    <w:p w14:paraId="79100A5E" w14:textId="76FE2852" w:rsidR="008E0D3A" w:rsidRDefault="008E0D3A" w:rsidP="004D0F31">
      <w:pPr>
        <w:pStyle w:val="Heading1"/>
        <w:numPr>
          <w:ilvl w:val="0"/>
          <w:numId w:val="48"/>
        </w:numPr>
      </w:pPr>
      <w:bookmarkStart w:id="70" w:name="_Toc27144765"/>
      <w:bookmarkStart w:id="71" w:name="_Toc27660829"/>
      <w:bookmarkStart w:id="72" w:name="_Toc29456443"/>
      <w:bookmarkStart w:id="73" w:name="_Toc32839733"/>
      <w:bookmarkStart w:id="74" w:name="_Toc27144766"/>
      <w:bookmarkStart w:id="75" w:name="_Toc27660830"/>
      <w:bookmarkStart w:id="76" w:name="_Toc29456444"/>
      <w:bookmarkStart w:id="77" w:name="_Toc32839734"/>
      <w:bookmarkStart w:id="78" w:name="_Toc27144767"/>
      <w:bookmarkStart w:id="79" w:name="_Toc27660831"/>
      <w:bookmarkStart w:id="80" w:name="_Toc29456445"/>
      <w:bookmarkStart w:id="81" w:name="_Toc32839735"/>
      <w:bookmarkStart w:id="82" w:name="_Toc27144768"/>
      <w:bookmarkStart w:id="83" w:name="_Toc27660832"/>
      <w:bookmarkStart w:id="84" w:name="_Toc29456446"/>
      <w:bookmarkStart w:id="85" w:name="_Toc32839736"/>
      <w:bookmarkStart w:id="86" w:name="_Toc27144769"/>
      <w:bookmarkStart w:id="87" w:name="_Toc27660833"/>
      <w:bookmarkStart w:id="88" w:name="_Toc29456447"/>
      <w:bookmarkStart w:id="89" w:name="_Toc32839737"/>
      <w:bookmarkStart w:id="90" w:name="_Toc27144770"/>
      <w:bookmarkStart w:id="91" w:name="_Toc27660834"/>
      <w:bookmarkStart w:id="92" w:name="_Toc29456448"/>
      <w:bookmarkStart w:id="93" w:name="_Toc32839738"/>
      <w:bookmarkStart w:id="94" w:name="_Toc27144771"/>
      <w:bookmarkStart w:id="95" w:name="_Toc27660835"/>
      <w:bookmarkStart w:id="96" w:name="_Toc29456449"/>
      <w:bookmarkStart w:id="97" w:name="_Toc32839739"/>
      <w:bookmarkStart w:id="98" w:name="_Toc27144772"/>
      <w:bookmarkStart w:id="99" w:name="_Toc27660836"/>
      <w:bookmarkStart w:id="100" w:name="_Toc29456450"/>
      <w:bookmarkStart w:id="101" w:name="_Toc32839740"/>
      <w:bookmarkStart w:id="102" w:name="_Toc27144773"/>
      <w:bookmarkStart w:id="103" w:name="_Toc27660837"/>
      <w:bookmarkStart w:id="104" w:name="_Toc29456451"/>
      <w:bookmarkStart w:id="105" w:name="_Toc32839741"/>
      <w:bookmarkStart w:id="106" w:name="_Toc27144774"/>
      <w:bookmarkStart w:id="107" w:name="_Toc27660838"/>
      <w:bookmarkStart w:id="108" w:name="_Toc29456452"/>
      <w:bookmarkStart w:id="109" w:name="_Toc32839742"/>
      <w:bookmarkStart w:id="110" w:name="_Toc27144775"/>
      <w:bookmarkStart w:id="111" w:name="_Toc27660839"/>
      <w:bookmarkStart w:id="112" w:name="_Toc29456453"/>
      <w:bookmarkStart w:id="113" w:name="_Toc32839743"/>
      <w:bookmarkStart w:id="114" w:name="_Toc27144776"/>
      <w:bookmarkStart w:id="115" w:name="_Toc27660840"/>
      <w:bookmarkStart w:id="116" w:name="_Toc29456454"/>
      <w:bookmarkStart w:id="117" w:name="_Toc32839744"/>
      <w:bookmarkStart w:id="118" w:name="_Toc27144777"/>
      <w:bookmarkStart w:id="119" w:name="_Toc27660841"/>
      <w:bookmarkStart w:id="120" w:name="_Toc29456455"/>
      <w:bookmarkStart w:id="121" w:name="_Toc32839745"/>
      <w:bookmarkStart w:id="122" w:name="_Toc27144778"/>
      <w:bookmarkStart w:id="123" w:name="_Toc27660842"/>
      <w:bookmarkStart w:id="124" w:name="_Toc29456456"/>
      <w:bookmarkStart w:id="125" w:name="_Toc32839746"/>
      <w:bookmarkStart w:id="126" w:name="_Toc27144779"/>
      <w:bookmarkStart w:id="127" w:name="_Toc27660843"/>
      <w:bookmarkStart w:id="128" w:name="_Toc29456457"/>
      <w:bookmarkStart w:id="129" w:name="_Toc32839747"/>
      <w:bookmarkStart w:id="130" w:name="_Toc27144780"/>
      <w:bookmarkStart w:id="131" w:name="_Toc27660844"/>
      <w:bookmarkStart w:id="132" w:name="_Toc29456458"/>
      <w:bookmarkStart w:id="133" w:name="_Toc32839748"/>
      <w:bookmarkStart w:id="134" w:name="_Toc27144781"/>
      <w:bookmarkStart w:id="135" w:name="_Toc27660845"/>
      <w:bookmarkStart w:id="136" w:name="_Toc29456459"/>
      <w:bookmarkStart w:id="137" w:name="_Toc32839749"/>
      <w:bookmarkStart w:id="138" w:name="_Toc27144782"/>
      <w:bookmarkStart w:id="139" w:name="_Toc27660846"/>
      <w:bookmarkStart w:id="140" w:name="_Toc29456460"/>
      <w:bookmarkStart w:id="141" w:name="_Toc32839750"/>
      <w:bookmarkStart w:id="142" w:name="_Toc27144783"/>
      <w:bookmarkStart w:id="143" w:name="_Toc27660847"/>
      <w:bookmarkStart w:id="144" w:name="_Toc29456461"/>
      <w:bookmarkStart w:id="145" w:name="_Toc32839751"/>
      <w:bookmarkStart w:id="146" w:name="_Toc27144784"/>
      <w:bookmarkStart w:id="147" w:name="_Toc27660848"/>
      <w:bookmarkStart w:id="148" w:name="_Toc29456462"/>
      <w:bookmarkStart w:id="149" w:name="_Toc32839752"/>
      <w:bookmarkStart w:id="150" w:name="_Toc27144785"/>
      <w:bookmarkStart w:id="151" w:name="_Toc27660849"/>
      <w:bookmarkStart w:id="152" w:name="_Toc29456463"/>
      <w:bookmarkStart w:id="153" w:name="_Toc32839753"/>
      <w:bookmarkStart w:id="154" w:name="_Toc27144786"/>
      <w:bookmarkStart w:id="155" w:name="_Toc27660850"/>
      <w:bookmarkStart w:id="156" w:name="_Toc29456464"/>
      <w:bookmarkStart w:id="157" w:name="_Toc32839754"/>
      <w:bookmarkStart w:id="158" w:name="_Toc27144787"/>
      <w:bookmarkStart w:id="159" w:name="_Toc27660851"/>
      <w:bookmarkStart w:id="160" w:name="_Toc29456465"/>
      <w:bookmarkStart w:id="161" w:name="_Toc32839755"/>
      <w:bookmarkStart w:id="162" w:name="_Toc27144788"/>
      <w:bookmarkStart w:id="163" w:name="_Toc27660852"/>
      <w:bookmarkStart w:id="164" w:name="_Toc29456466"/>
      <w:bookmarkStart w:id="165" w:name="_Toc32839756"/>
      <w:bookmarkStart w:id="166" w:name="_Toc27144789"/>
      <w:bookmarkStart w:id="167" w:name="_Toc27660853"/>
      <w:bookmarkStart w:id="168" w:name="_Toc29456467"/>
      <w:bookmarkStart w:id="169" w:name="_Toc32839757"/>
      <w:bookmarkStart w:id="170" w:name="_Toc27144790"/>
      <w:bookmarkStart w:id="171" w:name="_Toc27660854"/>
      <w:bookmarkStart w:id="172" w:name="_Toc29456468"/>
      <w:bookmarkStart w:id="173" w:name="_Toc32839758"/>
      <w:bookmarkStart w:id="174" w:name="_Toc27144791"/>
      <w:bookmarkStart w:id="175" w:name="_Toc27660855"/>
      <w:bookmarkStart w:id="176" w:name="_Toc29456469"/>
      <w:bookmarkStart w:id="177" w:name="_Toc32839759"/>
      <w:bookmarkStart w:id="178" w:name="_Toc27144792"/>
      <w:bookmarkStart w:id="179" w:name="_Toc27660856"/>
      <w:bookmarkStart w:id="180" w:name="_Toc29456470"/>
      <w:bookmarkStart w:id="181" w:name="_Toc32839760"/>
      <w:bookmarkStart w:id="182" w:name="_Toc27144793"/>
      <w:bookmarkStart w:id="183" w:name="_Toc27660857"/>
      <w:bookmarkStart w:id="184" w:name="_Toc29456471"/>
      <w:bookmarkStart w:id="185" w:name="_Toc32839761"/>
      <w:bookmarkStart w:id="186" w:name="_Toc27144794"/>
      <w:bookmarkStart w:id="187" w:name="_Toc27660858"/>
      <w:bookmarkStart w:id="188" w:name="_Toc29456472"/>
      <w:bookmarkStart w:id="189" w:name="_Toc32839762"/>
      <w:bookmarkStart w:id="190" w:name="_Toc27144795"/>
      <w:bookmarkStart w:id="191" w:name="_Toc27660859"/>
      <w:bookmarkStart w:id="192" w:name="_Toc29456473"/>
      <w:bookmarkStart w:id="193" w:name="_Toc32839763"/>
      <w:bookmarkStart w:id="194" w:name="_Toc27144796"/>
      <w:bookmarkStart w:id="195" w:name="_Toc27660860"/>
      <w:bookmarkStart w:id="196" w:name="_Toc29456474"/>
      <w:bookmarkStart w:id="197" w:name="_Toc32839764"/>
      <w:bookmarkStart w:id="198" w:name="_Toc27144797"/>
      <w:bookmarkStart w:id="199" w:name="_Toc27660861"/>
      <w:bookmarkStart w:id="200" w:name="_Toc29456475"/>
      <w:bookmarkStart w:id="201" w:name="_Toc32839765"/>
      <w:bookmarkStart w:id="202" w:name="_Toc27144798"/>
      <w:bookmarkStart w:id="203" w:name="_Toc27660862"/>
      <w:bookmarkStart w:id="204" w:name="_Toc29456476"/>
      <w:bookmarkStart w:id="205" w:name="_Toc32839766"/>
      <w:bookmarkStart w:id="206" w:name="_Toc27144799"/>
      <w:bookmarkStart w:id="207" w:name="_Toc27660863"/>
      <w:bookmarkStart w:id="208" w:name="_Toc29456477"/>
      <w:bookmarkStart w:id="209" w:name="_Toc32839767"/>
      <w:bookmarkStart w:id="210" w:name="_Toc27144800"/>
      <w:bookmarkStart w:id="211" w:name="_Toc27660864"/>
      <w:bookmarkStart w:id="212" w:name="_Toc29456478"/>
      <w:bookmarkStart w:id="213" w:name="_Toc32839768"/>
      <w:bookmarkStart w:id="214" w:name="_Toc27144801"/>
      <w:bookmarkStart w:id="215" w:name="_Toc27660865"/>
      <w:bookmarkStart w:id="216" w:name="_Toc29456479"/>
      <w:bookmarkStart w:id="217" w:name="_Toc32839769"/>
      <w:bookmarkStart w:id="218" w:name="_Toc27144802"/>
      <w:bookmarkStart w:id="219" w:name="_Toc27660866"/>
      <w:bookmarkStart w:id="220" w:name="_Toc29456480"/>
      <w:bookmarkStart w:id="221" w:name="_Toc32839770"/>
      <w:bookmarkStart w:id="222" w:name="_Toc27144803"/>
      <w:bookmarkStart w:id="223" w:name="_Toc27660867"/>
      <w:bookmarkStart w:id="224" w:name="_Toc29456481"/>
      <w:bookmarkStart w:id="225" w:name="_Toc32839771"/>
      <w:bookmarkStart w:id="226" w:name="_Toc27144804"/>
      <w:bookmarkStart w:id="227" w:name="_Toc27660868"/>
      <w:bookmarkStart w:id="228" w:name="_Toc29456482"/>
      <w:bookmarkStart w:id="229" w:name="_Toc32839772"/>
      <w:bookmarkStart w:id="230" w:name="_Toc27144805"/>
      <w:bookmarkStart w:id="231" w:name="_Toc27660869"/>
      <w:bookmarkStart w:id="232" w:name="_Toc29456483"/>
      <w:bookmarkStart w:id="233" w:name="_Toc32839773"/>
      <w:bookmarkStart w:id="234" w:name="_Toc27144806"/>
      <w:bookmarkStart w:id="235" w:name="_Toc27660870"/>
      <w:bookmarkStart w:id="236" w:name="_Toc29456484"/>
      <w:bookmarkStart w:id="237" w:name="_Toc32839774"/>
      <w:bookmarkStart w:id="238" w:name="_Toc27144807"/>
      <w:bookmarkStart w:id="239" w:name="_Toc27660871"/>
      <w:bookmarkStart w:id="240" w:name="_Toc29456485"/>
      <w:bookmarkStart w:id="241" w:name="_Toc32839775"/>
      <w:bookmarkStart w:id="242" w:name="_Toc27144808"/>
      <w:bookmarkStart w:id="243" w:name="_Toc27660872"/>
      <w:bookmarkStart w:id="244" w:name="_Toc29456486"/>
      <w:bookmarkStart w:id="245" w:name="_Toc32839776"/>
      <w:bookmarkStart w:id="246" w:name="_Toc27144809"/>
      <w:bookmarkStart w:id="247" w:name="_Toc27660873"/>
      <w:bookmarkStart w:id="248" w:name="_Toc29456487"/>
      <w:bookmarkStart w:id="249" w:name="_Toc32839777"/>
      <w:bookmarkStart w:id="250" w:name="_Toc27144811"/>
      <w:bookmarkStart w:id="251" w:name="_Toc27660875"/>
      <w:bookmarkStart w:id="252" w:name="_Toc29456489"/>
      <w:bookmarkStart w:id="253" w:name="_Toc32839779"/>
      <w:bookmarkStart w:id="254" w:name="_Toc27144812"/>
      <w:bookmarkStart w:id="255" w:name="_Toc27660876"/>
      <w:bookmarkStart w:id="256" w:name="_Toc29456490"/>
      <w:bookmarkStart w:id="257" w:name="_Toc32839780"/>
      <w:bookmarkStart w:id="258" w:name="_Toc27144813"/>
      <w:bookmarkStart w:id="259" w:name="_Toc27660877"/>
      <w:bookmarkStart w:id="260" w:name="_Toc29456491"/>
      <w:bookmarkStart w:id="261" w:name="_Toc32839781"/>
      <w:bookmarkStart w:id="262" w:name="_Toc27144814"/>
      <w:bookmarkStart w:id="263" w:name="_Toc27660878"/>
      <w:bookmarkStart w:id="264" w:name="_Toc29456492"/>
      <w:bookmarkStart w:id="265" w:name="_Toc32839782"/>
      <w:bookmarkStart w:id="266" w:name="_Toc27144815"/>
      <w:bookmarkStart w:id="267" w:name="_Toc27660879"/>
      <w:bookmarkStart w:id="268" w:name="_Toc29456493"/>
      <w:bookmarkStart w:id="269" w:name="_Toc32839783"/>
      <w:bookmarkStart w:id="270" w:name="_Toc27144816"/>
      <w:bookmarkStart w:id="271" w:name="_Toc27660880"/>
      <w:bookmarkStart w:id="272" w:name="_Toc29456494"/>
      <w:bookmarkStart w:id="273" w:name="_Toc32839784"/>
      <w:bookmarkStart w:id="274" w:name="_Toc27144817"/>
      <w:bookmarkStart w:id="275" w:name="_Toc27660881"/>
      <w:bookmarkStart w:id="276" w:name="_Toc29456495"/>
      <w:bookmarkStart w:id="277" w:name="_Toc32839785"/>
      <w:bookmarkStart w:id="278" w:name="_Toc27144818"/>
      <w:bookmarkStart w:id="279" w:name="_Toc27660882"/>
      <w:bookmarkStart w:id="280" w:name="_Toc29456496"/>
      <w:bookmarkStart w:id="281" w:name="_Toc32839786"/>
      <w:bookmarkStart w:id="282" w:name="_Toc27144819"/>
      <w:bookmarkStart w:id="283" w:name="_Toc27660883"/>
      <w:bookmarkStart w:id="284" w:name="_Toc29456497"/>
      <w:bookmarkStart w:id="285" w:name="_Toc32839787"/>
      <w:bookmarkStart w:id="286" w:name="_Toc27144820"/>
      <w:bookmarkStart w:id="287" w:name="_Toc27660884"/>
      <w:bookmarkStart w:id="288" w:name="_Toc29456498"/>
      <w:bookmarkStart w:id="289" w:name="_Toc32839788"/>
      <w:bookmarkStart w:id="290" w:name="_Toc27144821"/>
      <w:bookmarkStart w:id="291" w:name="_Toc27660885"/>
      <w:bookmarkStart w:id="292" w:name="_Toc29456499"/>
      <w:bookmarkStart w:id="293" w:name="_Toc32839789"/>
      <w:bookmarkStart w:id="294" w:name="_Toc27144822"/>
      <w:bookmarkStart w:id="295" w:name="_Toc27660886"/>
      <w:bookmarkStart w:id="296" w:name="_Toc29456500"/>
      <w:bookmarkStart w:id="297" w:name="_Toc32839790"/>
      <w:bookmarkStart w:id="298" w:name="_Toc27144823"/>
      <w:bookmarkStart w:id="299" w:name="_Toc27660887"/>
      <w:bookmarkStart w:id="300" w:name="_Toc29456501"/>
      <w:bookmarkStart w:id="301" w:name="_Toc32839791"/>
      <w:bookmarkStart w:id="302" w:name="_Toc27144824"/>
      <w:bookmarkStart w:id="303" w:name="_Toc27660888"/>
      <w:bookmarkStart w:id="304" w:name="_Toc29456502"/>
      <w:bookmarkStart w:id="305" w:name="_Toc32839792"/>
      <w:bookmarkStart w:id="306" w:name="_Toc27144825"/>
      <w:bookmarkStart w:id="307" w:name="_Toc27660889"/>
      <w:bookmarkStart w:id="308" w:name="_Toc29456503"/>
      <w:bookmarkStart w:id="309" w:name="_Toc32839793"/>
      <w:bookmarkStart w:id="310" w:name="_Toc27144826"/>
      <w:bookmarkStart w:id="311" w:name="_Toc27660890"/>
      <w:bookmarkStart w:id="312" w:name="_Toc29456504"/>
      <w:bookmarkStart w:id="313" w:name="_Toc32839794"/>
      <w:bookmarkStart w:id="314" w:name="_Toc27144827"/>
      <w:bookmarkStart w:id="315" w:name="_Toc27660891"/>
      <w:bookmarkStart w:id="316" w:name="_Toc29456505"/>
      <w:bookmarkStart w:id="317" w:name="_Toc32839795"/>
      <w:bookmarkStart w:id="318" w:name="_Toc27144828"/>
      <w:bookmarkStart w:id="319" w:name="_Toc27660892"/>
      <w:bookmarkStart w:id="320" w:name="_Toc29456506"/>
      <w:bookmarkStart w:id="321" w:name="_Toc32839796"/>
      <w:bookmarkStart w:id="322" w:name="_Toc27144829"/>
      <w:bookmarkStart w:id="323" w:name="_Toc27660893"/>
      <w:bookmarkStart w:id="324" w:name="_Toc29456507"/>
      <w:bookmarkStart w:id="325" w:name="_Toc32839797"/>
      <w:bookmarkStart w:id="326" w:name="_Toc27144830"/>
      <w:bookmarkStart w:id="327" w:name="_Toc27660894"/>
      <w:bookmarkStart w:id="328" w:name="_Toc29456508"/>
      <w:bookmarkStart w:id="329" w:name="_Toc32839798"/>
      <w:bookmarkStart w:id="330" w:name="_Toc5537321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lastRenderedPageBreak/>
        <w:t xml:space="preserve">Recording &amp; </w:t>
      </w:r>
      <w:r w:rsidR="0069454E">
        <w:t>reporting</w:t>
      </w:r>
      <w:bookmarkEnd w:id="330"/>
    </w:p>
    <w:p w14:paraId="7626AF45" w14:textId="4D4AA287" w:rsidR="00120263" w:rsidRDefault="00120263" w:rsidP="00120263">
      <w:r>
        <w:t>Detailed records of inspection, testing and maintenance</w:t>
      </w:r>
      <w:r w:rsidR="00310A5E">
        <w:t xml:space="preserve"> must</w:t>
      </w:r>
      <w:r>
        <w:t xml:space="preserve"> be kept</w:t>
      </w:r>
      <w:r w:rsidR="00D80812">
        <w:t xml:space="preserve"> </w:t>
      </w:r>
      <w:r w:rsidR="00D80812" w:rsidRPr="00D80812">
        <w:t xml:space="preserve">for the period that the </w:t>
      </w:r>
      <w:r w:rsidR="00F01619">
        <w:t>EWP</w:t>
      </w:r>
      <w:r w:rsidR="00D80812" w:rsidRPr="00D80812">
        <w:t xml:space="preserve"> is used or until </w:t>
      </w:r>
      <w:r w:rsidR="00CC26F2">
        <w:t>you</w:t>
      </w:r>
      <w:r w:rsidR="00D80812" w:rsidRPr="00D80812">
        <w:t xml:space="preserve"> relinquish control of the </w:t>
      </w:r>
      <w:r w:rsidR="00F01619">
        <w:t>EWP</w:t>
      </w:r>
      <w:r w:rsidR="00D80812" w:rsidRPr="00D80812">
        <w:t>.</w:t>
      </w:r>
      <w:r w:rsidR="00D74DB0">
        <w:t xml:space="preserve"> Records should</w:t>
      </w:r>
      <w:r>
        <w:t>:</w:t>
      </w:r>
    </w:p>
    <w:p w14:paraId="451EF38F" w14:textId="4349FD7E" w:rsidR="00120263" w:rsidRPr="00326C76" w:rsidRDefault="00120263" w:rsidP="00120263">
      <w:pPr>
        <w:pStyle w:val="ListBullet2"/>
      </w:pPr>
      <w:r w:rsidRPr="00326C76">
        <w:t xml:space="preserve">demonstrate the PCBU has </w:t>
      </w:r>
      <w:r w:rsidR="00171CD0">
        <w:t>complied with their duties</w:t>
      </w:r>
      <w:r w:rsidRPr="00326C76">
        <w:t xml:space="preserve">, particularly if the </w:t>
      </w:r>
      <w:r w:rsidR="00A94E00">
        <w:t>EWP</w:t>
      </w:r>
      <w:r w:rsidR="00A94E00" w:rsidRPr="00326C76">
        <w:t xml:space="preserve"> </w:t>
      </w:r>
      <w:r w:rsidRPr="00326C76">
        <w:t>was involved in an incident</w:t>
      </w:r>
    </w:p>
    <w:p w14:paraId="4F729AC7" w14:textId="77777777" w:rsidR="00120263" w:rsidRPr="00326C76" w:rsidRDefault="00120263" w:rsidP="00120263">
      <w:pPr>
        <w:pStyle w:val="ListBullet2"/>
      </w:pPr>
      <w:r w:rsidRPr="00326C76">
        <w:t>determine the trends and causes of premature or unusual failures</w:t>
      </w:r>
    </w:p>
    <w:p w14:paraId="7AA8985C" w14:textId="7785F819" w:rsidR="00120263" w:rsidRDefault="00120263" w:rsidP="00120263">
      <w:pPr>
        <w:pStyle w:val="ListBullet2"/>
      </w:pPr>
      <w:r w:rsidRPr="00326C76">
        <w:t xml:space="preserve">determine the integrity of previous inspections, </w:t>
      </w:r>
      <w:r>
        <w:t>and</w:t>
      </w:r>
      <w:r w:rsidR="00983AB7">
        <w:t>,</w:t>
      </w:r>
      <w:r>
        <w:t xml:space="preserve"> </w:t>
      </w:r>
      <w:r w:rsidRPr="00326C76">
        <w:t>if necessary</w:t>
      </w:r>
      <w:r w:rsidR="00983AB7">
        <w:t>,</w:t>
      </w:r>
    </w:p>
    <w:p w14:paraId="0A4346DC" w14:textId="088EAC8F" w:rsidR="00120263" w:rsidRPr="00C25A7B" w:rsidRDefault="00A94E00" w:rsidP="00323C24">
      <w:pPr>
        <w:pStyle w:val="ListBullet2"/>
      </w:pPr>
      <w:r>
        <w:t>schedule</w:t>
      </w:r>
      <w:r w:rsidRPr="00326C76">
        <w:t xml:space="preserve"> </w:t>
      </w:r>
      <w:r w:rsidR="00120263" w:rsidRPr="00326C76">
        <w:t>repairs and future inspections</w:t>
      </w:r>
      <w:r w:rsidR="00120263">
        <w:t>.</w:t>
      </w:r>
    </w:p>
    <w:p w14:paraId="4380D0D6" w14:textId="647E9EFF" w:rsidR="001A1408" w:rsidRDefault="001A1408" w:rsidP="008E0D3A">
      <w:r w:rsidRPr="00C25A7B">
        <w:t xml:space="preserve">The records of premature or frequent failure of components may help </w:t>
      </w:r>
      <w:r w:rsidR="00C00F1F">
        <w:t>identify</w:t>
      </w:r>
      <w:r w:rsidRPr="00C25A7B">
        <w:t xml:space="preserve"> the root cause of failures or whether the causes of premature failures have already been addressed.</w:t>
      </w:r>
    </w:p>
    <w:p w14:paraId="7200D637" w14:textId="72D2B525" w:rsidR="00A94E00" w:rsidRDefault="00A94E00" w:rsidP="008E0D3A">
      <w:r>
        <w:t>It is recommended, and good industry practice, to share this information with the manufacturer to determine the best course of action and if any design changes need to be made on subsequently manufactured EWPs.</w:t>
      </w:r>
    </w:p>
    <w:p w14:paraId="3113A091" w14:textId="028D4586" w:rsidR="008E0D3A" w:rsidRDefault="008E0D3A" w:rsidP="008E0D3A">
      <w:r>
        <w:t>Each competent person involved in the inspection should provide a written report</w:t>
      </w:r>
      <w:r w:rsidR="001612D3">
        <w:t xml:space="preserve"> on completion of the inspection</w:t>
      </w:r>
      <w:r>
        <w:t xml:space="preserve">. </w:t>
      </w:r>
      <w:r w:rsidR="002973B4">
        <w:t>R</w:t>
      </w:r>
      <w:r>
        <w:t xml:space="preserve">eports should be in writing and should include </w:t>
      </w:r>
      <w:proofErr w:type="gramStart"/>
      <w:r>
        <w:t>sufficient</w:t>
      </w:r>
      <w:proofErr w:type="gramEnd"/>
      <w:r>
        <w:t xml:space="preserve"> information</w:t>
      </w:r>
      <w:r w:rsidR="00E94713">
        <w:t>:</w:t>
      </w:r>
    </w:p>
    <w:p w14:paraId="13874DB7" w14:textId="48FA3077" w:rsidR="008E0D3A" w:rsidRDefault="008E0D3A" w:rsidP="005B5326">
      <w:pPr>
        <w:pStyle w:val="ListBullet2"/>
      </w:pPr>
      <w:r>
        <w:t>for the reader to understand the scope of work, the state of items and action taken or recommended</w:t>
      </w:r>
    </w:p>
    <w:p w14:paraId="48BD112A" w14:textId="53C65ACA" w:rsidR="008E0D3A" w:rsidRDefault="008E0D3A" w:rsidP="005B5326">
      <w:pPr>
        <w:pStyle w:val="ListBullet2"/>
      </w:pPr>
      <w:r>
        <w:t xml:space="preserve">to identify the critical components that have been inspected </w:t>
      </w:r>
      <w:r w:rsidR="00280504">
        <w:t>and the result</w:t>
      </w:r>
      <w:r w:rsidR="008B40A3">
        <w:t xml:space="preserve"> of the inspections</w:t>
      </w:r>
    </w:p>
    <w:p w14:paraId="18484E21" w14:textId="77777777" w:rsidR="008E0D3A" w:rsidRDefault="008E0D3A" w:rsidP="005B5326">
      <w:pPr>
        <w:pStyle w:val="ListBullet2"/>
      </w:pPr>
      <w:r>
        <w:t>to confirm the work has been undertaken as required</w:t>
      </w:r>
    </w:p>
    <w:p w14:paraId="28EA019C" w14:textId="57A10998" w:rsidR="008E0D3A" w:rsidRDefault="008E0D3A" w:rsidP="005B5326">
      <w:pPr>
        <w:pStyle w:val="ListBullet2"/>
      </w:pPr>
      <w:r>
        <w:t>that supports conclusions</w:t>
      </w:r>
      <w:r w:rsidR="0067374C">
        <w:t>—</w:t>
      </w:r>
      <w:r>
        <w:t xml:space="preserve">how the item was declared fit for use </w:t>
      </w:r>
    </w:p>
    <w:p w14:paraId="344C8B4C" w14:textId="77777777" w:rsidR="008E0D3A" w:rsidRDefault="008E0D3A" w:rsidP="005B5326">
      <w:pPr>
        <w:pStyle w:val="ListBullet2"/>
      </w:pPr>
      <w:r>
        <w:t xml:space="preserve">includes photos or sketches where necessary </w:t>
      </w:r>
    </w:p>
    <w:p w14:paraId="7788C357" w14:textId="5F383F25" w:rsidR="008E0D3A" w:rsidRDefault="008E0D3A" w:rsidP="005B5326">
      <w:pPr>
        <w:pStyle w:val="ListBullet2"/>
      </w:pPr>
      <w:r>
        <w:t>to facilitate further analysis to plan future work</w:t>
      </w:r>
      <w:r w:rsidR="00E94713">
        <w:t>, and</w:t>
      </w:r>
    </w:p>
    <w:p w14:paraId="54BACD8D" w14:textId="57F9F4F8" w:rsidR="008E0D3A" w:rsidRDefault="008E0D3A" w:rsidP="005B5326">
      <w:pPr>
        <w:pStyle w:val="ListBullet2"/>
      </w:pPr>
      <w:r>
        <w:t>relating to future scheduled inspections</w:t>
      </w:r>
      <w:r w:rsidR="0067374C">
        <w:t>—</w:t>
      </w:r>
      <w:r>
        <w:t>more frequent inspections or inspecting a specific part or system</w:t>
      </w:r>
      <w:r w:rsidR="0028206D">
        <w:t>.</w:t>
      </w:r>
    </w:p>
    <w:p w14:paraId="530231CE" w14:textId="1450F0B5" w:rsidR="00167537" w:rsidRDefault="00167537" w:rsidP="00167537">
      <w:r>
        <w:t xml:space="preserve">A written report should include: </w:t>
      </w:r>
    </w:p>
    <w:p w14:paraId="46DB67D4" w14:textId="01110401" w:rsidR="0069454E" w:rsidRDefault="0069454E" w:rsidP="0069454E">
      <w:pPr>
        <w:pStyle w:val="ListBullet2"/>
      </w:pPr>
      <w:r>
        <w:t>the name and signature of the competent person</w:t>
      </w:r>
    </w:p>
    <w:p w14:paraId="6A2B0907" w14:textId="16F724EB" w:rsidR="0069454E" w:rsidRDefault="0069454E" w:rsidP="0069454E">
      <w:pPr>
        <w:pStyle w:val="ListBullet2"/>
      </w:pPr>
      <w:r>
        <w:t>qualifications and contact details of the competent person</w:t>
      </w:r>
    </w:p>
    <w:p w14:paraId="100649A8" w14:textId="086C9EF4" w:rsidR="0069454E" w:rsidRDefault="0069454E" w:rsidP="0069454E">
      <w:pPr>
        <w:pStyle w:val="ListBullet2"/>
      </w:pPr>
      <w:r>
        <w:t>the date and location of inspection</w:t>
      </w:r>
    </w:p>
    <w:p w14:paraId="163D9D21" w14:textId="68A68D8D" w:rsidR="00167537" w:rsidRDefault="00167537" w:rsidP="00167537">
      <w:pPr>
        <w:pStyle w:val="ListBullet2"/>
      </w:pPr>
      <w:r>
        <w:t xml:space="preserve">inspection </w:t>
      </w:r>
      <w:r w:rsidR="00C00F1F">
        <w:t xml:space="preserve">type </w:t>
      </w:r>
      <w:r>
        <w:t>(pre-operational, routine, periodic, major)</w:t>
      </w:r>
    </w:p>
    <w:p w14:paraId="54C1C70A" w14:textId="77777777" w:rsidR="00167537" w:rsidRDefault="00167537" w:rsidP="00167537">
      <w:pPr>
        <w:pStyle w:val="ListBullet2"/>
      </w:pPr>
      <w:r>
        <w:t>owner/controller details</w:t>
      </w:r>
    </w:p>
    <w:p w14:paraId="28FDB27C" w14:textId="77777777" w:rsidR="00167537" w:rsidRDefault="00167537" w:rsidP="00167537">
      <w:pPr>
        <w:pStyle w:val="ListBullet2"/>
      </w:pPr>
      <w:r>
        <w:t>manufacturer</w:t>
      </w:r>
    </w:p>
    <w:p w14:paraId="27B50F72" w14:textId="77777777" w:rsidR="00167537" w:rsidRDefault="00167537" w:rsidP="00167537">
      <w:pPr>
        <w:pStyle w:val="ListBullet2"/>
      </w:pPr>
      <w:r>
        <w:t>model number</w:t>
      </w:r>
    </w:p>
    <w:p w14:paraId="681E5E6E" w14:textId="627B040F" w:rsidR="00167537" w:rsidRDefault="00167537" w:rsidP="00167537">
      <w:pPr>
        <w:pStyle w:val="ListBullet2"/>
      </w:pPr>
      <w:r>
        <w:t>serial number</w:t>
      </w:r>
    </w:p>
    <w:p w14:paraId="245790BD" w14:textId="0FE889DD" w:rsidR="00490EB0" w:rsidRDefault="00490EB0" w:rsidP="00167537">
      <w:pPr>
        <w:pStyle w:val="ListBullet2"/>
      </w:pPr>
      <w:r>
        <w:t>hour meter reading</w:t>
      </w:r>
    </w:p>
    <w:p w14:paraId="70198FE1" w14:textId="77777777" w:rsidR="00167537" w:rsidRDefault="00167537" w:rsidP="00167537">
      <w:pPr>
        <w:pStyle w:val="ListBullet2"/>
      </w:pPr>
      <w:r>
        <w:t>date of manufacture or commissioning</w:t>
      </w:r>
    </w:p>
    <w:p w14:paraId="1FB1967D" w14:textId="77777777" w:rsidR="00167537" w:rsidRDefault="00167537" w:rsidP="00167537">
      <w:pPr>
        <w:pStyle w:val="ListBullet2"/>
      </w:pPr>
      <w:r>
        <w:t>rated capacity</w:t>
      </w:r>
    </w:p>
    <w:p w14:paraId="7AE6F4AD" w14:textId="78F7A29C" w:rsidR="00167537" w:rsidRDefault="00167537" w:rsidP="00167537">
      <w:pPr>
        <w:pStyle w:val="ListBullet2"/>
      </w:pPr>
      <w:r>
        <w:t>date of inspection</w:t>
      </w:r>
      <w:r w:rsidR="00983AB7">
        <w:t>, and</w:t>
      </w:r>
    </w:p>
    <w:p w14:paraId="4169DCC0" w14:textId="699E867A" w:rsidR="00167537" w:rsidRDefault="00167537" w:rsidP="00167537">
      <w:pPr>
        <w:pStyle w:val="ListBullet2"/>
      </w:pPr>
      <w:r>
        <w:t>place of inspection.</w:t>
      </w:r>
    </w:p>
    <w:p w14:paraId="7D77EF79" w14:textId="111A84EB" w:rsidR="008E0D3A" w:rsidRDefault="008E0D3A" w:rsidP="008E0D3A">
      <w:r>
        <w:t>Where it is not</w:t>
      </w:r>
      <w:r w:rsidR="00AD2F4A">
        <w:t xml:space="preserve"> reasonably</w:t>
      </w:r>
      <w:r>
        <w:t xml:space="preserve"> practicable to include all details of work undertaken in the </w:t>
      </w:r>
      <w:r w:rsidR="009D4E36">
        <w:t>record</w:t>
      </w:r>
      <w:r>
        <w:t xml:space="preserve">, the </w:t>
      </w:r>
      <w:r w:rsidR="009D4E36">
        <w:t xml:space="preserve">record </w:t>
      </w:r>
      <w:r>
        <w:t>should have:</w:t>
      </w:r>
    </w:p>
    <w:p w14:paraId="41CB25C2" w14:textId="77777777" w:rsidR="008E0D3A" w:rsidRDefault="008E0D3A" w:rsidP="005B5326">
      <w:pPr>
        <w:pStyle w:val="ListBullet2"/>
      </w:pPr>
      <w:r>
        <w:t>a brief summary of the work undertaken</w:t>
      </w:r>
    </w:p>
    <w:p w14:paraId="297458D3" w14:textId="04F1D665" w:rsidR="008E0D3A" w:rsidRDefault="00E132E5" w:rsidP="005B5326">
      <w:pPr>
        <w:pStyle w:val="ListBullet2"/>
      </w:pPr>
      <w:r>
        <w:t xml:space="preserve">the </w:t>
      </w:r>
      <w:r w:rsidR="008E0D3A">
        <w:t xml:space="preserve">date the work </w:t>
      </w:r>
      <w:r>
        <w:t xml:space="preserve">was </w:t>
      </w:r>
      <w:r w:rsidR="008E0D3A">
        <w:t>completed</w:t>
      </w:r>
    </w:p>
    <w:p w14:paraId="6F805152" w14:textId="77777777" w:rsidR="008E0D3A" w:rsidRDefault="008E0D3A" w:rsidP="005B5326">
      <w:pPr>
        <w:pStyle w:val="ListBullet2"/>
      </w:pPr>
      <w:r>
        <w:t>hour meter and odometer readings</w:t>
      </w:r>
    </w:p>
    <w:p w14:paraId="28BC993F" w14:textId="10D091E5" w:rsidR="008E0D3A" w:rsidRDefault="00E132E5" w:rsidP="005B5326">
      <w:pPr>
        <w:pStyle w:val="ListBullet2"/>
      </w:pPr>
      <w:r>
        <w:t>a reference to the detailed report</w:t>
      </w:r>
    </w:p>
    <w:p w14:paraId="664FD36F" w14:textId="77777777" w:rsidR="008E0D3A" w:rsidRDefault="008E0D3A" w:rsidP="005B5326">
      <w:pPr>
        <w:pStyle w:val="ListBullet2"/>
      </w:pPr>
      <w:r>
        <w:t>date of the report, and</w:t>
      </w:r>
    </w:p>
    <w:p w14:paraId="1F6F4974" w14:textId="2F8FDCEF" w:rsidR="008E0D3A" w:rsidRDefault="008E0D3A" w:rsidP="005B5326">
      <w:pPr>
        <w:pStyle w:val="ListBullet2"/>
      </w:pPr>
      <w:r>
        <w:t>name and the signature of the competent person.</w:t>
      </w:r>
    </w:p>
    <w:p w14:paraId="6E1A92F3" w14:textId="445B5A6F" w:rsidR="002973B4" w:rsidRDefault="002973B4" w:rsidP="002973B4">
      <w:r w:rsidRPr="00C25A7B">
        <w:lastRenderedPageBreak/>
        <w:t>Copies of the records</w:t>
      </w:r>
      <w:r>
        <w:t xml:space="preserve"> should be provided to the new owner or controller when ownership or control of an EWP changes.</w:t>
      </w:r>
    </w:p>
    <w:p w14:paraId="0C845576" w14:textId="4F6B8617" w:rsidR="002973B4" w:rsidRDefault="002973B4" w:rsidP="002973B4">
      <w:r>
        <w:t>Logbooks or an electronic logging system can be used for recording information about an EWP. Electronic recording systems should have an effective backup system against data loss.</w:t>
      </w:r>
    </w:p>
    <w:p w14:paraId="4BCF59F9" w14:textId="25BE7C94" w:rsidR="002973B4" w:rsidRDefault="002973B4" w:rsidP="002973B4">
      <w:r>
        <w:t>Records should be kept in a readily accessible location</w:t>
      </w:r>
      <w:r w:rsidR="0069454E">
        <w:t xml:space="preserve"> and electronic records should be made available as required</w:t>
      </w:r>
      <w:r>
        <w:t xml:space="preserve"> for use or inspection by you, your workers</w:t>
      </w:r>
      <w:r w:rsidR="00983AB7">
        <w:t xml:space="preserve"> and any</w:t>
      </w:r>
      <w:r>
        <w:t xml:space="preserve"> competent person conducting an inspection.</w:t>
      </w:r>
    </w:p>
    <w:p w14:paraId="520E2A3F" w14:textId="77777777" w:rsidR="005B7E8D" w:rsidRDefault="005B7E8D">
      <w:bookmarkStart w:id="331" w:name="_Toc32839801"/>
      <w:bookmarkEnd w:id="331"/>
    </w:p>
    <w:p w14:paraId="7CAFE232" w14:textId="7CC94FFA" w:rsidR="00AE3F08" w:rsidRDefault="00AE3F08">
      <w:pPr>
        <w:sectPr w:rsidR="00AE3F08" w:rsidSect="005B7E8D">
          <w:footerReference w:type="first" r:id="rId23"/>
          <w:pgSz w:w="11906" w:h="16838" w:code="9"/>
          <w:pgMar w:top="1440" w:right="1440" w:bottom="1440" w:left="1440" w:header="709" w:footer="709" w:gutter="0"/>
          <w:cols w:space="708"/>
          <w:titlePg/>
          <w:docGrid w:linePitch="360"/>
        </w:sectPr>
      </w:pPr>
    </w:p>
    <w:p w14:paraId="7CAFE233" w14:textId="42AE1130" w:rsidR="005B7E8D" w:rsidRDefault="005B7E8D" w:rsidP="007D5BA8">
      <w:pPr>
        <w:pStyle w:val="Heading1"/>
      </w:pPr>
      <w:bookmarkStart w:id="332" w:name="_Toc55373219"/>
      <w:r>
        <w:lastRenderedPageBreak/>
        <w:t>Appendi</w:t>
      </w:r>
      <w:r w:rsidR="004C2CA1">
        <w:t>x A – Pre-</w:t>
      </w:r>
      <w:r w:rsidR="009C4931">
        <w:t>o</w:t>
      </w:r>
      <w:r w:rsidR="00F56624">
        <w:t>perational i</w:t>
      </w:r>
      <w:r w:rsidR="004C2CA1">
        <w:t>nspection</w:t>
      </w:r>
      <w:r w:rsidR="006B5EF8">
        <w:t>s</w:t>
      </w:r>
      <w:bookmarkEnd w:id="332"/>
    </w:p>
    <w:p w14:paraId="4C084EF4" w14:textId="2DD9FB3A" w:rsidR="004C2CA1" w:rsidRDefault="005332F1" w:rsidP="004C2CA1">
      <w:r>
        <w:t>This table</w:t>
      </w:r>
      <w:r w:rsidR="00560F9E">
        <w:t xml:space="preserve"> provides useful information on items to be included </w:t>
      </w:r>
      <w:r w:rsidR="00FF39AB">
        <w:t xml:space="preserve">in a </w:t>
      </w:r>
      <w:r w:rsidR="00560F9E">
        <w:t xml:space="preserve">pre-operational </w:t>
      </w:r>
      <w:r w:rsidR="0070550B">
        <w:t xml:space="preserve">EWP </w:t>
      </w:r>
      <w:r w:rsidR="00560F9E">
        <w:t>inspection</w:t>
      </w:r>
      <w:r w:rsidR="00AA4F83">
        <w:t xml:space="preserve"> </w:t>
      </w:r>
      <w:r w:rsidR="00882924">
        <w:t>and a subsequent written inspection report</w:t>
      </w:r>
      <w:r w:rsidR="00AA4F83">
        <w:t xml:space="preserve"> </w:t>
      </w:r>
      <w:r w:rsidR="00AA4F83" w:rsidRPr="00AA4F83">
        <w:t>by a competent person</w:t>
      </w:r>
      <w:r w:rsidR="00560F9E">
        <w:t>.</w:t>
      </w:r>
      <w:r w:rsidR="00560F9E" w:rsidRPr="004C2CA1">
        <w:t xml:space="preserve"> This</w:t>
      </w:r>
      <w:r w:rsidR="004C2CA1" w:rsidRPr="004C2CA1">
        <w:t xml:space="preserve"> list is not exhaustive</w:t>
      </w:r>
      <w:r w:rsidR="00F1335F">
        <w:t xml:space="preserve">. </w:t>
      </w:r>
      <w:r w:rsidR="00FF39AB">
        <w:t>You should consult the</w:t>
      </w:r>
      <w:r w:rsidR="00FF39AB" w:rsidRPr="004C2CA1">
        <w:t xml:space="preserve"> </w:t>
      </w:r>
      <w:r w:rsidR="004C2CA1" w:rsidRPr="004C2CA1">
        <w:t>manufacturer’s or competent person’s recommendations for the EWP for the items to be checked</w:t>
      </w:r>
      <w:r w:rsidR="00374781">
        <w:t>.</w:t>
      </w:r>
    </w:p>
    <w:tbl>
      <w:tblPr>
        <w:tblStyle w:val="SWA"/>
        <w:tblW w:w="9253" w:type="dxa"/>
        <w:tblLook w:val="06A0" w:firstRow="1" w:lastRow="0" w:firstColumn="1" w:lastColumn="0" w:noHBand="1" w:noVBand="1"/>
        <w:tblCaption w:val="Pre-operational checks"/>
        <w:tblDescription w:val="The table lists different pre-operational checks required to be carried out through visual inspection and/or functional test."/>
      </w:tblPr>
      <w:tblGrid>
        <w:gridCol w:w="9253"/>
      </w:tblGrid>
      <w:tr w:rsidR="00C7570D" w:rsidRPr="004C2CA1" w14:paraId="5F95AA62" w14:textId="06A52BE8" w:rsidTr="004357CD">
        <w:trPr>
          <w:cnfStyle w:val="100000000000" w:firstRow="1" w:lastRow="0" w:firstColumn="0" w:lastColumn="0" w:oddVBand="0" w:evenVBand="0" w:oddHBand="0" w:evenHBand="0" w:firstRowFirstColumn="0" w:firstRowLastColumn="0" w:lastRowFirstColumn="0" w:lastRowLastColumn="0"/>
          <w:trHeight w:val="865"/>
        </w:trPr>
        <w:tc>
          <w:tcPr>
            <w:tcW w:w="9253" w:type="dxa"/>
          </w:tcPr>
          <w:p w14:paraId="64E9274D" w14:textId="679C62EF" w:rsidR="00C7570D" w:rsidRPr="00C7570D" w:rsidRDefault="00C7570D" w:rsidP="004C2CA1">
            <w:pPr>
              <w:spacing w:after="0"/>
              <w:rPr>
                <w:rFonts w:cs="Arial"/>
                <w:color w:val="000000" w:themeColor="text1"/>
                <w:szCs w:val="22"/>
                <w:lang w:val="en-GB"/>
              </w:rPr>
            </w:pPr>
            <w:r w:rsidRPr="00C7570D">
              <w:rPr>
                <w:rFonts w:cs="Arial"/>
                <w:color w:val="000000" w:themeColor="text1"/>
                <w:szCs w:val="22"/>
                <w:lang w:val="en-GB"/>
              </w:rPr>
              <w:t>Pre-operational checks</w:t>
            </w:r>
          </w:p>
        </w:tc>
      </w:tr>
      <w:tr w:rsidR="00C7570D" w:rsidRPr="004C2CA1" w14:paraId="79E1F7D9" w14:textId="4371AE4E" w:rsidTr="004357CD">
        <w:trPr>
          <w:trHeight w:val="444"/>
        </w:trPr>
        <w:tc>
          <w:tcPr>
            <w:tcW w:w="9253" w:type="dxa"/>
          </w:tcPr>
          <w:p w14:paraId="04277C8E" w14:textId="7FA93BF2"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 xml:space="preserve">Visual inspection </w:t>
            </w:r>
            <w:r w:rsidR="00C00F1F">
              <w:rPr>
                <w:rFonts w:cs="Arial"/>
                <w:color w:val="000000" w:themeColor="text1"/>
                <w:sz w:val="20"/>
                <w:szCs w:val="22"/>
                <w:lang w:val="en-GB"/>
              </w:rPr>
              <w:t xml:space="preserve">for signs </w:t>
            </w:r>
            <w:r w:rsidRPr="005B5326">
              <w:rPr>
                <w:rFonts w:cs="Arial"/>
                <w:color w:val="000000" w:themeColor="text1"/>
                <w:sz w:val="20"/>
                <w:szCs w:val="22"/>
                <w:lang w:val="en-GB"/>
              </w:rPr>
              <w:t>of cracks, distortion or excessive wear</w:t>
            </w:r>
          </w:p>
        </w:tc>
      </w:tr>
      <w:tr w:rsidR="00C7570D" w:rsidRPr="004C2CA1" w14:paraId="0A9CF0B6" w14:textId="4BAFCA54" w:rsidTr="004357CD">
        <w:trPr>
          <w:trHeight w:val="444"/>
        </w:trPr>
        <w:tc>
          <w:tcPr>
            <w:tcW w:w="9253" w:type="dxa"/>
          </w:tcPr>
          <w:p w14:paraId="6CEE3CBC" w14:textId="77777777"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Adjustable components are within the recommended range</w:t>
            </w:r>
          </w:p>
        </w:tc>
      </w:tr>
      <w:tr w:rsidR="00C7570D" w:rsidRPr="004C2CA1" w14:paraId="2972049E" w14:textId="26A6AD25" w:rsidTr="004357CD">
        <w:trPr>
          <w:trHeight w:val="419"/>
        </w:trPr>
        <w:tc>
          <w:tcPr>
            <w:tcW w:w="9253" w:type="dxa"/>
          </w:tcPr>
          <w:p w14:paraId="41CB25B2" w14:textId="77777777"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Operates smoothly</w:t>
            </w:r>
          </w:p>
        </w:tc>
      </w:tr>
      <w:tr w:rsidR="00C7570D" w:rsidRPr="004C2CA1" w14:paraId="146B8107" w14:textId="21C90AF5" w:rsidTr="004357CD">
        <w:trPr>
          <w:trHeight w:val="444"/>
        </w:trPr>
        <w:tc>
          <w:tcPr>
            <w:tcW w:w="9253" w:type="dxa"/>
          </w:tcPr>
          <w:p w14:paraId="1627EAE8" w14:textId="77777777"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Controls return to off position when released</w:t>
            </w:r>
          </w:p>
        </w:tc>
      </w:tr>
      <w:tr w:rsidR="00C7570D" w:rsidRPr="004C2CA1" w14:paraId="21877F97" w14:textId="3BE41287" w:rsidTr="004357CD">
        <w:trPr>
          <w:trHeight w:val="419"/>
        </w:trPr>
        <w:tc>
          <w:tcPr>
            <w:tcW w:w="9253" w:type="dxa"/>
          </w:tcPr>
          <w:p w14:paraId="7B41AC9A" w14:textId="77777777"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Clean and free of debris</w:t>
            </w:r>
          </w:p>
        </w:tc>
      </w:tr>
      <w:tr w:rsidR="00C7570D" w:rsidRPr="004C2CA1" w14:paraId="56471E9D" w14:textId="3384616A" w:rsidTr="004357CD">
        <w:trPr>
          <w:trHeight w:val="444"/>
        </w:trPr>
        <w:tc>
          <w:tcPr>
            <w:tcW w:w="9253" w:type="dxa"/>
          </w:tcPr>
          <w:p w14:paraId="66369035" w14:textId="77777777"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Interlocks function as designed</w:t>
            </w:r>
          </w:p>
        </w:tc>
      </w:tr>
      <w:tr w:rsidR="00C7570D" w:rsidRPr="004C2CA1" w14:paraId="007EFB95" w14:textId="4405B3C4" w:rsidTr="004357CD">
        <w:trPr>
          <w:trHeight w:val="419"/>
        </w:trPr>
        <w:tc>
          <w:tcPr>
            <w:tcW w:w="9253" w:type="dxa"/>
          </w:tcPr>
          <w:p w14:paraId="016E5351" w14:textId="7EB0E9E1"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 xml:space="preserve">No sign of </w:t>
            </w:r>
            <w:r w:rsidR="00C00F1F">
              <w:rPr>
                <w:rFonts w:cs="Arial"/>
                <w:color w:val="000000" w:themeColor="text1"/>
                <w:sz w:val="20"/>
                <w:szCs w:val="22"/>
                <w:lang w:val="en-GB"/>
              </w:rPr>
              <w:t>fluid</w:t>
            </w:r>
            <w:r w:rsidRPr="005B5326">
              <w:rPr>
                <w:rFonts w:cs="Arial"/>
                <w:color w:val="000000" w:themeColor="text1"/>
                <w:sz w:val="20"/>
                <w:szCs w:val="22"/>
                <w:lang w:val="en-GB"/>
              </w:rPr>
              <w:t xml:space="preserve"> leaks</w:t>
            </w:r>
          </w:p>
        </w:tc>
      </w:tr>
      <w:tr w:rsidR="00C7570D" w:rsidRPr="004C2CA1" w14:paraId="12CFAB23" w14:textId="67E63E64" w:rsidTr="004357CD">
        <w:trPr>
          <w:trHeight w:val="444"/>
        </w:trPr>
        <w:tc>
          <w:tcPr>
            <w:tcW w:w="9253" w:type="dxa"/>
          </w:tcPr>
          <w:p w14:paraId="22863C9A" w14:textId="64095778"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Decals</w:t>
            </w:r>
            <w:r w:rsidR="00A01000">
              <w:rPr>
                <w:rFonts w:cs="Arial"/>
                <w:color w:val="000000" w:themeColor="text1"/>
                <w:sz w:val="20"/>
                <w:szCs w:val="22"/>
                <w:lang w:val="en-GB"/>
              </w:rPr>
              <w:t xml:space="preserve">, </w:t>
            </w:r>
            <w:r w:rsidRPr="005B5326">
              <w:rPr>
                <w:rFonts w:cs="Arial"/>
                <w:color w:val="000000" w:themeColor="text1"/>
                <w:sz w:val="20"/>
                <w:szCs w:val="22"/>
                <w:lang w:val="en-GB"/>
              </w:rPr>
              <w:t>warning signs</w:t>
            </w:r>
            <w:r w:rsidR="00A01000">
              <w:rPr>
                <w:rFonts w:cs="Arial"/>
                <w:color w:val="000000" w:themeColor="text1"/>
                <w:sz w:val="20"/>
                <w:szCs w:val="22"/>
                <w:lang w:val="en-GB"/>
              </w:rPr>
              <w:t xml:space="preserve">, operator manual and </w:t>
            </w:r>
            <w:proofErr w:type="gramStart"/>
            <w:r w:rsidR="00A01000">
              <w:rPr>
                <w:rFonts w:cs="Arial"/>
                <w:color w:val="000000" w:themeColor="text1"/>
                <w:sz w:val="20"/>
                <w:szCs w:val="22"/>
                <w:lang w:val="en-GB"/>
              </w:rPr>
              <w:t>log books</w:t>
            </w:r>
            <w:proofErr w:type="gramEnd"/>
            <w:r w:rsidRPr="005B5326">
              <w:rPr>
                <w:rFonts w:cs="Arial"/>
                <w:color w:val="000000" w:themeColor="text1"/>
                <w:sz w:val="20"/>
                <w:szCs w:val="22"/>
                <w:lang w:val="en-GB"/>
              </w:rPr>
              <w:t xml:space="preserve"> are in place and legible</w:t>
            </w:r>
          </w:p>
        </w:tc>
      </w:tr>
      <w:tr w:rsidR="00C7570D" w:rsidRPr="004C2CA1" w14:paraId="46D57AC5" w14:textId="6ACDC945" w:rsidTr="004357CD">
        <w:trPr>
          <w:trHeight w:val="444"/>
        </w:trPr>
        <w:tc>
          <w:tcPr>
            <w:tcW w:w="9253" w:type="dxa"/>
          </w:tcPr>
          <w:p w14:paraId="43E517F9" w14:textId="77777777"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Fluid levels are within specified range</w:t>
            </w:r>
          </w:p>
        </w:tc>
      </w:tr>
      <w:tr w:rsidR="00C7570D" w:rsidRPr="004C2CA1" w14:paraId="00F3A3D9" w14:textId="2609BC21" w:rsidTr="004357CD">
        <w:trPr>
          <w:trHeight w:val="419"/>
        </w:trPr>
        <w:tc>
          <w:tcPr>
            <w:tcW w:w="9253" w:type="dxa"/>
          </w:tcPr>
          <w:p w14:paraId="06D3A87E" w14:textId="40F7429C"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EWP is properly lubricated</w:t>
            </w:r>
            <w:r w:rsidR="003C5ECB">
              <w:rPr>
                <w:rFonts w:cs="Arial"/>
                <w:color w:val="000000" w:themeColor="text1"/>
                <w:sz w:val="20"/>
                <w:szCs w:val="22"/>
                <w:lang w:val="en-GB"/>
              </w:rPr>
              <w:t xml:space="preserve"> </w:t>
            </w:r>
          </w:p>
        </w:tc>
      </w:tr>
      <w:tr w:rsidR="00C7570D" w:rsidRPr="004C2CA1" w14:paraId="6B27AA80" w14:textId="6538FD11" w:rsidTr="004357CD">
        <w:trPr>
          <w:trHeight w:val="444"/>
        </w:trPr>
        <w:tc>
          <w:tcPr>
            <w:tcW w:w="9253" w:type="dxa"/>
          </w:tcPr>
          <w:p w14:paraId="1DE1668B" w14:textId="77777777"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Pin locking devices in place</w:t>
            </w:r>
          </w:p>
        </w:tc>
      </w:tr>
      <w:tr w:rsidR="00C7570D" w:rsidRPr="004C2CA1" w14:paraId="262B9D1B" w14:textId="4529B481" w:rsidTr="004357CD">
        <w:trPr>
          <w:trHeight w:val="444"/>
        </w:trPr>
        <w:tc>
          <w:tcPr>
            <w:tcW w:w="9253" w:type="dxa"/>
          </w:tcPr>
          <w:p w14:paraId="4A407740" w14:textId="640E52DB"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Hos</w:t>
            </w:r>
            <w:r w:rsidR="004A4521">
              <w:rPr>
                <w:rFonts w:cs="Arial"/>
                <w:color w:val="000000" w:themeColor="text1"/>
                <w:sz w:val="20"/>
                <w:szCs w:val="22"/>
                <w:lang w:val="en-GB"/>
              </w:rPr>
              <w:t>es and cabling correctly fixed</w:t>
            </w:r>
          </w:p>
        </w:tc>
      </w:tr>
      <w:tr w:rsidR="00C7570D" w:rsidRPr="004C2CA1" w14:paraId="3D51EBCD" w14:textId="1FA81C91" w:rsidTr="004357CD">
        <w:trPr>
          <w:trHeight w:val="419"/>
        </w:trPr>
        <w:tc>
          <w:tcPr>
            <w:tcW w:w="9253" w:type="dxa"/>
          </w:tcPr>
          <w:p w14:paraId="7236D9E4" w14:textId="77777777"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No loose wiring or connections</w:t>
            </w:r>
          </w:p>
        </w:tc>
      </w:tr>
      <w:tr w:rsidR="00C7570D" w:rsidRPr="004C2CA1" w14:paraId="64F3AC8B" w14:textId="6FD48D5A" w:rsidTr="004357CD">
        <w:trPr>
          <w:trHeight w:val="444"/>
        </w:trPr>
        <w:tc>
          <w:tcPr>
            <w:tcW w:w="9253" w:type="dxa"/>
          </w:tcPr>
          <w:p w14:paraId="0ACFE793" w14:textId="73438D55"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Tyres are inflated to the recommend</w:t>
            </w:r>
            <w:r w:rsidR="004A4521">
              <w:rPr>
                <w:rFonts w:cs="Arial"/>
                <w:color w:val="000000" w:themeColor="text1"/>
                <w:sz w:val="20"/>
                <w:szCs w:val="22"/>
                <w:lang w:val="en-GB"/>
              </w:rPr>
              <w:t>ed pressure, or are solid tyres</w:t>
            </w:r>
          </w:p>
        </w:tc>
      </w:tr>
      <w:tr w:rsidR="00C7570D" w:rsidRPr="004C2CA1" w14:paraId="78F2B7CD" w14:textId="4EF2CD25" w:rsidTr="004357CD">
        <w:trPr>
          <w:trHeight w:val="444"/>
        </w:trPr>
        <w:tc>
          <w:tcPr>
            <w:tcW w:w="9253" w:type="dxa"/>
          </w:tcPr>
          <w:p w14:paraId="732F4EE6" w14:textId="7994269A"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Tyres are in good condition and without damage</w:t>
            </w:r>
          </w:p>
        </w:tc>
      </w:tr>
      <w:tr w:rsidR="00C7570D" w:rsidRPr="004C2CA1" w14:paraId="258CE20C" w14:textId="5FD0FE85" w:rsidTr="004357CD">
        <w:trPr>
          <w:trHeight w:val="419"/>
        </w:trPr>
        <w:tc>
          <w:tcPr>
            <w:tcW w:w="9253" w:type="dxa"/>
          </w:tcPr>
          <w:p w14:paraId="12822332" w14:textId="77777777"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Batteries are charged</w:t>
            </w:r>
          </w:p>
        </w:tc>
      </w:tr>
      <w:tr w:rsidR="00C7570D" w:rsidRPr="004C2CA1" w14:paraId="375FE343" w14:textId="60175A5C" w:rsidTr="004357CD">
        <w:trPr>
          <w:trHeight w:val="419"/>
        </w:trPr>
        <w:tc>
          <w:tcPr>
            <w:tcW w:w="9253" w:type="dxa"/>
          </w:tcPr>
          <w:p w14:paraId="28C8B8A2" w14:textId="556D84D0" w:rsidR="00C7570D" w:rsidRPr="005B5326" w:rsidRDefault="00C7570D" w:rsidP="004C2CA1">
            <w:pPr>
              <w:spacing w:after="0"/>
              <w:rPr>
                <w:rFonts w:cs="Arial"/>
                <w:color w:val="000000" w:themeColor="text1"/>
                <w:sz w:val="20"/>
                <w:szCs w:val="22"/>
                <w:lang w:val="en-GB"/>
              </w:rPr>
            </w:pPr>
            <w:r w:rsidRPr="005B5326">
              <w:rPr>
                <w:rFonts w:cs="Arial"/>
                <w:color w:val="000000" w:themeColor="text1"/>
                <w:sz w:val="20"/>
                <w:szCs w:val="22"/>
                <w:lang w:val="en-GB"/>
              </w:rPr>
              <w:t>Ground controls override platform controls</w:t>
            </w:r>
          </w:p>
        </w:tc>
      </w:tr>
      <w:tr w:rsidR="007F756E" w:rsidRPr="004C2CA1" w14:paraId="5C610E41" w14:textId="77777777" w:rsidTr="004357CD">
        <w:trPr>
          <w:trHeight w:val="419"/>
        </w:trPr>
        <w:tc>
          <w:tcPr>
            <w:tcW w:w="9253" w:type="dxa"/>
          </w:tcPr>
          <w:p w14:paraId="52ECAACB" w14:textId="5BC33814" w:rsidR="007F756E" w:rsidRPr="005B5326" w:rsidRDefault="007F756E" w:rsidP="004C2CA1">
            <w:pPr>
              <w:spacing w:after="0"/>
              <w:rPr>
                <w:rFonts w:cs="Arial"/>
                <w:color w:val="000000" w:themeColor="text1"/>
                <w:sz w:val="20"/>
                <w:szCs w:val="22"/>
                <w:lang w:val="en-GB"/>
              </w:rPr>
            </w:pPr>
            <w:r>
              <w:rPr>
                <w:rFonts w:cs="Arial"/>
                <w:color w:val="000000" w:themeColor="text1"/>
                <w:sz w:val="20"/>
                <w:szCs w:val="22"/>
                <w:lang w:val="en-GB"/>
              </w:rPr>
              <w:t>Emergency controls and retrieval system</w:t>
            </w:r>
            <w:r w:rsidR="00141162">
              <w:rPr>
                <w:rFonts w:cs="Arial"/>
                <w:color w:val="000000" w:themeColor="text1"/>
                <w:sz w:val="20"/>
                <w:szCs w:val="22"/>
                <w:lang w:val="en-GB"/>
              </w:rPr>
              <w:t xml:space="preserve"> are operational</w:t>
            </w:r>
          </w:p>
        </w:tc>
      </w:tr>
      <w:tr w:rsidR="007F756E" w:rsidRPr="004C2CA1" w14:paraId="51BB9CC4" w14:textId="77777777" w:rsidTr="004357CD">
        <w:trPr>
          <w:trHeight w:val="419"/>
        </w:trPr>
        <w:tc>
          <w:tcPr>
            <w:tcW w:w="9253" w:type="dxa"/>
          </w:tcPr>
          <w:p w14:paraId="10882337" w14:textId="5D6CA19C" w:rsidR="007F756E" w:rsidRPr="005B5326" w:rsidRDefault="007F756E" w:rsidP="004C2CA1">
            <w:pPr>
              <w:spacing w:after="0"/>
              <w:rPr>
                <w:rFonts w:cs="Arial"/>
                <w:color w:val="000000" w:themeColor="text1"/>
                <w:sz w:val="20"/>
                <w:szCs w:val="22"/>
                <w:lang w:val="en-GB"/>
              </w:rPr>
            </w:pPr>
            <w:r>
              <w:rPr>
                <w:rFonts w:cs="Arial"/>
                <w:color w:val="000000" w:themeColor="text1"/>
                <w:sz w:val="20"/>
                <w:szCs w:val="22"/>
                <w:lang w:val="en-GB"/>
              </w:rPr>
              <w:t>Integrity of guard rails and self-closing gates</w:t>
            </w:r>
            <w:r w:rsidR="00A01000">
              <w:rPr>
                <w:rFonts w:cs="Arial"/>
                <w:color w:val="000000" w:themeColor="text1"/>
                <w:sz w:val="20"/>
                <w:szCs w:val="22"/>
                <w:lang w:val="en-GB"/>
              </w:rPr>
              <w:t xml:space="preserve"> checked</w:t>
            </w:r>
          </w:p>
        </w:tc>
      </w:tr>
      <w:tr w:rsidR="002E57F9" w:rsidRPr="004C2CA1" w14:paraId="583D4504" w14:textId="77777777" w:rsidTr="00323C24">
        <w:trPr>
          <w:trHeight w:val="419"/>
        </w:trPr>
        <w:tc>
          <w:tcPr>
            <w:tcW w:w="9253" w:type="dxa"/>
            <w:shd w:val="clear" w:color="auto" w:fill="BFBFBF" w:themeFill="background1" w:themeFillShade="BF"/>
          </w:tcPr>
          <w:p w14:paraId="7569004B" w14:textId="37CB4B2D" w:rsidR="002E57F9" w:rsidRPr="00323C24" w:rsidRDefault="002E57F9" w:rsidP="004C2CA1">
            <w:pPr>
              <w:spacing w:after="0"/>
              <w:rPr>
                <w:rFonts w:cs="Arial"/>
                <w:b/>
                <w:color w:val="000000" w:themeColor="text1"/>
                <w:sz w:val="20"/>
                <w:szCs w:val="22"/>
                <w:lang w:val="en-GB"/>
              </w:rPr>
            </w:pPr>
            <w:r w:rsidRPr="00323C24">
              <w:rPr>
                <w:rFonts w:cs="Arial"/>
                <w:b/>
                <w:color w:val="000000" w:themeColor="text1"/>
                <w:szCs w:val="22"/>
                <w:lang w:val="en-GB"/>
              </w:rPr>
              <w:t xml:space="preserve">Pre-operational </w:t>
            </w:r>
            <w:r w:rsidR="00FF3D54" w:rsidRPr="00323C24">
              <w:rPr>
                <w:rFonts w:cs="Arial"/>
                <w:b/>
                <w:color w:val="000000" w:themeColor="text1"/>
                <w:szCs w:val="22"/>
                <w:lang w:val="en-GB"/>
              </w:rPr>
              <w:t xml:space="preserve">inspection </w:t>
            </w:r>
            <w:r w:rsidRPr="00323C24">
              <w:rPr>
                <w:rFonts w:cs="Arial"/>
                <w:b/>
                <w:color w:val="000000" w:themeColor="text1"/>
                <w:szCs w:val="22"/>
                <w:lang w:val="en-GB"/>
              </w:rPr>
              <w:t>report</w:t>
            </w:r>
            <w:r w:rsidR="00DE0CBC">
              <w:rPr>
                <w:rFonts w:cs="Arial"/>
                <w:b/>
                <w:color w:val="000000" w:themeColor="text1"/>
                <w:szCs w:val="22"/>
                <w:lang w:val="en-GB"/>
              </w:rPr>
              <w:t>s</w:t>
            </w:r>
            <w:r w:rsidR="005E5C29">
              <w:rPr>
                <w:rFonts w:cs="Arial"/>
                <w:b/>
                <w:color w:val="000000" w:themeColor="text1"/>
                <w:szCs w:val="22"/>
                <w:lang w:val="en-GB"/>
              </w:rPr>
              <w:t xml:space="preserve"> should contain:</w:t>
            </w:r>
          </w:p>
        </w:tc>
      </w:tr>
      <w:tr w:rsidR="002E57F9" w:rsidRPr="004C2CA1" w14:paraId="50F63BB7" w14:textId="77777777" w:rsidTr="004357CD">
        <w:trPr>
          <w:trHeight w:val="419"/>
        </w:trPr>
        <w:tc>
          <w:tcPr>
            <w:tcW w:w="9253" w:type="dxa"/>
          </w:tcPr>
          <w:p w14:paraId="7DDE3723" w14:textId="70B836A1" w:rsidR="002E57F9" w:rsidRPr="005B5326" w:rsidRDefault="004357CD" w:rsidP="00DE0CBC">
            <w:pPr>
              <w:spacing w:after="0"/>
              <w:rPr>
                <w:rFonts w:cs="Arial"/>
                <w:color w:val="000000" w:themeColor="text1"/>
                <w:sz w:val="20"/>
                <w:szCs w:val="22"/>
                <w:lang w:val="en-GB"/>
              </w:rPr>
            </w:pPr>
            <w:r>
              <w:rPr>
                <w:rFonts w:cs="Arial"/>
                <w:color w:val="000000" w:themeColor="text1"/>
                <w:sz w:val="20"/>
                <w:szCs w:val="22"/>
                <w:lang w:val="en-GB"/>
              </w:rPr>
              <w:t>Components to be inspected and function tested</w:t>
            </w:r>
            <w:r w:rsidR="00316735">
              <w:rPr>
                <w:rFonts w:cs="Arial"/>
                <w:color w:val="000000" w:themeColor="text1"/>
                <w:sz w:val="20"/>
                <w:szCs w:val="22"/>
                <w:lang w:val="en-GB"/>
              </w:rPr>
              <w:t xml:space="preserve"> – indication that the components have been tested</w:t>
            </w:r>
          </w:p>
        </w:tc>
      </w:tr>
      <w:tr w:rsidR="004357CD" w:rsidRPr="004C2CA1" w14:paraId="5ABD77EA" w14:textId="77777777" w:rsidTr="004357CD">
        <w:trPr>
          <w:trHeight w:val="419"/>
        </w:trPr>
        <w:tc>
          <w:tcPr>
            <w:tcW w:w="9253" w:type="dxa"/>
          </w:tcPr>
          <w:p w14:paraId="6AB2719D" w14:textId="18D7E485" w:rsidR="004357CD" w:rsidRDefault="00316735" w:rsidP="004C2CA1">
            <w:pPr>
              <w:spacing w:after="0"/>
              <w:rPr>
                <w:rFonts w:cs="Arial"/>
                <w:color w:val="000000" w:themeColor="text1"/>
                <w:sz w:val="20"/>
                <w:szCs w:val="22"/>
                <w:lang w:val="en-GB"/>
              </w:rPr>
            </w:pPr>
            <w:r>
              <w:rPr>
                <w:rFonts w:cs="Arial"/>
                <w:color w:val="000000" w:themeColor="text1"/>
                <w:sz w:val="20"/>
                <w:szCs w:val="22"/>
                <w:lang w:val="en-GB"/>
              </w:rPr>
              <w:t xml:space="preserve">Any defects identified and action undertaken </w:t>
            </w:r>
          </w:p>
        </w:tc>
      </w:tr>
      <w:tr w:rsidR="004357CD" w:rsidRPr="004C2CA1" w14:paraId="727E2698" w14:textId="77777777" w:rsidTr="004357CD">
        <w:trPr>
          <w:trHeight w:val="419"/>
        </w:trPr>
        <w:tc>
          <w:tcPr>
            <w:tcW w:w="9253" w:type="dxa"/>
          </w:tcPr>
          <w:p w14:paraId="52CBE0DC" w14:textId="3E6F276B" w:rsidR="004357CD" w:rsidRDefault="00316735" w:rsidP="004C2CA1">
            <w:pPr>
              <w:spacing w:after="0"/>
              <w:rPr>
                <w:rFonts w:cs="Arial"/>
                <w:color w:val="000000" w:themeColor="text1"/>
                <w:sz w:val="20"/>
                <w:szCs w:val="22"/>
                <w:lang w:val="en-GB"/>
              </w:rPr>
            </w:pPr>
            <w:r>
              <w:rPr>
                <w:rFonts w:cs="Arial"/>
                <w:color w:val="000000" w:themeColor="text1"/>
                <w:sz w:val="20"/>
                <w:szCs w:val="22"/>
                <w:lang w:val="en-GB"/>
              </w:rPr>
              <w:t>Date of inspection and the signature of the competent person</w:t>
            </w:r>
          </w:p>
        </w:tc>
      </w:tr>
    </w:tbl>
    <w:p w14:paraId="1F411785" w14:textId="19B01A26" w:rsidR="00941FEE" w:rsidRDefault="004C2CA1" w:rsidP="004C2CA1">
      <w:pPr>
        <w:pStyle w:val="Heading1"/>
      </w:pPr>
      <w:bookmarkStart w:id="333" w:name="_Toc55373220"/>
      <w:r>
        <w:lastRenderedPageBreak/>
        <w:t>Appe</w:t>
      </w:r>
      <w:r w:rsidR="006B5EF8">
        <w:t>ndix B – Routine inspection</w:t>
      </w:r>
      <w:r>
        <w:t>s</w:t>
      </w:r>
      <w:bookmarkEnd w:id="333"/>
    </w:p>
    <w:p w14:paraId="51BD8A92" w14:textId="4652BBF0" w:rsidR="00F56624" w:rsidRDefault="005332F1" w:rsidP="00F56624">
      <w:r w:rsidRPr="005332F1">
        <w:t xml:space="preserve">This </w:t>
      </w:r>
      <w:r>
        <w:t>table</w:t>
      </w:r>
      <w:r w:rsidRPr="005332F1">
        <w:t xml:space="preserve"> provides useful information on items to be included </w:t>
      </w:r>
      <w:r w:rsidR="00FF39AB">
        <w:t>in a</w:t>
      </w:r>
      <w:r w:rsidR="00FF39AB" w:rsidRPr="005332F1">
        <w:t xml:space="preserve"> </w:t>
      </w:r>
      <w:r>
        <w:t>routine</w:t>
      </w:r>
      <w:r w:rsidR="0070550B">
        <w:t xml:space="preserve"> EWP</w:t>
      </w:r>
      <w:r w:rsidRPr="005332F1">
        <w:t xml:space="preserve"> inspection</w:t>
      </w:r>
      <w:r w:rsidR="006B5EF8">
        <w:t xml:space="preserve"> and a subsequent written report</w:t>
      </w:r>
      <w:r w:rsidR="00E37C8E">
        <w:t xml:space="preserve"> by a competent person</w:t>
      </w:r>
      <w:r w:rsidRPr="005332F1">
        <w:t xml:space="preserve">. </w:t>
      </w:r>
      <w:r w:rsidR="00F56624" w:rsidRPr="00F56624">
        <w:t>This list is not exhaustive</w:t>
      </w:r>
      <w:r w:rsidR="00F1335F">
        <w:t>.</w:t>
      </w:r>
      <w:r w:rsidR="00F56624" w:rsidRPr="00F56624">
        <w:t xml:space="preserve"> </w:t>
      </w:r>
      <w:r w:rsidR="00FF39AB">
        <w:t>You should consult the</w:t>
      </w:r>
      <w:r w:rsidR="00FF39AB" w:rsidRPr="00F56624">
        <w:t xml:space="preserve"> </w:t>
      </w:r>
      <w:r w:rsidR="00F56624" w:rsidRPr="00F56624">
        <w:t>manufacturer’s or competent person’s recommendations for the EWP for the items to be checked</w:t>
      </w:r>
      <w:r w:rsidR="00374781">
        <w:t>.</w:t>
      </w:r>
    </w:p>
    <w:tbl>
      <w:tblPr>
        <w:tblStyle w:val="TableGrid3"/>
        <w:tblW w:w="0" w:type="auto"/>
        <w:tblLook w:val="04A0" w:firstRow="1" w:lastRow="0" w:firstColumn="1" w:lastColumn="0" w:noHBand="0" w:noVBand="1"/>
        <w:tblCaption w:val="Routine inspection items"/>
        <w:tblDescription w:val="The table lists the components to be inspected during routine inspection of a mobile elevating work platform. Routine inspection is carried through visual inspection and/or functional test of the component."/>
      </w:tblPr>
      <w:tblGrid>
        <w:gridCol w:w="4508"/>
        <w:gridCol w:w="2254"/>
        <w:gridCol w:w="2254"/>
      </w:tblGrid>
      <w:tr w:rsidR="00F56624" w:rsidRPr="00911675" w14:paraId="3C775D1B" w14:textId="77777777" w:rsidTr="005B5326">
        <w:trPr>
          <w:tblHeader/>
        </w:trPr>
        <w:tc>
          <w:tcPr>
            <w:tcW w:w="4508" w:type="dxa"/>
            <w:shd w:val="clear" w:color="auto" w:fill="auto"/>
          </w:tcPr>
          <w:p w14:paraId="694E30BD" w14:textId="77777777" w:rsidR="00F56624" w:rsidRPr="005B5326" w:rsidRDefault="00F56624" w:rsidP="00F56624">
            <w:pPr>
              <w:spacing w:after="200" w:line="276" w:lineRule="auto"/>
              <w:rPr>
                <w:rFonts w:cs="Arial"/>
                <w:b/>
                <w:color w:val="000000" w:themeColor="text1"/>
                <w:sz w:val="20"/>
                <w:szCs w:val="22"/>
                <w:lang w:val="en-GB"/>
              </w:rPr>
            </w:pPr>
            <w:r w:rsidRPr="005B5326">
              <w:rPr>
                <w:rFonts w:cs="Arial"/>
                <w:b/>
                <w:color w:val="000000" w:themeColor="text1"/>
                <w:sz w:val="20"/>
                <w:szCs w:val="22"/>
                <w:lang w:val="en-GB"/>
              </w:rPr>
              <w:t>Component</w:t>
            </w:r>
          </w:p>
        </w:tc>
        <w:tc>
          <w:tcPr>
            <w:tcW w:w="2254" w:type="dxa"/>
            <w:shd w:val="clear" w:color="auto" w:fill="auto"/>
          </w:tcPr>
          <w:p w14:paraId="77B0C329" w14:textId="77777777" w:rsidR="00F56624" w:rsidRPr="005B5326" w:rsidRDefault="00F56624" w:rsidP="00F56624">
            <w:pPr>
              <w:spacing w:after="200" w:line="276" w:lineRule="auto"/>
              <w:jc w:val="center"/>
              <w:rPr>
                <w:rFonts w:cs="Arial"/>
                <w:b/>
                <w:color w:val="000000" w:themeColor="text1"/>
                <w:sz w:val="20"/>
                <w:szCs w:val="22"/>
                <w:lang w:val="en-GB"/>
              </w:rPr>
            </w:pPr>
            <w:r w:rsidRPr="005B5326">
              <w:rPr>
                <w:rFonts w:cs="Arial"/>
                <w:b/>
                <w:color w:val="000000" w:themeColor="text1"/>
                <w:sz w:val="20"/>
                <w:szCs w:val="22"/>
                <w:lang w:val="en-GB"/>
              </w:rPr>
              <w:t>Visual inspection</w:t>
            </w:r>
          </w:p>
        </w:tc>
        <w:tc>
          <w:tcPr>
            <w:tcW w:w="2254" w:type="dxa"/>
            <w:shd w:val="clear" w:color="auto" w:fill="auto"/>
          </w:tcPr>
          <w:p w14:paraId="533BE970" w14:textId="77777777" w:rsidR="00F56624" w:rsidRPr="005B5326" w:rsidRDefault="00F56624" w:rsidP="00F56624">
            <w:pPr>
              <w:spacing w:after="200" w:line="276" w:lineRule="auto"/>
              <w:jc w:val="center"/>
              <w:rPr>
                <w:rFonts w:cs="Arial"/>
                <w:b/>
                <w:color w:val="000000" w:themeColor="text1"/>
                <w:sz w:val="20"/>
                <w:szCs w:val="22"/>
                <w:lang w:val="en-GB"/>
              </w:rPr>
            </w:pPr>
            <w:r w:rsidRPr="005B5326">
              <w:rPr>
                <w:rFonts w:cs="Arial"/>
                <w:b/>
                <w:color w:val="000000" w:themeColor="text1"/>
                <w:sz w:val="20"/>
                <w:szCs w:val="22"/>
                <w:lang w:val="en-GB"/>
              </w:rPr>
              <w:t>Functional test</w:t>
            </w:r>
          </w:p>
        </w:tc>
      </w:tr>
      <w:tr w:rsidR="00911675" w:rsidRPr="00911675" w14:paraId="09CB4D15" w14:textId="77777777" w:rsidTr="005B5326">
        <w:trPr>
          <w:tblHeader/>
        </w:trPr>
        <w:tc>
          <w:tcPr>
            <w:tcW w:w="4508" w:type="dxa"/>
            <w:shd w:val="clear" w:color="auto" w:fill="auto"/>
          </w:tcPr>
          <w:p w14:paraId="04F91793" w14:textId="03103320" w:rsidR="00911675" w:rsidRPr="00911675" w:rsidRDefault="00911675" w:rsidP="00911675">
            <w:pPr>
              <w:spacing w:after="200" w:line="276" w:lineRule="auto"/>
              <w:rPr>
                <w:rFonts w:cs="Arial"/>
                <w:b/>
                <w:color w:val="000000" w:themeColor="text1"/>
                <w:sz w:val="20"/>
                <w:szCs w:val="22"/>
                <w:lang w:val="en-GB"/>
              </w:rPr>
            </w:pPr>
            <w:r w:rsidRPr="00A51715">
              <w:rPr>
                <w:rFonts w:cs="Arial"/>
                <w:sz w:val="20"/>
                <w:szCs w:val="22"/>
                <w:lang w:val="en-GB"/>
              </w:rPr>
              <w:t>Operator manual</w:t>
            </w:r>
          </w:p>
        </w:tc>
        <w:tc>
          <w:tcPr>
            <w:tcW w:w="2254" w:type="dxa"/>
            <w:shd w:val="clear" w:color="auto" w:fill="auto"/>
          </w:tcPr>
          <w:p w14:paraId="630A10B5" w14:textId="1F85FBFD" w:rsidR="00911675" w:rsidRPr="00911675" w:rsidRDefault="00911675" w:rsidP="00911675">
            <w:pPr>
              <w:spacing w:after="200" w:line="276" w:lineRule="auto"/>
              <w:jc w:val="center"/>
              <w:rPr>
                <w:rFonts w:cs="Arial"/>
                <w:b/>
                <w:color w:val="000000" w:themeColor="text1"/>
                <w:sz w:val="20"/>
                <w:szCs w:val="22"/>
                <w:lang w:val="en-GB"/>
              </w:rPr>
            </w:pPr>
            <w:r>
              <w:rPr>
                <w:rFonts w:cs="Arial"/>
                <w:color w:val="000000" w:themeColor="text1"/>
                <w:sz w:val="20"/>
                <w:szCs w:val="22"/>
                <w:lang w:val="en-GB"/>
              </w:rPr>
              <w:t>y</w:t>
            </w:r>
          </w:p>
        </w:tc>
        <w:tc>
          <w:tcPr>
            <w:tcW w:w="2254" w:type="dxa"/>
            <w:shd w:val="clear" w:color="auto" w:fill="auto"/>
          </w:tcPr>
          <w:p w14:paraId="142FD356" w14:textId="77777777" w:rsidR="00911675" w:rsidRPr="00911675" w:rsidRDefault="00911675" w:rsidP="00911675">
            <w:pPr>
              <w:spacing w:after="200" w:line="276" w:lineRule="auto"/>
              <w:jc w:val="center"/>
              <w:rPr>
                <w:rFonts w:cs="Arial"/>
                <w:b/>
                <w:color w:val="000000" w:themeColor="text1"/>
                <w:sz w:val="20"/>
                <w:szCs w:val="22"/>
                <w:lang w:val="en-GB"/>
              </w:rPr>
            </w:pPr>
          </w:p>
        </w:tc>
      </w:tr>
      <w:tr w:rsidR="00911675" w:rsidRPr="00911675" w14:paraId="30AFE0EB" w14:textId="77777777" w:rsidTr="005B5326">
        <w:trPr>
          <w:tblHeader/>
        </w:trPr>
        <w:tc>
          <w:tcPr>
            <w:tcW w:w="4508" w:type="dxa"/>
            <w:shd w:val="clear" w:color="auto" w:fill="auto"/>
          </w:tcPr>
          <w:p w14:paraId="2DDA054E" w14:textId="7220D693" w:rsidR="00911675" w:rsidRPr="00911675" w:rsidRDefault="00911675" w:rsidP="00911675">
            <w:pPr>
              <w:spacing w:after="200" w:line="276" w:lineRule="auto"/>
              <w:rPr>
                <w:rFonts w:cs="Arial"/>
                <w:b/>
                <w:color w:val="000000" w:themeColor="text1"/>
                <w:sz w:val="20"/>
                <w:szCs w:val="22"/>
                <w:lang w:val="en-GB"/>
              </w:rPr>
            </w:pPr>
            <w:proofErr w:type="gramStart"/>
            <w:r w:rsidRPr="00A51715">
              <w:rPr>
                <w:rFonts w:cs="Arial"/>
                <w:sz w:val="20"/>
                <w:szCs w:val="22"/>
                <w:lang w:val="en-GB"/>
              </w:rPr>
              <w:t>Log-book</w:t>
            </w:r>
            <w:proofErr w:type="gramEnd"/>
          </w:p>
        </w:tc>
        <w:tc>
          <w:tcPr>
            <w:tcW w:w="2254" w:type="dxa"/>
            <w:shd w:val="clear" w:color="auto" w:fill="auto"/>
          </w:tcPr>
          <w:p w14:paraId="200A4A3E" w14:textId="70D4C90C" w:rsidR="00911675" w:rsidRPr="00911675" w:rsidRDefault="00911675" w:rsidP="00911675">
            <w:pPr>
              <w:spacing w:after="200" w:line="276" w:lineRule="auto"/>
              <w:jc w:val="center"/>
              <w:rPr>
                <w:rFonts w:cs="Arial"/>
                <w:b/>
                <w:color w:val="000000" w:themeColor="text1"/>
                <w:sz w:val="20"/>
                <w:szCs w:val="22"/>
                <w:lang w:val="en-GB"/>
              </w:rPr>
            </w:pPr>
            <w:r>
              <w:rPr>
                <w:rFonts w:cs="Arial"/>
                <w:color w:val="000000" w:themeColor="text1"/>
                <w:sz w:val="20"/>
                <w:szCs w:val="22"/>
                <w:lang w:val="en-GB"/>
              </w:rPr>
              <w:t>y</w:t>
            </w:r>
          </w:p>
        </w:tc>
        <w:tc>
          <w:tcPr>
            <w:tcW w:w="2254" w:type="dxa"/>
            <w:shd w:val="clear" w:color="auto" w:fill="auto"/>
          </w:tcPr>
          <w:p w14:paraId="45CEFC3F" w14:textId="77777777" w:rsidR="00911675" w:rsidRPr="00911675" w:rsidRDefault="00911675" w:rsidP="00911675">
            <w:pPr>
              <w:spacing w:after="200" w:line="276" w:lineRule="auto"/>
              <w:jc w:val="center"/>
              <w:rPr>
                <w:rFonts w:cs="Arial"/>
                <w:b/>
                <w:color w:val="000000" w:themeColor="text1"/>
                <w:sz w:val="20"/>
                <w:szCs w:val="22"/>
                <w:lang w:val="en-GB"/>
              </w:rPr>
            </w:pPr>
          </w:p>
        </w:tc>
      </w:tr>
      <w:tr w:rsidR="00911675" w:rsidRPr="00911675" w14:paraId="61B1053E" w14:textId="77777777" w:rsidTr="005B5326">
        <w:trPr>
          <w:tblHeader/>
        </w:trPr>
        <w:tc>
          <w:tcPr>
            <w:tcW w:w="4508" w:type="dxa"/>
            <w:shd w:val="clear" w:color="auto" w:fill="auto"/>
          </w:tcPr>
          <w:p w14:paraId="0D94DD60" w14:textId="24DD64C9" w:rsidR="00911675" w:rsidRPr="00A51715" w:rsidRDefault="00911675" w:rsidP="00911675">
            <w:pPr>
              <w:spacing w:after="200" w:line="276" w:lineRule="auto"/>
              <w:rPr>
                <w:rFonts w:cs="Arial"/>
                <w:sz w:val="20"/>
                <w:szCs w:val="22"/>
                <w:lang w:val="en-GB"/>
              </w:rPr>
            </w:pPr>
            <w:r w:rsidRPr="00A51715">
              <w:rPr>
                <w:rFonts w:cs="Arial"/>
                <w:color w:val="000000" w:themeColor="text1"/>
                <w:sz w:val="20"/>
                <w:szCs w:val="22"/>
                <w:lang w:val="en-GB"/>
              </w:rPr>
              <w:t>Structural defects</w:t>
            </w:r>
          </w:p>
        </w:tc>
        <w:tc>
          <w:tcPr>
            <w:tcW w:w="2254" w:type="dxa"/>
            <w:shd w:val="clear" w:color="auto" w:fill="auto"/>
          </w:tcPr>
          <w:p w14:paraId="22FD65B9" w14:textId="5C702944" w:rsidR="00911675" w:rsidRDefault="00911675" w:rsidP="00911675">
            <w:pPr>
              <w:spacing w:after="200" w:line="276" w:lineRule="auto"/>
              <w:jc w:val="center"/>
              <w:rPr>
                <w:rFonts w:cs="Arial"/>
                <w:color w:val="000000" w:themeColor="text1"/>
                <w:sz w:val="20"/>
                <w:szCs w:val="22"/>
                <w:lang w:val="en-GB"/>
              </w:rPr>
            </w:pPr>
            <w:r w:rsidRPr="00A51715">
              <w:rPr>
                <w:rFonts w:cs="Arial"/>
                <w:color w:val="000000" w:themeColor="text1"/>
                <w:sz w:val="20"/>
                <w:szCs w:val="22"/>
                <w:lang w:val="en-GB"/>
              </w:rPr>
              <w:t>y</w:t>
            </w:r>
          </w:p>
        </w:tc>
        <w:tc>
          <w:tcPr>
            <w:tcW w:w="2254" w:type="dxa"/>
            <w:shd w:val="clear" w:color="auto" w:fill="auto"/>
          </w:tcPr>
          <w:p w14:paraId="6E34265F" w14:textId="77777777" w:rsidR="00911675" w:rsidRPr="00911675" w:rsidRDefault="00911675" w:rsidP="00911675">
            <w:pPr>
              <w:spacing w:after="200" w:line="276" w:lineRule="auto"/>
              <w:jc w:val="center"/>
              <w:rPr>
                <w:rFonts w:cs="Arial"/>
                <w:b/>
                <w:color w:val="000000" w:themeColor="text1"/>
                <w:sz w:val="20"/>
                <w:szCs w:val="22"/>
                <w:lang w:val="en-GB"/>
              </w:rPr>
            </w:pPr>
          </w:p>
        </w:tc>
      </w:tr>
      <w:tr w:rsidR="001734E7" w:rsidRPr="00911675" w14:paraId="4CAB904D" w14:textId="77777777" w:rsidTr="005B5326">
        <w:trPr>
          <w:tblHeader/>
        </w:trPr>
        <w:tc>
          <w:tcPr>
            <w:tcW w:w="4508" w:type="dxa"/>
            <w:shd w:val="clear" w:color="auto" w:fill="auto"/>
          </w:tcPr>
          <w:p w14:paraId="5A46F43E" w14:textId="04986E69" w:rsidR="001734E7" w:rsidRPr="00A51715" w:rsidRDefault="001734E7" w:rsidP="001734E7">
            <w:pPr>
              <w:spacing w:after="200" w:line="276" w:lineRule="auto"/>
              <w:rPr>
                <w:rFonts w:cs="Arial"/>
                <w:color w:val="000000" w:themeColor="text1"/>
                <w:sz w:val="20"/>
                <w:szCs w:val="22"/>
                <w:lang w:val="en-GB"/>
              </w:rPr>
            </w:pPr>
            <w:r w:rsidRPr="00A51715">
              <w:rPr>
                <w:rFonts w:cs="Arial"/>
                <w:color w:val="000000" w:themeColor="text1"/>
                <w:sz w:val="20"/>
                <w:szCs w:val="22"/>
                <w:lang w:val="en-GB"/>
              </w:rPr>
              <w:t>Tyre</w:t>
            </w:r>
            <w:r>
              <w:rPr>
                <w:rFonts w:cs="Arial"/>
                <w:color w:val="000000" w:themeColor="text1"/>
                <w:sz w:val="20"/>
                <w:szCs w:val="22"/>
                <w:lang w:val="en-GB"/>
              </w:rPr>
              <w:t>s</w:t>
            </w:r>
            <w:r w:rsidRPr="00A51715">
              <w:rPr>
                <w:rFonts w:cs="Arial"/>
                <w:color w:val="000000" w:themeColor="text1"/>
                <w:sz w:val="20"/>
                <w:szCs w:val="22"/>
                <w:lang w:val="en-GB"/>
              </w:rPr>
              <w:t xml:space="preserve"> and wheels</w:t>
            </w:r>
          </w:p>
        </w:tc>
        <w:tc>
          <w:tcPr>
            <w:tcW w:w="2254" w:type="dxa"/>
            <w:shd w:val="clear" w:color="auto" w:fill="auto"/>
          </w:tcPr>
          <w:p w14:paraId="6F14D7F2" w14:textId="66D071AF" w:rsidR="001734E7" w:rsidRPr="00A51715" w:rsidRDefault="001734E7" w:rsidP="001734E7">
            <w:pPr>
              <w:spacing w:after="200" w:line="276" w:lineRule="auto"/>
              <w:jc w:val="center"/>
              <w:rPr>
                <w:rFonts w:cs="Arial"/>
                <w:color w:val="000000" w:themeColor="text1"/>
                <w:sz w:val="20"/>
                <w:szCs w:val="22"/>
                <w:lang w:val="en-GB"/>
              </w:rPr>
            </w:pPr>
            <w:r w:rsidRPr="00A51715">
              <w:rPr>
                <w:rFonts w:cs="Arial"/>
                <w:color w:val="000000" w:themeColor="text1"/>
                <w:sz w:val="20"/>
                <w:szCs w:val="22"/>
                <w:lang w:val="en-GB"/>
              </w:rPr>
              <w:t>y</w:t>
            </w:r>
          </w:p>
        </w:tc>
        <w:tc>
          <w:tcPr>
            <w:tcW w:w="2254" w:type="dxa"/>
            <w:shd w:val="clear" w:color="auto" w:fill="auto"/>
          </w:tcPr>
          <w:p w14:paraId="0DAD4E90" w14:textId="77777777" w:rsidR="001734E7" w:rsidRPr="00911675" w:rsidRDefault="001734E7" w:rsidP="001734E7">
            <w:pPr>
              <w:spacing w:after="200" w:line="276" w:lineRule="auto"/>
              <w:jc w:val="center"/>
              <w:rPr>
                <w:rFonts w:cs="Arial"/>
                <w:b/>
                <w:color w:val="000000" w:themeColor="text1"/>
                <w:sz w:val="20"/>
                <w:szCs w:val="22"/>
                <w:lang w:val="en-GB"/>
              </w:rPr>
            </w:pPr>
          </w:p>
        </w:tc>
      </w:tr>
      <w:tr w:rsidR="001734E7" w:rsidRPr="00911675" w14:paraId="3D5A73F7" w14:textId="77777777" w:rsidTr="005B5326">
        <w:trPr>
          <w:tblHeader/>
        </w:trPr>
        <w:tc>
          <w:tcPr>
            <w:tcW w:w="4508" w:type="dxa"/>
            <w:shd w:val="clear" w:color="auto" w:fill="auto"/>
          </w:tcPr>
          <w:p w14:paraId="4D193C44" w14:textId="65A6219C" w:rsidR="001734E7" w:rsidRPr="00A51715" w:rsidRDefault="001734E7" w:rsidP="001734E7">
            <w:pPr>
              <w:spacing w:after="200" w:line="276" w:lineRule="auto"/>
              <w:rPr>
                <w:rFonts w:cs="Arial"/>
                <w:color w:val="000000" w:themeColor="text1"/>
                <w:sz w:val="20"/>
                <w:szCs w:val="22"/>
                <w:lang w:val="en-GB"/>
              </w:rPr>
            </w:pPr>
            <w:r w:rsidRPr="00A51715">
              <w:rPr>
                <w:rFonts w:cs="Arial"/>
                <w:color w:val="000000" w:themeColor="text1"/>
                <w:sz w:val="20"/>
                <w:szCs w:val="22"/>
                <w:lang w:val="en-GB"/>
              </w:rPr>
              <w:t>Placards, warnings</w:t>
            </w:r>
            <w:r>
              <w:rPr>
                <w:rFonts w:cs="Arial"/>
                <w:color w:val="000000" w:themeColor="text1"/>
                <w:sz w:val="20"/>
                <w:szCs w:val="22"/>
                <w:lang w:val="en-GB"/>
              </w:rPr>
              <w:t xml:space="preserve"> and</w:t>
            </w:r>
            <w:r w:rsidRPr="00A51715">
              <w:rPr>
                <w:rFonts w:cs="Arial"/>
                <w:color w:val="000000" w:themeColor="text1"/>
                <w:sz w:val="20"/>
                <w:szCs w:val="22"/>
                <w:lang w:val="en-GB"/>
              </w:rPr>
              <w:t xml:space="preserve"> control markings</w:t>
            </w:r>
          </w:p>
        </w:tc>
        <w:tc>
          <w:tcPr>
            <w:tcW w:w="2254" w:type="dxa"/>
            <w:shd w:val="clear" w:color="auto" w:fill="auto"/>
          </w:tcPr>
          <w:p w14:paraId="5C29D485" w14:textId="3164521D" w:rsidR="001734E7" w:rsidRPr="00A51715" w:rsidRDefault="001734E7" w:rsidP="001734E7">
            <w:pPr>
              <w:spacing w:after="200" w:line="276" w:lineRule="auto"/>
              <w:jc w:val="center"/>
              <w:rPr>
                <w:rFonts w:cs="Arial"/>
                <w:color w:val="000000" w:themeColor="text1"/>
                <w:sz w:val="20"/>
                <w:szCs w:val="22"/>
                <w:lang w:val="en-GB"/>
              </w:rPr>
            </w:pPr>
            <w:r w:rsidRPr="00A51715">
              <w:rPr>
                <w:rFonts w:cs="Arial"/>
                <w:color w:val="000000" w:themeColor="text1"/>
                <w:sz w:val="20"/>
                <w:szCs w:val="22"/>
                <w:lang w:val="en-GB"/>
              </w:rPr>
              <w:t>y</w:t>
            </w:r>
          </w:p>
        </w:tc>
        <w:tc>
          <w:tcPr>
            <w:tcW w:w="2254" w:type="dxa"/>
            <w:shd w:val="clear" w:color="auto" w:fill="auto"/>
          </w:tcPr>
          <w:p w14:paraId="4BCAC7A9" w14:textId="77777777" w:rsidR="001734E7" w:rsidRPr="00911675" w:rsidRDefault="001734E7" w:rsidP="001734E7">
            <w:pPr>
              <w:spacing w:after="200" w:line="276" w:lineRule="auto"/>
              <w:jc w:val="center"/>
              <w:rPr>
                <w:rFonts w:cs="Arial"/>
                <w:b/>
                <w:color w:val="000000" w:themeColor="text1"/>
                <w:sz w:val="20"/>
                <w:szCs w:val="22"/>
                <w:lang w:val="en-GB"/>
              </w:rPr>
            </w:pPr>
          </w:p>
        </w:tc>
      </w:tr>
      <w:tr w:rsidR="001734E7" w:rsidRPr="00911675" w14:paraId="217D0A1A" w14:textId="77777777" w:rsidTr="005B5326">
        <w:trPr>
          <w:tblHeader/>
        </w:trPr>
        <w:tc>
          <w:tcPr>
            <w:tcW w:w="4508" w:type="dxa"/>
            <w:shd w:val="clear" w:color="auto" w:fill="auto"/>
          </w:tcPr>
          <w:p w14:paraId="458996CC" w14:textId="018E160B" w:rsidR="001734E7" w:rsidRPr="00A51715" w:rsidRDefault="001734E7" w:rsidP="001734E7">
            <w:pPr>
              <w:spacing w:after="200" w:line="276" w:lineRule="auto"/>
              <w:rPr>
                <w:rFonts w:cs="Arial"/>
                <w:color w:val="000000" w:themeColor="text1"/>
                <w:sz w:val="20"/>
                <w:szCs w:val="22"/>
                <w:lang w:val="en-GB"/>
              </w:rPr>
            </w:pPr>
            <w:r w:rsidRPr="00A51715">
              <w:rPr>
                <w:rFonts w:cs="Arial"/>
                <w:color w:val="000000" w:themeColor="text1"/>
                <w:sz w:val="20"/>
                <w:szCs w:val="22"/>
                <w:lang w:val="en-GB"/>
              </w:rPr>
              <w:t>Air, hydraulic or fuel leaks</w:t>
            </w:r>
          </w:p>
        </w:tc>
        <w:tc>
          <w:tcPr>
            <w:tcW w:w="2254" w:type="dxa"/>
            <w:shd w:val="clear" w:color="auto" w:fill="auto"/>
          </w:tcPr>
          <w:p w14:paraId="4A6AE00F" w14:textId="42F0681B" w:rsidR="001734E7" w:rsidRPr="00A51715" w:rsidRDefault="001734E7" w:rsidP="001734E7">
            <w:pPr>
              <w:spacing w:after="200" w:line="276" w:lineRule="auto"/>
              <w:jc w:val="center"/>
              <w:rPr>
                <w:rFonts w:cs="Arial"/>
                <w:color w:val="000000" w:themeColor="text1"/>
                <w:sz w:val="20"/>
                <w:szCs w:val="22"/>
                <w:lang w:val="en-GB"/>
              </w:rPr>
            </w:pPr>
            <w:r w:rsidRPr="00A51715">
              <w:rPr>
                <w:rFonts w:cs="Arial"/>
                <w:color w:val="000000" w:themeColor="text1"/>
                <w:sz w:val="20"/>
                <w:szCs w:val="22"/>
                <w:lang w:val="en-GB"/>
              </w:rPr>
              <w:t>y</w:t>
            </w:r>
          </w:p>
        </w:tc>
        <w:tc>
          <w:tcPr>
            <w:tcW w:w="2254" w:type="dxa"/>
            <w:shd w:val="clear" w:color="auto" w:fill="auto"/>
          </w:tcPr>
          <w:p w14:paraId="01227206" w14:textId="77777777" w:rsidR="001734E7" w:rsidRPr="00911675" w:rsidRDefault="001734E7" w:rsidP="001734E7">
            <w:pPr>
              <w:spacing w:after="200" w:line="276" w:lineRule="auto"/>
              <w:jc w:val="center"/>
              <w:rPr>
                <w:rFonts w:cs="Arial"/>
                <w:b/>
                <w:color w:val="000000" w:themeColor="text1"/>
                <w:sz w:val="20"/>
                <w:szCs w:val="22"/>
                <w:lang w:val="en-GB"/>
              </w:rPr>
            </w:pPr>
          </w:p>
        </w:tc>
      </w:tr>
      <w:tr w:rsidR="001734E7" w:rsidRPr="00911675" w14:paraId="7CA824E5" w14:textId="77777777" w:rsidTr="005B5326">
        <w:trPr>
          <w:tblHeader/>
        </w:trPr>
        <w:tc>
          <w:tcPr>
            <w:tcW w:w="4508" w:type="dxa"/>
            <w:shd w:val="clear" w:color="auto" w:fill="auto"/>
          </w:tcPr>
          <w:p w14:paraId="32B535E0" w14:textId="1BD6B1EC" w:rsidR="001734E7" w:rsidRPr="00A51715" w:rsidRDefault="001734E7" w:rsidP="001734E7">
            <w:pPr>
              <w:spacing w:after="200" w:line="276" w:lineRule="auto"/>
              <w:rPr>
                <w:rFonts w:cs="Arial"/>
                <w:color w:val="000000" w:themeColor="text1"/>
                <w:sz w:val="20"/>
                <w:szCs w:val="22"/>
                <w:lang w:val="en-GB"/>
              </w:rPr>
            </w:pPr>
            <w:r w:rsidRPr="00A51715">
              <w:rPr>
                <w:rFonts w:cs="Arial"/>
                <w:color w:val="000000" w:themeColor="text1"/>
                <w:sz w:val="20"/>
                <w:szCs w:val="22"/>
                <w:lang w:val="en-GB"/>
              </w:rPr>
              <w:t xml:space="preserve">Cables and wiring </w:t>
            </w:r>
            <w:r>
              <w:rPr>
                <w:rFonts w:cs="Arial"/>
                <w:color w:val="000000" w:themeColor="text1"/>
                <w:sz w:val="20"/>
                <w:szCs w:val="22"/>
                <w:lang w:val="en-GB"/>
              </w:rPr>
              <w:t>(</w:t>
            </w:r>
            <w:r w:rsidRPr="00A51715">
              <w:rPr>
                <w:rFonts w:cs="Arial"/>
                <w:color w:val="000000" w:themeColor="text1"/>
                <w:sz w:val="20"/>
                <w:szCs w:val="22"/>
                <w:lang w:val="en-GB"/>
              </w:rPr>
              <w:t>security and damage</w:t>
            </w:r>
            <w:r>
              <w:rPr>
                <w:rFonts w:cs="Arial"/>
                <w:color w:val="000000" w:themeColor="text1"/>
                <w:sz w:val="20"/>
                <w:szCs w:val="22"/>
                <w:lang w:val="en-GB"/>
              </w:rPr>
              <w:t>)</w:t>
            </w:r>
          </w:p>
        </w:tc>
        <w:tc>
          <w:tcPr>
            <w:tcW w:w="2254" w:type="dxa"/>
            <w:shd w:val="clear" w:color="auto" w:fill="auto"/>
          </w:tcPr>
          <w:p w14:paraId="6CE0A578" w14:textId="16746F12" w:rsidR="001734E7" w:rsidRPr="00A51715" w:rsidRDefault="001734E7" w:rsidP="001734E7">
            <w:pPr>
              <w:spacing w:after="200" w:line="276" w:lineRule="auto"/>
              <w:jc w:val="center"/>
              <w:rPr>
                <w:rFonts w:cs="Arial"/>
                <w:color w:val="000000" w:themeColor="text1"/>
                <w:sz w:val="20"/>
                <w:szCs w:val="22"/>
                <w:lang w:val="en-GB"/>
              </w:rPr>
            </w:pPr>
            <w:r w:rsidRPr="00A51715">
              <w:rPr>
                <w:rFonts w:cs="Arial"/>
                <w:color w:val="000000" w:themeColor="text1"/>
                <w:sz w:val="20"/>
                <w:szCs w:val="22"/>
                <w:lang w:val="en-GB"/>
              </w:rPr>
              <w:t>y</w:t>
            </w:r>
          </w:p>
        </w:tc>
        <w:tc>
          <w:tcPr>
            <w:tcW w:w="2254" w:type="dxa"/>
            <w:shd w:val="clear" w:color="auto" w:fill="auto"/>
          </w:tcPr>
          <w:p w14:paraId="0138D74C" w14:textId="77777777" w:rsidR="001734E7" w:rsidRPr="00911675" w:rsidRDefault="001734E7" w:rsidP="001734E7">
            <w:pPr>
              <w:spacing w:after="200" w:line="276" w:lineRule="auto"/>
              <w:jc w:val="center"/>
              <w:rPr>
                <w:rFonts w:cs="Arial"/>
                <w:b/>
                <w:color w:val="000000" w:themeColor="text1"/>
                <w:sz w:val="20"/>
                <w:szCs w:val="22"/>
                <w:lang w:val="en-GB"/>
              </w:rPr>
            </w:pPr>
          </w:p>
        </w:tc>
      </w:tr>
      <w:tr w:rsidR="001734E7" w:rsidRPr="00911675" w14:paraId="1FBB75F8" w14:textId="77777777" w:rsidTr="005B5326">
        <w:trPr>
          <w:tblHeader/>
        </w:trPr>
        <w:tc>
          <w:tcPr>
            <w:tcW w:w="4508" w:type="dxa"/>
            <w:shd w:val="clear" w:color="auto" w:fill="auto"/>
          </w:tcPr>
          <w:p w14:paraId="43ACB116" w14:textId="0BD5D232" w:rsidR="001734E7" w:rsidRPr="00A51715" w:rsidRDefault="001734E7" w:rsidP="001734E7">
            <w:pPr>
              <w:spacing w:after="200" w:line="276" w:lineRule="auto"/>
              <w:rPr>
                <w:rFonts w:cs="Arial"/>
                <w:color w:val="000000" w:themeColor="text1"/>
                <w:sz w:val="20"/>
                <w:szCs w:val="22"/>
                <w:lang w:val="en-GB"/>
              </w:rPr>
            </w:pPr>
            <w:r w:rsidRPr="00A51715">
              <w:rPr>
                <w:rFonts w:cs="Arial"/>
                <w:color w:val="000000" w:themeColor="text1"/>
                <w:sz w:val="20"/>
                <w:szCs w:val="22"/>
                <w:lang w:val="en-GB"/>
              </w:rPr>
              <w:t>Loose or missing components</w:t>
            </w:r>
          </w:p>
        </w:tc>
        <w:tc>
          <w:tcPr>
            <w:tcW w:w="2254" w:type="dxa"/>
            <w:shd w:val="clear" w:color="auto" w:fill="auto"/>
          </w:tcPr>
          <w:p w14:paraId="53126CC3" w14:textId="24ED74AC" w:rsidR="001734E7" w:rsidRPr="00A51715" w:rsidRDefault="001734E7" w:rsidP="001734E7">
            <w:pPr>
              <w:spacing w:after="200" w:line="276" w:lineRule="auto"/>
              <w:jc w:val="center"/>
              <w:rPr>
                <w:rFonts w:cs="Arial"/>
                <w:color w:val="000000" w:themeColor="text1"/>
                <w:sz w:val="20"/>
                <w:szCs w:val="22"/>
                <w:lang w:val="en-GB"/>
              </w:rPr>
            </w:pPr>
            <w:r w:rsidRPr="00A51715">
              <w:rPr>
                <w:rFonts w:cs="Arial"/>
                <w:color w:val="000000" w:themeColor="text1"/>
                <w:sz w:val="20"/>
                <w:szCs w:val="22"/>
                <w:lang w:val="en-GB"/>
              </w:rPr>
              <w:t>y</w:t>
            </w:r>
          </w:p>
        </w:tc>
        <w:tc>
          <w:tcPr>
            <w:tcW w:w="2254" w:type="dxa"/>
            <w:shd w:val="clear" w:color="auto" w:fill="auto"/>
          </w:tcPr>
          <w:p w14:paraId="04E35188" w14:textId="77777777" w:rsidR="001734E7" w:rsidRPr="00911675" w:rsidRDefault="001734E7" w:rsidP="001734E7">
            <w:pPr>
              <w:spacing w:after="200" w:line="276" w:lineRule="auto"/>
              <w:jc w:val="center"/>
              <w:rPr>
                <w:rFonts w:cs="Arial"/>
                <w:b/>
                <w:color w:val="000000" w:themeColor="text1"/>
                <w:sz w:val="20"/>
                <w:szCs w:val="22"/>
                <w:lang w:val="en-GB"/>
              </w:rPr>
            </w:pPr>
          </w:p>
        </w:tc>
      </w:tr>
      <w:tr w:rsidR="00911675" w:rsidRPr="00911675" w14:paraId="4CCF4F2F" w14:textId="77777777" w:rsidTr="003E3A7C">
        <w:tc>
          <w:tcPr>
            <w:tcW w:w="4508" w:type="dxa"/>
          </w:tcPr>
          <w:p w14:paraId="4A3BB278" w14:textId="1587279E" w:rsidR="00911675" w:rsidRPr="005B5326" w:rsidRDefault="00911675" w:rsidP="00911675">
            <w:pPr>
              <w:spacing w:after="200" w:line="276" w:lineRule="auto"/>
              <w:rPr>
                <w:rFonts w:cs="Arial"/>
                <w:color w:val="000000" w:themeColor="text1"/>
                <w:sz w:val="20"/>
                <w:szCs w:val="22"/>
                <w:lang w:val="en-GB"/>
              </w:rPr>
            </w:pPr>
            <w:r>
              <w:rPr>
                <w:rFonts w:cs="Arial"/>
                <w:color w:val="000000" w:themeColor="text1"/>
                <w:sz w:val="20"/>
                <w:szCs w:val="22"/>
                <w:lang w:val="en-GB"/>
              </w:rPr>
              <w:t>C</w:t>
            </w:r>
            <w:r w:rsidRPr="005B5326">
              <w:rPr>
                <w:rFonts w:cs="Arial"/>
                <w:color w:val="000000" w:themeColor="text1"/>
                <w:sz w:val="20"/>
                <w:szCs w:val="22"/>
                <w:lang w:val="en-GB"/>
              </w:rPr>
              <w:t>ontrols</w:t>
            </w:r>
            <w:r>
              <w:rPr>
                <w:rFonts w:cs="Arial"/>
                <w:color w:val="000000" w:themeColor="text1"/>
                <w:sz w:val="20"/>
                <w:szCs w:val="22"/>
                <w:lang w:val="en-GB"/>
              </w:rPr>
              <w:t xml:space="preserve"> – base and platform</w:t>
            </w:r>
          </w:p>
        </w:tc>
        <w:tc>
          <w:tcPr>
            <w:tcW w:w="2254" w:type="dxa"/>
          </w:tcPr>
          <w:p w14:paraId="6F3A8161" w14:textId="77777777" w:rsidR="00911675" w:rsidRPr="005B5326" w:rsidRDefault="00911675" w:rsidP="00911675">
            <w:pPr>
              <w:spacing w:after="200" w:line="276" w:lineRule="auto"/>
              <w:jc w:val="center"/>
              <w:rPr>
                <w:rFonts w:cs="Arial"/>
                <w:color w:val="000000" w:themeColor="text1"/>
                <w:sz w:val="20"/>
                <w:szCs w:val="22"/>
                <w:lang w:val="en-GB"/>
              </w:rPr>
            </w:pPr>
            <w:r w:rsidRPr="005B5326">
              <w:rPr>
                <w:rFonts w:cs="Arial"/>
                <w:color w:val="000000" w:themeColor="text1"/>
                <w:sz w:val="20"/>
                <w:szCs w:val="22"/>
                <w:lang w:val="en-GB"/>
              </w:rPr>
              <w:t>y</w:t>
            </w:r>
          </w:p>
        </w:tc>
        <w:tc>
          <w:tcPr>
            <w:tcW w:w="2254" w:type="dxa"/>
          </w:tcPr>
          <w:p w14:paraId="328253A2" w14:textId="77777777" w:rsidR="00911675" w:rsidRPr="005B5326" w:rsidRDefault="00911675" w:rsidP="00911675">
            <w:pPr>
              <w:spacing w:after="200" w:line="276" w:lineRule="auto"/>
              <w:jc w:val="center"/>
              <w:rPr>
                <w:rFonts w:cs="Arial"/>
                <w:color w:val="000000" w:themeColor="text1"/>
                <w:sz w:val="20"/>
                <w:szCs w:val="22"/>
                <w:lang w:val="en-GB"/>
              </w:rPr>
            </w:pPr>
            <w:r w:rsidRPr="005B5326">
              <w:rPr>
                <w:rFonts w:cs="Arial"/>
                <w:color w:val="000000" w:themeColor="text1"/>
                <w:sz w:val="20"/>
                <w:szCs w:val="22"/>
                <w:lang w:val="en-GB"/>
              </w:rPr>
              <w:t>y</w:t>
            </w:r>
          </w:p>
        </w:tc>
      </w:tr>
      <w:tr w:rsidR="001734E7" w:rsidRPr="00A51715" w14:paraId="484CFCB3" w14:textId="77777777" w:rsidTr="00BE6D16">
        <w:tc>
          <w:tcPr>
            <w:tcW w:w="4508" w:type="dxa"/>
          </w:tcPr>
          <w:p w14:paraId="48968AB9" w14:textId="77777777" w:rsidR="001734E7" w:rsidRPr="00A51715" w:rsidRDefault="001734E7" w:rsidP="00BE6D16">
            <w:pPr>
              <w:spacing w:after="200" w:line="276" w:lineRule="auto"/>
              <w:rPr>
                <w:rFonts w:cs="Arial"/>
                <w:color w:val="000000" w:themeColor="text1"/>
                <w:sz w:val="20"/>
                <w:szCs w:val="22"/>
                <w:lang w:val="en-GB"/>
              </w:rPr>
            </w:pPr>
            <w:r w:rsidRPr="00A51715">
              <w:rPr>
                <w:rFonts w:cs="Arial"/>
                <w:color w:val="000000" w:themeColor="text1"/>
                <w:sz w:val="20"/>
                <w:szCs w:val="22"/>
                <w:lang w:val="en-GB"/>
              </w:rPr>
              <w:t xml:space="preserve">Control descent devices </w:t>
            </w:r>
            <w:r>
              <w:rPr>
                <w:rFonts w:cs="Arial"/>
                <w:color w:val="000000" w:themeColor="text1"/>
                <w:sz w:val="20"/>
                <w:szCs w:val="22"/>
                <w:lang w:val="en-GB"/>
              </w:rPr>
              <w:t>(</w:t>
            </w:r>
            <w:r w:rsidRPr="00A51715">
              <w:rPr>
                <w:rFonts w:cs="Arial"/>
                <w:color w:val="000000" w:themeColor="text1"/>
                <w:sz w:val="20"/>
                <w:szCs w:val="22"/>
                <w:lang w:val="en-GB"/>
              </w:rPr>
              <w:t>where fitted</w:t>
            </w:r>
            <w:r>
              <w:rPr>
                <w:rFonts w:cs="Arial"/>
                <w:color w:val="000000" w:themeColor="text1"/>
                <w:sz w:val="20"/>
                <w:szCs w:val="22"/>
                <w:lang w:val="en-GB"/>
              </w:rPr>
              <w:t>)</w:t>
            </w:r>
          </w:p>
        </w:tc>
        <w:tc>
          <w:tcPr>
            <w:tcW w:w="2254" w:type="dxa"/>
          </w:tcPr>
          <w:p w14:paraId="5254AE9A" w14:textId="77777777" w:rsidR="001734E7" w:rsidRPr="00A51715" w:rsidRDefault="001734E7" w:rsidP="00BE6D16">
            <w:pPr>
              <w:spacing w:after="200" w:line="276" w:lineRule="auto"/>
              <w:jc w:val="center"/>
              <w:rPr>
                <w:rFonts w:cs="Arial"/>
                <w:color w:val="000000" w:themeColor="text1"/>
                <w:sz w:val="20"/>
                <w:szCs w:val="22"/>
                <w:lang w:val="en-GB"/>
              </w:rPr>
            </w:pPr>
            <w:r w:rsidRPr="00A51715">
              <w:rPr>
                <w:rFonts w:cs="Arial"/>
                <w:color w:val="000000" w:themeColor="text1"/>
                <w:sz w:val="20"/>
                <w:szCs w:val="22"/>
                <w:lang w:val="en-GB"/>
              </w:rPr>
              <w:t>y</w:t>
            </w:r>
          </w:p>
        </w:tc>
        <w:tc>
          <w:tcPr>
            <w:tcW w:w="2254" w:type="dxa"/>
          </w:tcPr>
          <w:p w14:paraId="15BB2A28" w14:textId="5E8CDD16" w:rsidR="001734E7" w:rsidRPr="00A51715" w:rsidRDefault="001734E7" w:rsidP="00BE6D16">
            <w:pPr>
              <w:spacing w:after="200" w:line="276" w:lineRule="auto"/>
              <w:jc w:val="center"/>
              <w:rPr>
                <w:rFonts w:cs="Arial"/>
                <w:color w:val="000000" w:themeColor="text1"/>
                <w:sz w:val="20"/>
                <w:szCs w:val="22"/>
                <w:lang w:val="en-GB"/>
              </w:rPr>
            </w:pPr>
            <w:r>
              <w:rPr>
                <w:rFonts w:cs="Arial"/>
                <w:color w:val="000000" w:themeColor="text1"/>
                <w:sz w:val="20"/>
                <w:szCs w:val="22"/>
                <w:lang w:val="en-GB"/>
              </w:rPr>
              <w:t>y</w:t>
            </w:r>
          </w:p>
        </w:tc>
      </w:tr>
      <w:tr w:rsidR="00911675" w:rsidRPr="00911675" w14:paraId="38DA2E1A" w14:textId="77777777" w:rsidTr="003E3A7C">
        <w:tc>
          <w:tcPr>
            <w:tcW w:w="4508" w:type="dxa"/>
          </w:tcPr>
          <w:p w14:paraId="481D960A" w14:textId="57DE642F" w:rsidR="00911675" w:rsidRPr="005B5326" w:rsidRDefault="00911675" w:rsidP="001734E7">
            <w:pPr>
              <w:spacing w:after="200" w:line="276" w:lineRule="auto"/>
              <w:rPr>
                <w:rFonts w:cs="Arial"/>
                <w:color w:val="000000" w:themeColor="text1"/>
                <w:sz w:val="20"/>
                <w:szCs w:val="22"/>
                <w:lang w:val="en-GB"/>
              </w:rPr>
            </w:pPr>
            <w:r>
              <w:rPr>
                <w:rFonts w:cs="Arial"/>
                <w:color w:val="000000" w:themeColor="text1"/>
                <w:sz w:val="20"/>
                <w:szCs w:val="22"/>
                <w:lang w:val="en-GB"/>
              </w:rPr>
              <w:t xml:space="preserve">Alarms </w:t>
            </w:r>
            <w:r w:rsidR="001734E7">
              <w:rPr>
                <w:rFonts w:cs="Arial"/>
                <w:color w:val="000000" w:themeColor="text1"/>
                <w:sz w:val="20"/>
                <w:szCs w:val="22"/>
                <w:lang w:val="en-GB"/>
              </w:rPr>
              <w:t>–</w:t>
            </w:r>
            <w:r>
              <w:rPr>
                <w:rFonts w:cs="Arial"/>
                <w:color w:val="000000" w:themeColor="text1"/>
                <w:sz w:val="20"/>
                <w:szCs w:val="22"/>
                <w:lang w:val="en-GB"/>
              </w:rPr>
              <w:t xml:space="preserve"> visual</w:t>
            </w:r>
            <w:r w:rsidR="001734E7">
              <w:rPr>
                <w:rFonts w:cs="Arial"/>
                <w:color w:val="000000" w:themeColor="text1"/>
                <w:sz w:val="20"/>
                <w:szCs w:val="22"/>
                <w:lang w:val="en-GB"/>
              </w:rPr>
              <w:t xml:space="preserve"> </w:t>
            </w:r>
            <w:r>
              <w:rPr>
                <w:rFonts w:cs="Arial"/>
                <w:color w:val="000000" w:themeColor="text1"/>
                <w:sz w:val="20"/>
                <w:szCs w:val="22"/>
                <w:lang w:val="en-GB"/>
              </w:rPr>
              <w:t>and audible</w:t>
            </w:r>
          </w:p>
        </w:tc>
        <w:tc>
          <w:tcPr>
            <w:tcW w:w="2254" w:type="dxa"/>
          </w:tcPr>
          <w:p w14:paraId="3211E0EA" w14:textId="77777777" w:rsidR="00911675" w:rsidRPr="005B5326" w:rsidRDefault="00911675" w:rsidP="00911675">
            <w:pPr>
              <w:spacing w:after="200" w:line="276" w:lineRule="auto"/>
              <w:jc w:val="center"/>
              <w:rPr>
                <w:rFonts w:cs="Arial"/>
                <w:color w:val="000000" w:themeColor="text1"/>
                <w:sz w:val="20"/>
                <w:szCs w:val="22"/>
                <w:lang w:val="en-GB"/>
              </w:rPr>
            </w:pPr>
          </w:p>
        </w:tc>
        <w:tc>
          <w:tcPr>
            <w:tcW w:w="2254" w:type="dxa"/>
          </w:tcPr>
          <w:p w14:paraId="72EE3E55" w14:textId="77777777" w:rsidR="00911675" w:rsidRPr="005B5326" w:rsidRDefault="00911675" w:rsidP="00911675">
            <w:pPr>
              <w:spacing w:after="200" w:line="276" w:lineRule="auto"/>
              <w:jc w:val="center"/>
              <w:rPr>
                <w:rFonts w:cs="Arial"/>
                <w:color w:val="000000" w:themeColor="text1"/>
                <w:sz w:val="20"/>
                <w:szCs w:val="22"/>
                <w:lang w:val="en-GB"/>
              </w:rPr>
            </w:pPr>
            <w:r w:rsidRPr="005B5326">
              <w:rPr>
                <w:rFonts w:cs="Arial"/>
                <w:color w:val="000000" w:themeColor="text1"/>
                <w:sz w:val="20"/>
                <w:szCs w:val="22"/>
                <w:lang w:val="en-GB"/>
              </w:rPr>
              <w:t>y</w:t>
            </w:r>
          </w:p>
        </w:tc>
      </w:tr>
      <w:tr w:rsidR="00911675" w:rsidRPr="00911675" w14:paraId="040346CE" w14:textId="77777777" w:rsidTr="003E3A7C">
        <w:tc>
          <w:tcPr>
            <w:tcW w:w="4508" w:type="dxa"/>
          </w:tcPr>
          <w:p w14:paraId="25277297" w14:textId="264E7962" w:rsidR="00911675" w:rsidRPr="005B5326" w:rsidRDefault="00911675" w:rsidP="00911675">
            <w:pPr>
              <w:spacing w:after="200" w:line="276" w:lineRule="auto"/>
              <w:rPr>
                <w:rFonts w:cs="Arial"/>
                <w:color w:val="000000" w:themeColor="text1"/>
                <w:sz w:val="20"/>
                <w:szCs w:val="22"/>
                <w:lang w:val="en-GB"/>
              </w:rPr>
            </w:pPr>
            <w:r w:rsidRPr="00DA6F12">
              <w:rPr>
                <w:rFonts w:cs="Arial"/>
                <w:color w:val="000000" w:themeColor="text1"/>
                <w:sz w:val="20"/>
                <w:szCs w:val="22"/>
                <w:lang w:val="en-GB"/>
              </w:rPr>
              <w:t>Emergency controls and retrieval system</w:t>
            </w:r>
          </w:p>
        </w:tc>
        <w:tc>
          <w:tcPr>
            <w:tcW w:w="2254" w:type="dxa"/>
          </w:tcPr>
          <w:p w14:paraId="7563C7D8" w14:textId="77777777" w:rsidR="00911675" w:rsidRPr="005B5326" w:rsidRDefault="00911675" w:rsidP="00911675">
            <w:pPr>
              <w:spacing w:after="200" w:line="276" w:lineRule="auto"/>
              <w:jc w:val="center"/>
              <w:rPr>
                <w:rFonts w:cs="Arial"/>
                <w:color w:val="000000" w:themeColor="text1"/>
                <w:sz w:val="20"/>
                <w:szCs w:val="22"/>
                <w:lang w:val="en-GB"/>
              </w:rPr>
            </w:pPr>
          </w:p>
        </w:tc>
        <w:tc>
          <w:tcPr>
            <w:tcW w:w="2254" w:type="dxa"/>
          </w:tcPr>
          <w:p w14:paraId="0FF6A421" w14:textId="77777777" w:rsidR="00911675" w:rsidRPr="005B5326" w:rsidRDefault="00911675" w:rsidP="00911675">
            <w:pPr>
              <w:spacing w:after="200" w:line="276" w:lineRule="auto"/>
              <w:jc w:val="center"/>
              <w:rPr>
                <w:rFonts w:cs="Arial"/>
                <w:color w:val="000000" w:themeColor="text1"/>
                <w:sz w:val="20"/>
                <w:szCs w:val="22"/>
                <w:lang w:val="en-GB"/>
              </w:rPr>
            </w:pPr>
            <w:r w:rsidRPr="005B5326">
              <w:rPr>
                <w:rFonts w:cs="Arial"/>
                <w:color w:val="000000" w:themeColor="text1"/>
                <w:sz w:val="20"/>
                <w:szCs w:val="22"/>
                <w:lang w:val="en-GB"/>
              </w:rPr>
              <w:t>y</w:t>
            </w:r>
          </w:p>
        </w:tc>
      </w:tr>
      <w:tr w:rsidR="00911675" w:rsidRPr="00911675" w14:paraId="100DDEAA" w14:textId="77777777" w:rsidTr="003E3A7C">
        <w:tc>
          <w:tcPr>
            <w:tcW w:w="4508" w:type="dxa"/>
          </w:tcPr>
          <w:p w14:paraId="5A43152F" w14:textId="77777777" w:rsidR="00911675" w:rsidRPr="005B5326" w:rsidRDefault="00911675" w:rsidP="00911675">
            <w:pPr>
              <w:spacing w:after="200" w:line="276" w:lineRule="auto"/>
              <w:rPr>
                <w:rFonts w:cs="Arial"/>
                <w:color w:val="000000" w:themeColor="text1"/>
                <w:sz w:val="20"/>
                <w:szCs w:val="22"/>
                <w:lang w:val="en-GB"/>
              </w:rPr>
            </w:pPr>
            <w:r w:rsidRPr="005B5326">
              <w:rPr>
                <w:rFonts w:cs="Arial"/>
                <w:color w:val="000000" w:themeColor="text1"/>
                <w:sz w:val="20"/>
                <w:szCs w:val="22"/>
                <w:lang w:val="en-GB"/>
              </w:rPr>
              <w:t>Brakes</w:t>
            </w:r>
          </w:p>
        </w:tc>
        <w:tc>
          <w:tcPr>
            <w:tcW w:w="2254" w:type="dxa"/>
          </w:tcPr>
          <w:p w14:paraId="5A9083D0" w14:textId="77777777" w:rsidR="00911675" w:rsidRPr="005B5326" w:rsidRDefault="00911675" w:rsidP="00911675">
            <w:pPr>
              <w:spacing w:after="200" w:line="276" w:lineRule="auto"/>
              <w:jc w:val="center"/>
              <w:rPr>
                <w:rFonts w:cs="Arial"/>
                <w:color w:val="000000" w:themeColor="text1"/>
                <w:sz w:val="20"/>
                <w:szCs w:val="22"/>
                <w:lang w:val="en-GB"/>
              </w:rPr>
            </w:pPr>
          </w:p>
        </w:tc>
        <w:tc>
          <w:tcPr>
            <w:tcW w:w="2254" w:type="dxa"/>
          </w:tcPr>
          <w:p w14:paraId="751DB74C" w14:textId="77777777" w:rsidR="00911675" w:rsidRPr="005B5326" w:rsidRDefault="00911675" w:rsidP="00911675">
            <w:pPr>
              <w:spacing w:after="200" w:line="276" w:lineRule="auto"/>
              <w:jc w:val="center"/>
              <w:rPr>
                <w:rFonts w:cs="Arial"/>
                <w:color w:val="000000" w:themeColor="text1"/>
                <w:sz w:val="20"/>
                <w:szCs w:val="22"/>
                <w:lang w:val="en-GB"/>
              </w:rPr>
            </w:pPr>
            <w:r w:rsidRPr="005B5326">
              <w:rPr>
                <w:rFonts w:cs="Arial"/>
                <w:color w:val="000000" w:themeColor="text1"/>
                <w:sz w:val="20"/>
                <w:szCs w:val="22"/>
                <w:lang w:val="en-GB"/>
              </w:rPr>
              <w:t>y</w:t>
            </w:r>
          </w:p>
        </w:tc>
      </w:tr>
      <w:tr w:rsidR="00911675" w:rsidRPr="00911675" w14:paraId="187B9E48" w14:textId="77777777" w:rsidTr="003E3A7C">
        <w:tc>
          <w:tcPr>
            <w:tcW w:w="4508" w:type="dxa"/>
          </w:tcPr>
          <w:p w14:paraId="0D3E8D42" w14:textId="3FCC0169" w:rsidR="00911675" w:rsidRPr="00911675" w:rsidRDefault="00911675" w:rsidP="00911675">
            <w:pPr>
              <w:spacing w:after="200" w:line="276" w:lineRule="auto"/>
              <w:rPr>
                <w:rFonts w:cs="Arial"/>
                <w:color w:val="000000" w:themeColor="text1"/>
                <w:sz w:val="20"/>
                <w:szCs w:val="22"/>
                <w:lang w:val="en-GB"/>
              </w:rPr>
            </w:pPr>
            <w:r>
              <w:rPr>
                <w:rFonts w:cs="Arial"/>
                <w:color w:val="000000" w:themeColor="text1"/>
                <w:sz w:val="20"/>
                <w:szCs w:val="22"/>
                <w:lang w:val="en-GB"/>
              </w:rPr>
              <w:t>Slew brake function</w:t>
            </w:r>
          </w:p>
        </w:tc>
        <w:tc>
          <w:tcPr>
            <w:tcW w:w="2254" w:type="dxa"/>
          </w:tcPr>
          <w:p w14:paraId="33BDD03B" w14:textId="77777777" w:rsidR="00911675" w:rsidRPr="00911675" w:rsidRDefault="00911675" w:rsidP="00911675">
            <w:pPr>
              <w:spacing w:after="200" w:line="276" w:lineRule="auto"/>
              <w:jc w:val="center"/>
              <w:rPr>
                <w:rFonts w:cs="Arial"/>
                <w:color w:val="000000" w:themeColor="text1"/>
                <w:sz w:val="20"/>
                <w:szCs w:val="22"/>
                <w:lang w:val="en-GB"/>
              </w:rPr>
            </w:pPr>
          </w:p>
        </w:tc>
        <w:tc>
          <w:tcPr>
            <w:tcW w:w="2254" w:type="dxa"/>
          </w:tcPr>
          <w:p w14:paraId="13EA2434" w14:textId="6F2901F2" w:rsidR="00911675" w:rsidRPr="00911675" w:rsidRDefault="00911675" w:rsidP="00911675">
            <w:pPr>
              <w:spacing w:after="200" w:line="276" w:lineRule="auto"/>
              <w:jc w:val="center"/>
              <w:rPr>
                <w:rFonts w:cs="Arial"/>
                <w:color w:val="000000" w:themeColor="text1"/>
                <w:sz w:val="20"/>
                <w:szCs w:val="22"/>
                <w:lang w:val="en-GB"/>
              </w:rPr>
            </w:pPr>
            <w:r>
              <w:rPr>
                <w:rFonts w:cs="Arial"/>
                <w:color w:val="000000" w:themeColor="text1"/>
                <w:sz w:val="20"/>
                <w:szCs w:val="22"/>
                <w:lang w:val="en-GB"/>
              </w:rPr>
              <w:t>y</w:t>
            </w:r>
          </w:p>
        </w:tc>
      </w:tr>
      <w:tr w:rsidR="00911675" w:rsidRPr="00911675" w14:paraId="15CE3815" w14:textId="77777777" w:rsidTr="003E3A7C">
        <w:tc>
          <w:tcPr>
            <w:tcW w:w="4508" w:type="dxa"/>
          </w:tcPr>
          <w:p w14:paraId="10C4ED17" w14:textId="77777777" w:rsidR="00911675" w:rsidRPr="005B5326" w:rsidRDefault="00911675" w:rsidP="00911675">
            <w:pPr>
              <w:spacing w:after="200" w:line="276" w:lineRule="auto"/>
              <w:rPr>
                <w:rFonts w:cs="Arial"/>
                <w:color w:val="000000" w:themeColor="text1"/>
                <w:sz w:val="20"/>
                <w:szCs w:val="22"/>
                <w:lang w:val="en-GB"/>
              </w:rPr>
            </w:pPr>
            <w:r w:rsidRPr="005B5326">
              <w:rPr>
                <w:rFonts w:cs="Arial"/>
                <w:color w:val="000000" w:themeColor="text1"/>
                <w:sz w:val="20"/>
                <w:szCs w:val="22"/>
                <w:lang w:val="en-GB"/>
              </w:rPr>
              <w:t>Outriggers and stabilisers</w:t>
            </w:r>
          </w:p>
        </w:tc>
        <w:tc>
          <w:tcPr>
            <w:tcW w:w="2254" w:type="dxa"/>
          </w:tcPr>
          <w:p w14:paraId="6DC838AF" w14:textId="77777777" w:rsidR="00911675" w:rsidRPr="005B5326" w:rsidRDefault="00911675" w:rsidP="00911675">
            <w:pPr>
              <w:spacing w:after="200" w:line="276" w:lineRule="auto"/>
              <w:jc w:val="center"/>
              <w:rPr>
                <w:rFonts w:cs="Arial"/>
                <w:color w:val="000000" w:themeColor="text1"/>
                <w:sz w:val="20"/>
                <w:szCs w:val="22"/>
                <w:lang w:val="en-GB"/>
              </w:rPr>
            </w:pPr>
          </w:p>
        </w:tc>
        <w:tc>
          <w:tcPr>
            <w:tcW w:w="2254" w:type="dxa"/>
          </w:tcPr>
          <w:p w14:paraId="35338DA8" w14:textId="77777777" w:rsidR="00911675" w:rsidRPr="005B5326" w:rsidRDefault="00911675" w:rsidP="00911675">
            <w:pPr>
              <w:spacing w:after="200" w:line="276" w:lineRule="auto"/>
              <w:jc w:val="center"/>
              <w:rPr>
                <w:rFonts w:cs="Arial"/>
                <w:color w:val="000000" w:themeColor="text1"/>
                <w:sz w:val="20"/>
                <w:szCs w:val="22"/>
                <w:lang w:val="en-GB"/>
              </w:rPr>
            </w:pPr>
            <w:r w:rsidRPr="005B5326">
              <w:rPr>
                <w:rFonts w:cs="Arial"/>
                <w:color w:val="000000" w:themeColor="text1"/>
                <w:sz w:val="20"/>
                <w:szCs w:val="22"/>
                <w:lang w:val="en-GB"/>
              </w:rPr>
              <w:t>y</w:t>
            </w:r>
          </w:p>
        </w:tc>
      </w:tr>
      <w:tr w:rsidR="00911675" w:rsidRPr="00911675" w14:paraId="0B71AE62" w14:textId="77777777" w:rsidTr="003E3A7C">
        <w:tc>
          <w:tcPr>
            <w:tcW w:w="4508" w:type="dxa"/>
          </w:tcPr>
          <w:p w14:paraId="234A2D23" w14:textId="2B937680" w:rsidR="00911675" w:rsidRPr="005B5326" w:rsidRDefault="00911675" w:rsidP="00911675">
            <w:pPr>
              <w:spacing w:after="200" w:line="276" w:lineRule="auto"/>
              <w:rPr>
                <w:rFonts w:cs="Arial"/>
                <w:color w:val="000000" w:themeColor="text1"/>
                <w:sz w:val="20"/>
                <w:szCs w:val="22"/>
                <w:lang w:val="en-GB"/>
              </w:rPr>
            </w:pPr>
            <w:r w:rsidRPr="005B5326">
              <w:rPr>
                <w:rFonts w:cs="Arial"/>
                <w:color w:val="000000" w:themeColor="text1"/>
                <w:sz w:val="20"/>
                <w:szCs w:val="22"/>
                <w:lang w:val="en-GB"/>
              </w:rPr>
              <w:t>Guard rails and self-closing</w:t>
            </w:r>
            <w:r>
              <w:rPr>
                <w:rFonts w:cs="Arial"/>
                <w:color w:val="000000" w:themeColor="text1"/>
                <w:sz w:val="20"/>
                <w:szCs w:val="22"/>
                <w:lang w:val="en-GB"/>
              </w:rPr>
              <w:t xml:space="preserve"> gates</w:t>
            </w:r>
          </w:p>
        </w:tc>
        <w:tc>
          <w:tcPr>
            <w:tcW w:w="2254" w:type="dxa"/>
          </w:tcPr>
          <w:p w14:paraId="6FB25155" w14:textId="77777777" w:rsidR="00911675" w:rsidRPr="005B5326" w:rsidRDefault="00911675" w:rsidP="00911675">
            <w:pPr>
              <w:spacing w:after="200" w:line="276" w:lineRule="auto"/>
              <w:jc w:val="center"/>
              <w:rPr>
                <w:rFonts w:cs="Arial"/>
                <w:color w:val="000000" w:themeColor="text1"/>
                <w:sz w:val="20"/>
                <w:szCs w:val="22"/>
                <w:lang w:val="en-GB"/>
              </w:rPr>
            </w:pPr>
          </w:p>
        </w:tc>
        <w:tc>
          <w:tcPr>
            <w:tcW w:w="2254" w:type="dxa"/>
          </w:tcPr>
          <w:p w14:paraId="26E71DDF" w14:textId="77777777" w:rsidR="00911675" w:rsidRPr="005B5326" w:rsidRDefault="00911675" w:rsidP="00911675">
            <w:pPr>
              <w:spacing w:after="200" w:line="276" w:lineRule="auto"/>
              <w:jc w:val="center"/>
              <w:rPr>
                <w:rFonts w:cs="Arial"/>
                <w:color w:val="000000" w:themeColor="text1"/>
                <w:sz w:val="20"/>
                <w:szCs w:val="22"/>
                <w:lang w:val="en-GB"/>
              </w:rPr>
            </w:pPr>
            <w:r w:rsidRPr="005B5326">
              <w:rPr>
                <w:rFonts w:cs="Arial"/>
                <w:color w:val="000000" w:themeColor="text1"/>
                <w:sz w:val="20"/>
                <w:szCs w:val="22"/>
                <w:lang w:val="en-GB"/>
              </w:rPr>
              <w:t>y</w:t>
            </w:r>
          </w:p>
        </w:tc>
      </w:tr>
      <w:tr w:rsidR="00911675" w:rsidRPr="00911675" w14:paraId="1640E1AF" w14:textId="77777777" w:rsidTr="003E3A7C">
        <w:tc>
          <w:tcPr>
            <w:tcW w:w="4508" w:type="dxa"/>
          </w:tcPr>
          <w:p w14:paraId="0549DB33" w14:textId="77777777" w:rsidR="00911675" w:rsidRPr="005B5326" w:rsidRDefault="00911675" w:rsidP="00911675">
            <w:pPr>
              <w:spacing w:after="200" w:line="276" w:lineRule="auto"/>
              <w:rPr>
                <w:rFonts w:cs="Arial"/>
                <w:color w:val="000000" w:themeColor="text1"/>
                <w:sz w:val="20"/>
                <w:szCs w:val="22"/>
                <w:lang w:val="en-GB"/>
              </w:rPr>
            </w:pPr>
            <w:r w:rsidRPr="005B5326">
              <w:rPr>
                <w:rFonts w:cs="Arial"/>
                <w:color w:val="000000" w:themeColor="text1"/>
                <w:sz w:val="20"/>
                <w:szCs w:val="22"/>
                <w:lang w:val="en-GB"/>
              </w:rPr>
              <w:t>Safety switches and interlocks</w:t>
            </w:r>
          </w:p>
        </w:tc>
        <w:tc>
          <w:tcPr>
            <w:tcW w:w="2254" w:type="dxa"/>
          </w:tcPr>
          <w:p w14:paraId="7D6AE19B" w14:textId="77777777" w:rsidR="00911675" w:rsidRPr="005B5326" w:rsidRDefault="00911675" w:rsidP="00911675">
            <w:pPr>
              <w:spacing w:after="200" w:line="276" w:lineRule="auto"/>
              <w:jc w:val="center"/>
              <w:rPr>
                <w:rFonts w:cs="Arial"/>
                <w:color w:val="000000" w:themeColor="text1"/>
                <w:sz w:val="20"/>
                <w:szCs w:val="22"/>
                <w:lang w:val="en-GB"/>
              </w:rPr>
            </w:pPr>
          </w:p>
        </w:tc>
        <w:tc>
          <w:tcPr>
            <w:tcW w:w="2254" w:type="dxa"/>
          </w:tcPr>
          <w:p w14:paraId="085DEC5A" w14:textId="77777777" w:rsidR="00911675" w:rsidRPr="005B5326" w:rsidRDefault="00911675" w:rsidP="00911675">
            <w:pPr>
              <w:spacing w:after="200" w:line="276" w:lineRule="auto"/>
              <w:jc w:val="center"/>
              <w:rPr>
                <w:rFonts w:cs="Arial"/>
                <w:color w:val="000000" w:themeColor="text1"/>
                <w:sz w:val="20"/>
                <w:szCs w:val="22"/>
                <w:lang w:val="en-GB"/>
              </w:rPr>
            </w:pPr>
            <w:r w:rsidRPr="005B5326">
              <w:rPr>
                <w:rFonts w:cs="Arial"/>
                <w:color w:val="000000" w:themeColor="text1"/>
                <w:sz w:val="20"/>
                <w:szCs w:val="22"/>
                <w:lang w:val="en-GB"/>
              </w:rPr>
              <w:t>y</w:t>
            </w:r>
          </w:p>
        </w:tc>
      </w:tr>
      <w:tr w:rsidR="00911675" w:rsidRPr="00911675" w14:paraId="07546F4B" w14:textId="77777777" w:rsidTr="003E3A7C">
        <w:tc>
          <w:tcPr>
            <w:tcW w:w="4508" w:type="dxa"/>
          </w:tcPr>
          <w:p w14:paraId="0EBBF39B" w14:textId="5335D46E" w:rsidR="00911675" w:rsidRPr="005B5326" w:rsidRDefault="00911675" w:rsidP="00911675">
            <w:pPr>
              <w:spacing w:after="200" w:line="276" w:lineRule="auto"/>
              <w:rPr>
                <w:rFonts w:cs="Arial"/>
                <w:color w:val="000000" w:themeColor="text1"/>
                <w:sz w:val="20"/>
                <w:szCs w:val="22"/>
                <w:lang w:val="en-GB"/>
              </w:rPr>
            </w:pPr>
            <w:r>
              <w:rPr>
                <w:rFonts w:cs="Arial"/>
                <w:color w:val="000000" w:themeColor="text1"/>
                <w:sz w:val="20"/>
                <w:szCs w:val="22"/>
                <w:lang w:val="en-GB"/>
              </w:rPr>
              <w:t>Operation of driv</w:t>
            </w:r>
            <w:r w:rsidR="001734E7">
              <w:rPr>
                <w:rFonts w:cs="Arial"/>
                <w:color w:val="000000" w:themeColor="text1"/>
                <w:sz w:val="20"/>
                <w:szCs w:val="22"/>
                <w:lang w:val="en-GB"/>
              </w:rPr>
              <w:t>e</w:t>
            </w:r>
            <w:r>
              <w:rPr>
                <w:rFonts w:cs="Arial"/>
                <w:color w:val="000000" w:themeColor="text1"/>
                <w:sz w:val="20"/>
                <w:szCs w:val="22"/>
                <w:lang w:val="en-GB"/>
              </w:rPr>
              <w:t xml:space="preserve"> functions</w:t>
            </w:r>
          </w:p>
        </w:tc>
        <w:tc>
          <w:tcPr>
            <w:tcW w:w="2254" w:type="dxa"/>
          </w:tcPr>
          <w:p w14:paraId="5B7D4006" w14:textId="77777777" w:rsidR="00911675" w:rsidRPr="005B5326" w:rsidRDefault="00911675" w:rsidP="00911675">
            <w:pPr>
              <w:spacing w:after="200" w:line="276" w:lineRule="auto"/>
              <w:jc w:val="center"/>
              <w:rPr>
                <w:rFonts w:cs="Arial"/>
                <w:color w:val="000000" w:themeColor="text1"/>
                <w:sz w:val="20"/>
                <w:szCs w:val="22"/>
                <w:lang w:val="en-GB"/>
              </w:rPr>
            </w:pPr>
          </w:p>
        </w:tc>
        <w:tc>
          <w:tcPr>
            <w:tcW w:w="2254" w:type="dxa"/>
          </w:tcPr>
          <w:p w14:paraId="6F0E014A" w14:textId="77777777" w:rsidR="00911675" w:rsidRPr="005B5326" w:rsidRDefault="00911675" w:rsidP="00911675">
            <w:pPr>
              <w:spacing w:after="200" w:line="276" w:lineRule="auto"/>
              <w:jc w:val="center"/>
              <w:rPr>
                <w:rFonts w:cs="Arial"/>
                <w:color w:val="000000" w:themeColor="text1"/>
                <w:sz w:val="20"/>
                <w:szCs w:val="22"/>
                <w:lang w:val="en-GB"/>
              </w:rPr>
            </w:pPr>
            <w:r w:rsidRPr="005B5326">
              <w:rPr>
                <w:rFonts w:cs="Arial"/>
                <w:color w:val="000000" w:themeColor="text1"/>
                <w:sz w:val="20"/>
                <w:szCs w:val="22"/>
                <w:lang w:val="en-GB"/>
              </w:rPr>
              <w:t>y</w:t>
            </w:r>
          </w:p>
        </w:tc>
      </w:tr>
      <w:tr w:rsidR="00112A29" w:rsidRPr="00911675" w14:paraId="00B99D7E" w14:textId="77777777" w:rsidTr="00112A29">
        <w:tc>
          <w:tcPr>
            <w:tcW w:w="9016" w:type="dxa"/>
            <w:gridSpan w:val="3"/>
            <w:shd w:val="clear" w:color="auto" w:fill="BFBFBF" w:themeFill="background1" w:themeFillShade="BF"/>
          </w:tcPr>
          <w:p w14:paraId="754204A8" w14:textId="2CAA64F8" w:rsidR="00112A29" w:rsidRPr="005B5326" w:rsidRDefault="00112A29" w:rsidP="00112A29">
            <w:pPr>
              <w:spacing w:after="200" w:line="276" w:lineRule="auto"/>
              <w:rPr>
                <w:rFonts w:cs="Arial"/>
                <w:color w:val="000000" w:themeColor="text1"/>
                <w:sz w:val="20"/>
                <w:szCs w:val="22"/>
                <w:lang w:val="en-GB"/>
              </w:rPr>
            </w:pPr>
            <w:r>
              <w:rPr>
                <w:rFonts w:cs="Arial"/>
                <w:b/>
                <w:color w:val="000000" w:themeColor="text1"/>
                <w:szCs w:val="22"/>
                <w:lang w:val="en-GB"/>
              </w:rPr>
              <w:t>Routine</w:t>
            </w:r>
            <w:r w:rsidRPr="0027525C">
              <w:rPr>
                <w:rFonts w:cs="Arial"/>
                <w:b/>
                <w:color w:val="000000" w:themeColor="text1"/>
                <w:szCs w:val="22"/>
                <w:lang w:val="en-GB"/>
              </w:rPr>
              <w:t xml:space="preserve"> inspection report</w:t>
            </w:r>
            <w:r w:rsidR="00DE0CBC">
              <w:rPr>
                <w:rFonts w:cs="Arial"/>
                <w:b/>
                <w:color w:val="000000" w:themeColor="text1"/>
                <w:szCs w:val="22"/>
                <w:lang w:val="en-GB"/>
              </w:rPr>
              <w:t>s</w:t>
            </w:r>
            <w:r>
              <w:rPr>
                <w:rFonts w:cs="Arial"/>
                <w:b/>
                <w:color w:val="000000" w:themeColor="text1"/>
                <w:szCs w:val="22"/>
                <w:lang w:val="en-GB"/>
              </w:rPr>
              <w:t xml:space="preserve"> should contain:</w:t>
            </w:r>
          </w:p>
        </w:tc>
      </w:tr>
      <w:tr w:rsidR="00112A29" w:rsidRPr="00911675" w14:paraId="42C7CA8B" w14:textId="77777777" w:rsidTr="001B294A">
        <w:tc>
          <w:tcPr>
            <w:tcW w:w="9016" w:type="dxa"/>
            <w:gridSpan w:val="3"/>
          </w:tcPr>
          <w:p w14:paraId="69F3A32C" w14:textId="7CC1445F" w:rsidR="00112A29" w:rsidRPr="005B5326" w:rsidRDefault="00112A29" w:rsidP="00112A29">
            <w:pPr>
              <w:spacing w:after="200" w:line="276" w:lineRule="auto"/>
              <w:rPr>
                <w:rFonts w:cs="Arial"/>
                <w:color w:val="000000" w:themeColor="text1"/>
                <w:sz w:val="20"/>
                <w:szCs w:val="22"/>
                <w:lang w:val="en-GB"/>
              </w:rPr>
            </w:pPr>
            <w:r w:rsidRPr="00112A29">
              <w:rPr>
                <w:rFonts w:cs="Arial"/>
                <w:color w:val="000000" w:themeColor="text1"/>
                <w:sz w:val="20"/>
                <w:szCs w:val="22"/>
                <w:lang w:val="en-GB"/>
              </w:rPr>
              <w:t xml:space="preserve">Components to be inspected, and function tested – indication that the components have been </w:t>
            </w:r>
            <w:r w:rsidR="00A01000">
              <w:rPr>
                <w:rFonts w:cs="Arial"/>
                <w:color w:val="000000" w:themeColor="text1"/>
                <w:sz w:val="20"/>
                <w:szCs w:val="22"/>
                <w:lang w:val="en-GB"/>
              </w:rPr>
              <w:t>inspected or</w:t>
            </w:r>
            <w:r w:rsidR="008A788A">
              <w:rPr>
                <w:rFonts w:cs="Arial"/>
                <w:color w:val="000000" w:themeColor="text1"/>
                <w:sz w:val="20"/>
                <w:szCs w:val="22"/>
                <w:lang w:val="en-GB"/>
              </w:rPr>
              <w:t xml:space="preserve"> </w:t>
            </w:r>
            <w:r w:rsidRPr="00112A29">
              <w:rPr>
                <w:rFonts w:cs="Arial"/>
                <w:color w:val="000000" w:themeColor="text1"/>
                <w:sz w:val="20"/>
                <w:szCs w:val="22"/>
                <w:lang w:val="en-GB"/>
              </w:rPr>
              <w:t>tested</w:t>
            </w:r>
          </w:p>
        </w:tc>
      </w:tr>
      <w:tr w:rsidR="00112A29" w:rsidRPr="00911675" w14:paraId="162D7A31" w14:textId="77777777" w:rsidTr="001B294A">
        <w:tc>
          <w:tcPr>
            <w:tcW w:w="9016" w:type="dxa"/>
            <w:gridSpan w:val="3"/>
          </w:tcPr>
          <w:p w14:paraId="6B39743F" w14:textId="053E4D6E" w:rsidR="00112A29" w:rsidRPr="005B5326" w:rsidRDefault="00112A29" w:rsidP="00112A29">
            <w:pPr>
              <w:spacing w:after="200" w:line="276" w:lineRule="auto"/>
              <w:rPr>
                <w:rFonts w:cs="Arial"/>
                <w:color w:val="000000" w:themeColor="text1"/>
                <w:sz w:val="20"/>
                <w:szCs w:val="22"/>
                <w:lang w:val="en-GB"/>
              </w:rPr>
            </w:pPr>
            <w:r w:rsidRPr="00112A29">
              <w:rPr>
                <w:rFonts w:cs="Arial"/>
                <w:color w:val="000000" w:themeColor="text1"/>
                <w:sz w:val="20"/>
                <w:szCs w:val="22"/>
                <w:lang w:val="en-GB"/>
              </w:rPr>
              <w:t>Any defects identified and action undertaken</w:t>
            </w:r>
          </w:p>
        </w:tc>
      </w:tr>
      <w:tr w:rsidR="00112A29" w:rsidRPr="00911675" w14:paraId="1F686CE3" w14:textId="77777777" w:rsidTr="001B294A">
        <w:tc>
          <w:tcPr>
            <w:tcW w:w="9016" w:type="dxa"/>
            <w:gridSpan w:val="3"/>
          </w:tcPr>
          <w:p w14:paraId="1AC5555C" w14:textId="02172A6E" w:rsidR="00112A29" w:rsidRPr="005B5326" w:rsidRDefault="00112A29" w:rsidP="00112A29">
            <w:pPr>
              <w:spacing w:after="200" w:line="276" w:lineRule="auto"/>
              <w:rPr>
                <w:rFonts w:cs="Arial"/>
                <w:color w:val="000000" w:themeColor="text1"/>
                <w:sz w:val="20"/>
                <w:szCs w:val="22"/>
                <w:lang w:val="en-GB"/>
              </w:rPr>
            </w:pPr>
            <w:r w:rsidRPr="00112A29">
              <w:rPr>
                <w:rFonts w:cs="Arial"/>
                <w:color w:val="000000" w:themeColor="text1"/>
                <w:sz w:val="20"/>
                <w:szCs w:val="22"/>
                <w:lang w:val="en-GB"/>
              </w:rPr>
              <w:t>Date of inspection and the signature of the competent person</w:t>
            </w:r>
          </w:p>
        </w:tc>
      </w:tr>
    </w:tbl>
    <w:p w14:paraId="35C0522D" w14:textId="09B6570A" w:rsidR="00F56624" w:rsidRDefault="00374781" w:rsidP="00374781">
      <w:pPr>
        <w:pStyle w:val="Heading1"/>
      </w:pPr>
      <w:bookmarkStart w:id="334" w:name="_Toc55373221"/>
      <w:r>
        <w:lastRenderedPageBreak/>
        <w:t xml:space="preserve">Appendix C – Periodic &amp; </w:t>
      </w:r>
      <w:r w:rsidR="00733A25">
        <w:t>m</w:t>
      </w:r>
      <w:r>
        <w:t>ajor inspection</w:t>
      </w:r>
      <w:r w:rsidR="001411AD">
        <w:t>s</w:t>
      </w:r>
      <w:bookmarkEnd w:id="334"/>
    </w:p>
    <w:p w14:paraId="43BB8339" w14:textId="6F00C62B" w:rsidR="00374781" w:rsidRDefault="00374781" w:rsidP="00374781">
      <w:r>
        <w:t>Example of items to be checked during, periodic or major inspections</w:t>
      </w:r>
      <w:r w:rsidR="00DE0CBC">
        <w:t>.</w:t>
      </w:r>
    </w:p>
    <w:p w14:paraId="36E1AB1E" w14:textId="75E8DFCF" w:rsidR="001411AD" w:rsidRDefault="00ED314B" w:rsidP="00374781">
      <w:r>
        <w:t>These tables</w:t>
      </w:r>
      <w:r w:rsidRPr="00ED314B">
        <w:t xml:space="preserve"> </w:t>
      </w:r>
      <w:r w:rsidR="009C3E52" w:rsidRPr="00ED314B">
        <w:t>provide</w:t>
      </w:r>
      <w:r w:rsidRPr="00ED314B">
        <w:t xml:space="preserve"> useful information on items to be included </w:t>
      </w:r>
      <w:r w:rsidR="00FF39AB">
        <w:t>in</w:t>
      </w:r>
      <w:r w:rsidR="00FF39AB" w:rsidRPr="00ED314B">
        <w:t xml:space="preserve"> </w:t>
      </w:r>
      <w:r>
        <w:t>p</w:t>
      </w:r>
      <w:r w:rsidR="004D75A0">
        <w:t>eriodic and ma</w:t>
      </w:r>
      <w:r>
        <w:t>jor</w:t>
      </w:r>
      <w:r w:rsidRPr="00ED314B">
        <w:t xml:space="preserve"> </w:t>
      </w:r>
      <w:r w:rsidR="0070550B">
        <w:t xml:space="preserve">EWP </w:t>
      </w:r>
      <w:r w:rsidRPr="00ED314B">
        <w:t>inspections</w:t>
      </w:r>
      <w:r w:rsidR="004D75A0">
        <w:t xml:space="preserve"> </w:t>
      </w:r>
      <w:r w:rsidR="001411AD">
        <w:t xml:space="preserve">and a subsequent written report </w:t>
      </w:r>
      <w:r w:rsidR="004D75A0">
        <w:t>by a competent person</w:t>
      </w:r>
      <w:r w:rsidRPr="00ED314B">
        <w:t xml:space="preserve">. </w:t>
      </w:r>
    </w:p>
    <w:p w14:paraId="049FA39C" w14:textId="1D570395" w:rsidR="00374781" w:rsidRDefault="00374781" w:rsidP="00374781">
      <w:r>
        <w:t>This list is not exhaustive</w:t>
      </w:r>
      <w:r w:rsidR="00A01000">
        <w:t xml:space="preserve"> and may include items that are not relevant</w:t>
      </w:r>
      <w:r w:rsidR="00CC26F2">
        <w:t xml:space="preserve"> or </w:t>
      </w:r>
      <w:r w:rsidR="00A01000">
        <w:t>fitted to the EWP</w:t>
      </w:r>
      <w:r w:rsidR="00911675">
        <w:t xml:space="preserve">. </w:t>
      </w:r>
      <w:r w:rsidR="00FF39AB">
        <w:t xml:space="preserve">You should consult the </w:t>
      </w:r>
      <w:r>
        <w:t>manufacturer’s or competent person’s recommendations for the EWP for the items to be checked.</w:t>
      </w:r>
    </w:p>
    <w:tbl>
      <w:tblPr>
        <w:tblStyle w:val="TableGrid3"/>
        <w:tblW w:w="0" w:type="auto"/>
        <w:tblLook w:val="0420" w:firstRow="1" w:lastRow="0" w:firstColumn="0" w:lastColumn="0" w:noHBand="0" w:noVBand="1"/>
        <w:tblCaption w:val="Periodic &amp; Major inspection item"/>
        <w:tblDescription w:val="The table provides list of items to be checked during periodic and major inspection."/>
      </w:tblPr>
      <w:tblGrid>
        <w:gridCol w:w="9016"/>
      </w:tblGrid>
      <w:tr w:rsidR="00AB45E5" w:rsidRPr="00374781" w14:paraId="76E2ADBC" w14:textId="77777777" w:rsidTr="005D7204">
        <w:trPr>
          <w:tblHeader/>
        </w:trPr>
        <w:tc>
          <w:tcPr>
            <w:tcW w:w="9016" w:type="dxa"/>
            <w:shd w:val="clear" w:color="auto" w:fill="BFBFBF" w:themeFill="background1" w:themeFillShade="BF"/>
          </w:tcPr>
          <w:p w14:paraId="01AD7809" w14:textId="3DD1395B" w:rsidR="00AB45E5" w:rsidRPr="005B5326" w:rsidRDefault="00AB45E5" w:rsidP="0031692A">
            <w:pPr>
              <w:spacing w:after="200" w:line="276" w:lineRule="auto"/>
              <w:rPr>
                <w:rFonts w:cs="Arial"/>
                <w:color w:val="000000" w:themeColor="text1"/>
                <w:szCs w:val="22"/>
                <w:lang w:val="en-GB"/>
              </w:rPr>
            </w:pPr>
            <w:r w:rsidRPr="005B5326">
              <w:rPr>
                <w:rFonts w:cs="Arial"/>
                <w:b/>
                <w:color w:val="000000" w:themeColor="text1"/>
                <w:szCs w:val="22"/>
                <w:lang w:val="en-GB"/>
              </w:rPr>
              <w:t>Items to be checked</w:t>
            </w:r>
          </w:p>
        </w:tc>
      </w:tr>
      <w:tr w:rsidR="00374781" w:rsidRPr="00374781" w14:paraId="77EB3A6D" w14:textId="77777777" w:rsidTr="005B5326">
        <w:trPr>
          <w:tblHeader/>
        </w:trPr>
        <w:tc>
          <w:tcPr>
            <w:tcW w:w="9016" w:type="dxa"/>
          </w:tcPr>
          <w:p w14:paraId="47CF548B"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Operation and safety manuals</w:t>
            </w:r>
          </w:p>
        </w:tc>
      </w:tr>
      <w:tr w:rsidR="00374781" w:rsidRPr="00374781" w14:paraId="63873CBD" w14:textId="77777777" w:rsidTr="005B5326">
        <w:trPr>
          <w:tblHeader/>
        </w:trPr>
        <w:tc>
          <w:tcPr>
            <w:tcW w:w="9016" w:type="dxa"/>
          </w:tcPr>
          <w:p w14:paraId="162D50F3"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Decals and warnings are secure and legible</w:t>
            </w:r>
          </w:p>
        </w:tc>
      </w:tr>
      <w:tr w:rsidR="00374781" w:rsidRPr="00374781" w14:paraId="56C0B08A" w14:textId="77777777" w:rsidTr="005B5326">
        <w:trPr>
          <w:tblHeader/>
        </w:trPr>
        <w:tc>
          <w:tcPr>
            <w:tcW w:w="9016" w:type="dxa"/>
          </w:tcPr>
          <w:p w14:paraId="5631FCEB"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Modifications</w:t>
            </w:r>
          </w:p>
        </w:tc>
      </w:tr>
      <w:tr w:rsidR="00374781" w:rsidRPr="00374781" w14:paraId="23619211" w14:textId="77777777" w:rsidTr="005B5326">
        <w:trPr>
          <w:tblHeader/>
        </w:trPr>
        <w:tc>
          <w:tcPr>
            <w:tcW w:w="9016" w:type="dxa"/>
          </w:tcPr>
          <w:p w14:paraId="394190EC"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Condition of structure and welds</w:t>
            </w:r>
          </w:p>
        </w:tc>
      </w:tr>
      <w:tr w:rsidR="00374781" w:rsidRPr="00374781" w14:paraId="72AE6EFB" w14:textId="77777777" w:rsidTr="005B5326">
        <w:trPr>
          <w:tblHeader/>
        </w:trPr>
        <w:tc>
          <w:tcPr>
            <w:tcW w:w="9016" w:type="dxa"/>
          </w:tcPr>
          <w:p w14:paraId="712D51F7"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Fasteners, pins shield and covers</w:t>
            </w:r>
          </w:p>
        </w:tc>
      </w:tr>
      <w:tr w:rsidR="00374781" w:rsidRPr="00374781" w14:paraId="6458CA50" w14:textId="77777777" w:rsidTr="005B5326">
        <w:trPr>
          <w:tblHeader/>
        </w:trPr>
        <w:tc>
          <w:tcPr>
            <w:tcW w:w="9016" w:type="dxa"/>
          </w:tcPr>
          <w:p w14:paraId="28E495EF"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Hoods and gas struts</w:t>
            </w:r>
          </w:p>
        </w:tc>
      </w:tr>
      <w:tr w:rsidR="00374781" w:rsidRPr="00374781" w14:paraId="32CB8552" w14:textId="77777777" w:rsidTr="005B5326">
        <w:trPr>
          <w:tblHeader/>
        </w:trPr>
        <w:tc>
          <w:tcPr>
            <w:tcW w:w="9016" w:type="dxa"/>
          </w:tcPr>
          <w:p w14:paraId="3D564CC2"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Stub axle</w:t>
            </w:r>
          </w:p>
        </w:tc>
      </w:tr>
      <w:tr w:rsidR="00374781" w:rsidRPr="00374781" w14:paraId="09B4D5D9" w14:textId="77777777" w:rsidTr="005B5326">
        <w:trPr>
          <w:tblHeader/>
        </w:trPr>
        <w:tc>
          <w:tcPr>
            <w:tcW w:w="9016" w:type="dxa"/>
          </w:tcPr>
          <w:p w14:paraId="44C66245"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Turret</w:t>
            </w:r>
          </w:p>
        </w:tc>
      </w:tr>
      <w:tr w:rsidR="007F756E" w:rsidRPr="00374781" w14:paraId="3AD385BD" w14:textId="77777777" w:rsidTr="005B5326">
        <w:trPr>
          <w:tblHeader/>
        </w:trPr>
        <w:tc>
          <w:tcPr>
            <w:tcW w:w="9016" w:type="dxa"/>
          </w:tcPr>
          <w:p w14:paraId="4B168AB1" w14:textId="34F51BB4" w:rsidR="007F756E" w:rsidRPr="005B5326" w:rsidRDefault="007F756E" w:rsidP="00374781">
            <w:pPr>
              <w:spacing w:after="0"/>
              <w:rPr>
                <w:rFonts w:cs="Arial"/>
                <w:color w:val="000000" w:themeColor="text1"/>
                <w:szCs w:val="22"/>
                <w:lang w:val="en-GB"/>
              </w:rPr>
            </w:pPr>
            <w:r>
              <w:rPr>
                <w:rFonts w:cs="Arial"/>
                <w:color w:val="000000" w:themeColor="text1"/>
                <w:szCs w:val="22"/>
                <w:lang w:val="en-GB"/>
              </w:rPr>
              <w:t>Manufacturer</w:t>
            </w:r>
            <w:r w:rsidR="00CC26F2">
              <w:rPr>
                <w:rFonts w:cs="Arial"/>
                <w:color w:val="000000" w:themeColor="text1"/>
                <w:szCs w:val="22"/>
                <w:lang w:val="en-GB"/>
              </w:rPr>
              <w:t>’</w:t>
            </w:r>
            <w:r>
              <w:rPr>
                <w:rFonts w:cs="Arial"/>
                <w:color w:val="000000" w:themeColor="text1"/>
                <w:szCs w:val="22"/>
                <w:lang w:val="en-GB"/>
              </w:rPr>
              <w:t>s safety upgrades</w:t>
            </w:r>
          </w:p>
        </w:tc>
      </w:tr>
    </w:tbl>
    <w:p w14:paraId="40F18F37" w14:textId="77777777" w:rsidR="00374781" w:rsidRDefault="00374781" w:rsidP="00374781">
      <w:pPr>
        <w:rPr>
          <w:rStyle w:val="Emphasised"/>
        </w:rPr>
      </w:pPr>
    </w:p>
    <w:p w14:paraId="62485095" w14:textId="108B0954" w:rsidR="00374781" w:rsidRPr="00374781" w:rsidRDefault="00374781" w:rsidP="00374781">
      <w:pPr>
        <w:rPr>
          <w:rStyle w:val="Emphasised"/>
        </w:rPr>
      </w:pPr>
      <w:r w:rsidRPr="00374781">
        <w:rPr>
          <w:rStyle w:val="Emphasised"/>
        </w:rPr>
        <w:t>Function controls</w:t>
      </w:r>
    </w:p>
    <w:tbl>
      <w:tblPr>
        <w:tblStyle w:val="TableGrid3"/>
        <w:tblW w:w="0" w:type="auto"/>
        <w:tblLook w:val="0420" w:firstRow="1" w:lastRow="0" w:firstColumn="0" w:lastColumn="0" w:noHBand="0" w:noVBand="1"/>
        <w:tblCaption w:val="Periodic &amp; major inspection item - Function controls"/>
        <w:tblDescription w:val="The table lists different function controls to be inspected during periodic &amp; major inspection."/>
      </w:tblPr>
      <w:tblGrid>
        <w:gridCol w:w="9016"/>
      </w:tblGrid>
      <w:tr w:rsidR="00204086" w:rsidRPr="00374781" w14:paraId="0B68F65E" w14:textId="77777777" w:rsidTr="005D7204">
        <w:trPr>
          <w:tblHeader/>
        </w:trPr>
        <w:tc>
          <w:tcPr>
            <w:tcW w:w="9016" w:type="dxa"/>
            <w:shd w:val="clear" w:color="auto" w:fill="BFBFBF" w:themeFill="background1" w:themeFillShade="BF"/>
          </w:tcPr>
          <w:p w14:paraId="445852B0" w14:textId="22FD1727" w:rsidR="00204086" w:rsidRPr="005B5326" w:rsidRDefault="00204086" w:rsidP="0031692A">
            <w:pPr>
              <w:spacing w:after="200" w:line="276" w:lineRule="auto"/>
              <w:rPr>
                <w:rFonts w:cs="Arial"/>
                <w:b/>
                <w:color w:val="000000" w:themeColor="text1"/>
                <w:szCs w:val="22"/>
                <w:lang w:val="en-GB"/>
              </w:rPr>
            </w:pPr>
            <w:r w:rsidRPr="005B5326">
              <w:rPr>
                <w:rFonts w:cs="Arial"/>
                <w:b/>
                <w:color w:val="000000" w:themeColor="text1"/>
                <w:szCs w:val="22"/>
                <w:lang w:val="en-GB"/>
              </w:rPr>
              <w:t>Items to be checked</w:t>
            </w:r>
          </w:p>
        </w:tc>
      </w:tr>
      <w:tr w:rsidR="00374781" w:rsidRPr="00374781" w14:paraId="1F91A7CF" w14:textId="77777777" w:rsidTr="005B5326">
        <w:tc>
          <w:tcPr>
            <w:tcW w:w="9016" w:type="dxa"/>
          </w:tcPr>
          <w:p w14:paraId="6826477E"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Platform controls</w:t>
            </w:r>
          </w:p>
        </w:tc>
      </w:tr>
      <w:tr w:rsidR="00374781" w:rsidRPr="00374781" w14:paraId="637564B5" w14:textId="77777777" w:rsidTr="005B5326">
        <w:tc>
          <w:tcPr>
            <w:tcW w:w="9016" w:type="dxa"/>
          </w:tcPr>
          <w:p w14:paraId="31DF6D6B"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Ground controls</w:t>
            </w:r>
          </w:p>
        </w:tc>
      </w:tr>
      <w:tr w:rsidR="00374781" w:rsidRPr="00374781" w14:paraId="45C11057" w14:textId="77777777" w:rsidTr="005B5326">
        <w:tc>
          <w:tcPr>
            <w:tcW w:w="9016" w:type="dxa"/>
          </w:tcPr>
          <w:p w14:paraId="29A54E7E"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Function control detents</w:t>
            </w:r>
          </w:p>
        </w:tc>
      </w:tr>
      <w:tr w:rsidR="00374781" w:rsidRPr="00374781" w14:paraId="06E24202" w14:textId="77777777" w:rsidTr="005B5326">
        <w:tc>
          <w:tcPr>
            <w:tcW w:w="9016" w:type="dxa"/>
          </w:tcPr>
          <w:p w14:paraId="1A9CA7E8"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Guards for controls</w:t>
            </w:r>
          </w:p>
        </w:tc>
      </w:tr>
      <w:tr w:rsidR="00374781" w:rsidRPr="00374781" w14:paraId="0A7B8D9B" w14:textId="77777777" w:rsidTr="005B5326">
        <w:tc>
          <w:tcPr>
            <w:tcW w:w="9016" w:type="dxa"/>
          </w:tcPr>
          <w:p w14:paraId="310AE839"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Function enable control (</w:t>
            </w:r>
            <w:proofErr w:type="spellStart"/>
            <w:r w:rsidRPr="005B5326">
              <w:rPr>
                <w:rFonts w:cs="Arial"/>
                <w:color w:val="000000" w:themeColor="text1"/>
                <w:szCs w:val="22"/>
                <w:lang w:val="en-GB"/>
              </w:rPr>
              <w:t>deadman</w:t>
            </w:r>
            <w:proofErr w:type="spellEnd"/>
            <w:r w:rsidRPr="005B5326">
              <w:rPr>
                <w:rFonts w:cs="Arial"/>
                <w:color w:val="000000" w:themeColor="text1"/>
                <w:szCs w:val="22"/>
                <w:lang w:val="en-GB"/>
              </w:rPr>
              <w:t>)</w:t>
            </w:r>
          </w:p>
        </w:tc>
      </w:tr>
      <w:tr w:rsidR="00374781" w:rsidRPr="00374781" w14:paraId="702D8DF3" w14:textId="77777777" w:rsidTr="005B5326">
        <w:tc>
          <w:tcPr>
            <w:tcW w:w="9016" w:type="dxa"/>
          </w:tcPr>
          <w:p w14:paraId="40F41DF1"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Emergency stop switches (ground and platform)</w:t>
            </w:r>
          </w:p>
        </w:tc>
      </w:tr>
      <w:tr w:rsidR="00374781" w:rsidRPr="00374781" w14:paraId="37BD0DAD" w14:textId="77777777" w:rsidTr="005B5326">
        <w:tc>
          <w:tcPr>
            <w:tcW w:w="9016" w:type="dxa"/>
          </w:tcPr>
          <w:p w14:paraId="1EAB9698" w14:textId="6BD6912E"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Function limit, cut out switches</w:t>
            </w:r>
            <w:r w:rsidR="007F756E">
              <w:rPr>
                <w:rFonts w:cs="Arial"/>
                <w:color w:val="000000" w:themeColor="text1"/>
                <w:szCs w:val="22"/>
                <w:lang w:val="en-GB"/>
              </w:rPr>
              <w:t>, interlocks</w:t>
            </w:r>
            <w:r w:rsidRPr="005B5326">
              <w:rPr>
                <w:rFonts w:cs="Arial"/>
                <w:color w:val="000000" w:themeColor="text1"/>
                <w:szCs w:val="22"/>
                <w:lang w:val="en-GB"/>
              </w:rPr>
              <w:t xml:space="preserve"> and other safety devices</w:t>
            </w:r>
          </w:p>
        </w:tc>
      </w:tr>
      <w:tr w:rsidR="00374781" w:rsidRPr="00374781" w14:paraId="40A10C05" w14:textId="77777777" w:rsidTr="005B5326">
        <w:tc>
          <w:tcPr>
            <w:tcW w:w="9016" w:type="dxa"/>
          </w:tcPr>
          <w:p w14:paraId="6AC2721F"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Manual descent or auxiliary power</w:t>
            </w:r>
          </w:p>
        </w:tc>
      </w:tr>
      <w:tr w:rsidR="00374781" w:rsidRPr="00374781" w14:paraId="08D68557" w14:textId="77777777" w:rsidTr="005B5326">
        <w:tc>
          <w:tcPr>
            <w:tcW w:w="9016" w:type="dxa"/>
          </w:tcPr>
          <w:p w14:paraId="7D56DFD9"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Foot switch</w:t>
            </w:r>
          </w:p>
        </w:tc>
      </w:tr>
      <w:tr w:rsidR="00374781" w:rsidRPr="00374781" w14:paraId="5286FCBF" w14:textId="77777777" w:rsidTr="005B5326">
        <w:tc>
          <w:tcPr>
            <w:tcW w:w="9016" w:type="dxa"/>
          </w:tcPr>
          <w:p w14:paraId="28C617AC"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Capacity limiter</w:t>
            </w:r>
          </w:p>
        </w:tc>
      </w:tr>
      <w:tr w:rsidR="00374781" w:rsidRPr="00374781" w14:paraId="1A8303F8" w14:textId="77777777" w:rsidTr="005B5326">
        <w:tc>
          <w:tcPr>
            <w:tcW w:w="9016" w:type="dxa"/>
          </w:tcPr>
          <w:p w14:paraId="1F9B0E5F"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Drive brakes</w:t>
            </w:r>
          </w:p>
        </w:tc>
      </w:tr>
      <w:tr w:rsidR="00374781" w:rsidRPr="00374781" w14:paraId="2975DE79" w14:textId="77777777" w:rsidTr="005B5326">
        <w:tc>
          <w:tcPr>
            <w:tcW w:w="9016" w:type="dxa"/>
          </w:tcPr>
          <w:p w14:paraId="2F3BF013"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Slew brakes</w:t>
            </w:r>
          </w:p>
        </w:tc>
      </w:tr>
    </w:tbl>
    <w:p w14:paraId="0412F73E" w14:textId="54F7A074" w:rsidR="00374781" w:rsidRDefault="00374781" w:rsidP="00374781">
      <w:pPr>
        <w:rPr>
          <w:rStyle w:val="Emphasised"/>
        </w:rPr>
      </w:pPr>
    </w:p>
    <w:p w14:paraId="3AD35E14" w14:textId="13DD9E07" w:rsidR="00374781" w:rsidRDefault="00374781" w:rsidP="00374781">
      <w:pPr>
        <w:rPr>
          <w:rStyle w:val="Emphasised"/>
        </w:rPr>
      </w:pPr>
      <w:r>
        <w:rPr>
          <w:rStyle w:val="Emphasised"/>
        </w:rPr>
        <w:t>Platform</w:t>
      </w:r>
    </w:p>
    <w:tbl>
      <w:tblPr>
        <w:tblStyle w:val="TableGrid3"/>
        <w:tblW w:w="0" w:type="auto"/>
        <w:tblLook w:val="0420" w:firstRow="1" w:lastRow="0" w:firstColumn="0" w:lastColumn="0" w:noHBand="0" w:noVBand="1"/>
        <w:tblCaption w:val="Periodic &amp; Major inspection item - Platform"/>
        <w:tblDescription w:val="This table list the items to be inspected during periodic and major inspection of the platform."/>
      </w:tblPr>
      <w:tblGrid>
        <w:gridCol w:w="9016"/>
      </w:tblGrid>
      <w:tr w:rsidR="0025129A" w:rsidRPr="00AB4525" w14:paraId="14A6081A" w14:textId="77777777" w:rsidTr="000D56F5">
        <w:trPr>
          <w:trHeight w:val="197"/>
          <w:tblHeader/>
        </w:trPr>
        <w:tc>
          <w:tcPr>
            <w:tcW w:w="9016" w:type="dxa"/>
            <w:shd w:val="clear" w:color="auto" w:fill="BFBFBF" w:themeFill="background1" w:themeFillShade="BF"/>
          </w:tcPr>
          <w:p w14:paraId="17EA5AB1" w14:textId="6A929EC7" w:rsidR="0025129A" w:rsidRPr="005B5326" w:rsidRDefault="0025129A" w:rsidP="0031692A">
            <w:pPr>
              <w:spacing w:after="200" w:line="276" w:lineRule="auto"/>
              <w:rPr>
                <w:rFonts w:cs="Arial"/>
                <w:color w:val="000000" w:themeColor="text1"/>
                <w:szCs w:val="22"/>
                <w:lang w:val="en-GB"/>
              </w:rPr>
            </w:pPr>
            <w:r w:rsidRPr="005B5326">
              <w:rPr>
                <w:rFonts w:cs="Arial"/>
                <w:b/>
                <w:color w:val="000000" w:themeColor="text1"/>
                <w:szCs w:val="22"/>
                <w:lang w:val="en-GB"/>
              </w:rPr>
              <w:t>Items to be checked</w:t>
            </w:r>
          </w:p>
        </w:tc>
      </w:tr>
      <w:tr w:rsidR="00374781" w:rsidRPr="00AB4525" w14:paraId="09D480FA" w14:textId="77777777" w:rsidTr="005B5326">
        <w:tc>
          <w:tcPr>
            <w:tcW w:w="9016" w:type="dxa"/>
          </w:tcPr>
          <w:p w14:paraId="1F653CA6" w14:textId="77777777" w:rsidR="00374781" w:rsidRPr="005B5326" w:rsidRDefault="00374781">
            <w:pPr>
              <w:spacing w:after="0"/>
              <w:rPr>
                <w:rFonts w:cs="Arial"/>
                <w:color w:val="000000" w:themeColor="text1"/>
                <w:szCs w:val="22"/>
                <w:lang w:val="en-GB"/>
              </w:rPr>
            </w:pPr>
            <w:r w:rsidRPr="005B5326">
              <w:rPr>
                <w:rFonts w:cs="Arial"/>
                <w:color w:val="000000" w:themeColor="text1"/>
                <w:szCs w:val="22"/>
                <w:lang w:val="en-GB"/>
              </w:rPr>
              <w:t>Guard rails</w:t>
            </w:r>
          </w:p>
        </w:tc>
      </w:tr>
      <w:tr w:rsidR="00374781" w:rsidRPr="00AB4525" w14:paraId="0A5BA679" w14:textId="77777777" w:rsidTr="005B5326">
        <w:tc>
          <w:tcPr>
            <w:tcW w:w="9016" w:type="dxa"/>
          </w:tcPr>
          <w:p w14:paraId="3864B40A"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Gates – self closing</w:t>
            </w:r>
          </w:p>
        </w:tc>
      </w:tr>
      <w:tr w:rsidR="00374781" w:rsidRPr="00AB4525" w14:paraId="2E94A972" w14:textId="77777777" w:rsidTr="005B5326">
        <w:tc>
          <w:tcPr>
            <w:tcW w:w="9016" w:type="dxa"/>
          </w:tcPr>
          <w:p w14:paraId="790E2454"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Floor</w:t>
            </w:r>
          </w:p>
        </w:tc>
      </w:tr>
      <w:tr w:rsidR="00374781" w:rsidRPr="00AB4525" w14:paraId="4F3926F1" w14:textId="77777777" w:rsidTr="005B5326">
        <w:tc>
          <w:tcPr>
            <w:tcW w:w="9016" w:type="dxa"/>
          </w:tcPr>
          <w:p w14:paraId="183548DE"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Anchors for lanyard</w:t>
            </w:r>
          </w:p>
        </w:tc>
      </w:tr>
      <w:tr w:rsidR="00374781" w:rsidRPr="00AB4525" w14:paraId="014E0A0E" w14:textId="77777777" w:rsidTr="005B5326">
        <w:tc>
          <w:tcPr>
            <w:tcW w:w="9016" w:type="dxa"/>
          </w:tcPr>
          <w:p w14:paraId="5E97D187"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Rotator</w:t>
            </w:r>
          </w:p>
        </w:tc>
      </w:tr>
    </w:tbl>
    <w:p w14:paraId="38042FC3" w14:textId="38AB4DAF" w:rsidR="00C83D2E" w:rsidRPr="00AB4525" w:rsidRDefault="00C83D2E" w:rsidP="00374781">
      <w:pPr>
        <w:rPr>
          <w:rStyle w:val="Emphasised"/>
          <w:rFonts w:cs="Arial"/>
        </w:rPr>
      </w:pPr>
    </w:p>
    <w:p w14:paraId="7B95B0C4" w14:textId="6545E160" w:rsidR="00374781" w:rsidRPr="00AB4525" w:rsidRDefault="00C83D2E" w:rsidP="005B5326">
      <w:pPr>
        <w:spacing w:after="200" w:line="276" w:lineRule="auto"/>
        <w:rPr>
          <w:rStyle w:val="Emphasised"/>
          <w:rFonts w:cs="Arial"/>
        </w:rPr>
      </w:pPr>
      <w:r w:rsidRPr="00AB4525">
        <w:rPr>
          <w:rStyle w:val="Emphasised"/>
          <w:rFonts w:cs="Arial"/>
        </w:rPr>
        <w:br w:type="page"/>
      </w:r>
    </w:p>
    <w:p w14:paraId="6634C64A" w14:textId="77676026" w:rsidR="00374781" w:rsidRPr="00AB4525" w:rsidRDefault="00374781" w:rsidP="00374781">
      <w:pPr>
        <w:rPr>
          <w:rStyle w:val="Emphasised"/>
          <w:rFonts w:cs="Arial"/>
        </w:rPr>
      </w:pPr>
      <w:r w:rsidRPr="00AB4525">
        <w:rPr>
          <w:rStyle w:val="Emphasised"/>
          <w:rFonts w:cs="Arial"/>
        </w:rPr>
        <w:lastRenderedPageBreak/>
        <w:t>Scissor mechanism</w:t>
      </w:r>
    </w:p>
    <w:tbl>
      <w:tblPr>
        <w:tblStyle w:val="TableGrid7"/>
        <w:tblW w:w="0" w:type="auto"/>
        <w:tblLook w:val="04A0" w:firstRow="1" w:lastRow="0" w:firstColumn="1" w:lastColumn="0" w:noHBand="0" w:noVBand="1"/>
        <w:tblCaption w:val="Periodic &amp; Major inspection item - Scissor mechanism"/>
        <w:tblDescription w:val="This table lists the item to be inspected during periodic and major inspection of the scissor mechanism."/>
      </w:tblPr>
      <w:tblGrid>
        <w:gridCol w:w="9016"/>
      </w:tblGrid>
      <w:tr w:rsidR="00C83D2E" w:rsidRPr="00AB4525" w14:paraId="33003087" w14:textId="77777777" w:rsidTr="000D56F5">
        <w:trPr>
          <w:tblHeader/>
        </w:trPr>
        <w:tc>
          <w:tcPr>
            <w:tcW w:w="9016" w:type="dxa"/>
            <w:shd w:val="clear" w:color="auto" w:fill="BFBFBF" w:themeFill="background1" w:themeFillShade="BF"/>
          </w:tcPr>
          <w:p w14:paraId="39F97B69" w14:textId="261E4322" w:rsidR="00C83D2E" w:rsidRPr="005B5326" w:rsidRDefault="00C83D2E" w:rsidP="0031692A">
            <w:pPr>
              <w:spacing w:after="200" w:line="276" w:lineRule="auto"/>
              <w:rPr>
                <w:rFonts w:cs="Arial"/>
                <w:color w:val="000000" w:themeColor="text1"/>
                <w:szCs w:val="22"/>
                <w:lang w:val="en-GB"/>
              </w:rPr>
            </w:pPr>
            <w:r w:rsidRPr="005B5326">
              <w:rPr>
                <w:rFonts w:cs="Arial"/>
                <w:b/>
                <w:color w:val="000000" w:themeColor="text1"/>
                <w:szCs w:val="22"/>
                <w:lang w:val="en-GB"/>
              </w:rPr>
              <w:t>Items to be checked</w:t>
            </w:r>
          </w:p>
        </w:tc>
      </w:tr>
      <w:tr w:rsidR="00374781" w:rsidRPr="00AB4525" w14:paraId="1BAC166B" w14:textId="77777777" w:rsidTr="00611A3B">
        <w:trPr>
          <w:tblHeader/>
        </w:trPr>
        <w:tc>
          <w:tcPr>
            <w:tcW w:w="9016" w:type="dxa"/>
          </w:tcPr>
          <w:p w14:paraId="5C7BFD2A"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Scissor arms</w:t>
            </w:r>
          </w:p>
        </w:tc>
      </w:tr>
      <w:tr w:rsidR="00374781" w:rsidRPr="00AB4525" w14:paraId="6882FD5D" w14:textId="77777777" w:rsidTr="00C83D2E">
        <w:tc>
          <w:tcPr>
            <w:tcW w:w="9016" w:type="dxa"/>
          </w:tcPr>
          <w:p w14:paraId="33E4B866"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Arm safety stop</w:t>
            </w:r>
          </w:p>
        </w:tc>
      </w:tr>
      <w:tr w:rsidR="00374781" w:rsidRPr="00AB4525" w14:paraId="78D54210" w14:textId="77777777" w:rsidTr="00C83D2E">
        <w:tc>
          <w:tcPr>
            <w:tcW w:w="9016" w:type="dxa"/>
          </w:tcPr>
          <w:p w14:paraId="043ED099"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Cylinder pins, pivot pins and securing components</w:t>
            </w:r>
          </w:p>
        </w:tc>
      </w:tr>
      <w:tr w:rsidR="00374781" w:rsidRPr="00AB4525" w14:paraId="481109E8" w14:textId="77777777" w:rsidTr="00C83D2E">
        <w:tc>
          <w:tcPr>
            <w:tcW w:w="9016" w:type="dxa"/>
          </w:tcPr>
          <w:p w14:paraId="285460C4"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Arm pins, wear pads and securing components</w:t>
            </w:r>
          </w:p>
        </w:tc>
      </w:tr>
    </w:tbl>
    <w:p w14:paraId="716A23AD" w14:textId="29B1320A" w:rsidR="00374781" w:rsidRPr="00AB4525" w:rsidRDefault="00374781" w:rsidP="00374781">
      <w:pPr>
        <w:rPr>
          <w:rStyle w:val="Emphasised"/>
          <w:rFonts w:cs="Arial"/>
        </w:rPr>
      </w:pPr>
    </w:p>
    <w:p w14:paraId="29D69F7C" w14:textId="2B2DC269" w:rsidR="00374781" w:rsidRPr="00AB4525" w:rsidRDefault="00374781" w:rsidP="0031692A">
      <w:pPr>
        <w:spacing w:after="200" w:line="276" w:lineRule="auto"/>
        <w:rPr>
          <w:rStyle w:val="Emphasised"/>
          <w:rFonts w:cs="Arial"/>
        </w:rPr>
      </w:pPr>
      <w:r w:rsidRPr="00AB4525">
        <w:rPr>
          <w:rStyle w:val="Emphasised"/>
          <w:rFonts w:cs="Arial"/>
        </w:rPr>
        <w:t>Chassis assembly</w:t>
      </w:r>
    </w:p>
    <w:tbl>
      <w:tblPr>
        <w:tblStyle w:val="TableGrid8"/>
        <w:tblW w:w="0" w:type="auto"/>
        <w:tblLook w:val="04A0" w:firstRow="1" w:lastRow="0" w:firstColumn="1" w:lastColumn="0" w:noHBand="0" w:noVBand="1"/>
        <w:tblCaption w:val="Periodic &amp; Major inspection item - Chassis assembly"/>
        <w:tblDescription w:val="This table lists the items to be checked during periodic and major inspection of chassis assembly."/>
      </w:tblPr>
      <w:tblGrid>
        <w:gridCol w:w="9016"/>
      </w:tblGrid>
      <w:tr w:rsidR="00C83D2E" w:rsidRPr="00AB4525" w14:paraId="4D908452" w14:textId="77777777" w:rsidTr="000D56F5">
        <w:trPr>
          <w:tblHeader/>
        </w:trPr>
        <w:tc>
          <w:tcPr>
            <w:tcW w:w="9016" w:type="dxa"/>
            <w:shd w:val="clear" w:color="auto" w:fill="BFBFBF" w:themeFill="background1" w:themeFillShade="BF"/>
          </w:tcPr>
          <w:p w14:paraId="335135FA" w14:textId="77680F85" w:rsidR="00C83D2E" w:rsidRPr="005B5326" w:rsidRDefault="00C83D2E" w:rsidP="0031692A">
            <w:pPr>
              <w:spacing w:after="200" w:line="276" w:lineRule="auto"/>
              <w:rPr>
                <w:rFonts w:cs="Arial"/>
                <w:color w:val="000000" w:themeColor="text1"/>
                <w:szCs w:val="22"/>
                <w:lang w:val="en-GB"/>
              </w:rPr>
            </w:pPr>
            <w:r w:rsidRPr="005B5326">
              <w:rPr>
                <w:rFonts w:cs="Arial"/>
                <w:b/>
                <w:color w:val="000000" w:themeColor="text1"/>
                <w:szCs w:val="22"/>
                <w:lang w:val="en-GB"/>
              </w:rPr>
              <w:t>Items to be checked</w:t>
            </w:r>
          </w:p>
        </w:tc>
      </w:tr>
      <w:tr w:rsidR="00374781" w:rsidRPr="00AB4525" w14:paraId="4BC7F6AD" w14:textId="77777777" w:rsidTr="00C83D2E">
        <w:tc>
          <w:tcPr>
            <w:tcW w:w="9016" w:type="dxa"/>
          </w:tcPr>
          <w:p w14:paraId="133DFAB7"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Side compartment door assembly</w:t>
            </w:r>
          </w:p>
        </w:tc>
      </w:tr>
      <w:tr w:rsidR="00374781" w:rsidRPr="00AB4525" w14:paraId="65927659" w14:textId="77777777" w:rsidTr="00C83D2E">
        <w:tc>
          <w:tcPr>
            <w:tcW w:w="9016" w:type="dxa"/>
          </w:tcPr>
          <w:p w14:paraId="514F2D87"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Static strap</w:t>
            </w:r>
          </w:p>
        </w:tc>
      </w:tr>
      <w:tr w:rsidR="00374781" w:rsidRPr="00AB4525" w14:paraId="439F6AF7" w14:textId="77777777" w:rsidTr="00C83D2E">
        <w:tc>
          <w:tcPr>
            <w:tcW w:w="9016" w:type="dxa"/>
          </w:tcPr>
          <w:p w14:paraId="3ED31A29"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Wheel and tyre assemblies</w:t>
            </w:r>
          </w:p>
        </w:tc>
      </w:tr>
      <w:tr w:rsidR="00374781" w:rsidRPr="00AB4525" w14:paraId="415502E7" w14:textId="77777777" w:rsidTr="00C83D2E">
        <w:tc>
          <w:tcPr>
            <w:tcW w:w="9016" w:type="dxa"/>
          </w:tcPr>
          <w:p w14:paraId="55D757ED"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Drive motors</w:t>
            </w:r>
          </w:p>
        </w:tc>
      </w:tr>
      <w:tr w:rsidR="00374781" w:rsidRPr="00AB4525" w14:paraId="12FA34C6" w14:textId="77777777" w:rsidTr="00C83D2E">
        <w:tc>
          <w:tcPr>
            <w:tcW w:w="9016" w:type="dxa"/>
          </w:tcPr>
          <w:p w14:paraId="755D2FA8" w14:textId="6725434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Pothole protection system</w:t>
            </w:r>
          </w:p>
        </w:tc>
      </w:tr>
      <w:tr w:rsidR="00374781" w:rsidRPr="00AB4525" w14:paraId="2E71BE74" w14:textId="77777777" w:rsidTr="00C83D2E">
        <w:tc>
          <w:tcPr>
            <w:tcW w:w="9016" w:type="dxa"/>
          </w:tcPr>
          <w:p w14:paraId="23C74368"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Platform ladder</w:t>
            </w:r>
          </w:p>
        </w:tc>
      </w:tr>
      <w:tr w:rsidR="00374781" w:rsidRPr="00AB4525" w14:paraId="2472CCA2" w14:textId="77777777" w:rsidTr="00C83D2E">
        <w:tc>
          <w:tcPr>
            <w:tcW w:w="9016" w:type="dxa"/>
          </w:tcPr>
          <w:p w14:paraId="5CA44187"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Wheel bearings</w:t>
            </w:r>
          </w:p>
        </w:tc>
      </w:tr>
      <w:tr w:rsidR="00374781" w:rsidRPr="00AB4525" w14:paraId="0B05BC4A" w14:textId="77777777" w:rsidTr="00C83D2E">
        <w:tc>
          <w:tcPr>
            <w:tcW w:w="9016" w:type="dxa"/>
          </w:tcPr>
          <w:p w14:paraId="63212E9A"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Oscillating axle lockout cylinder system</w:t>
            </w:r>
          </w:p>
        </w:tc>
      </w:tr>
      <w:tr w:rsidR="00374781" w:rsidRPr="00AB4525" w14:paraId="2315CCF0" w14:textId="77777777" w:rsidTr="00C83D2E">
        <w:tc>
          <w:tcPr>
            <w:tcW w:w="9016" w:type="dxa"/>
          </w:tcPr>
          <w:p w14:paraId="76151D66"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Outrigger or stabilisers</w:t>
            </w:r>
          </w:p>
        </w:tc>
      </w:tr>
      <w:tr w:rsidR="00374781" w:rsidRPr="00AB4525" w14:paraId="11E7FE76" w14:textId="77777777" w:rsidTr="00C83D2E">
        <w:tc>
          <w:tcPr>
            <w:tcW w:w="9016" w:type="dxa"/>
          </w:tcPr>
          <w:p w14:paraId="1663E8D5"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Extendable axle system</w:t>
            </w:r>
          </w:p>
        </w:tc>
      </w:tr>
      <w:tr w:rsidR="00374781" w:rsidRPr="00AB4525" w14:paraId="4F61C962" w14:textId="77777777" w:rsidTr="00C83D2E">
        <w:tc>
          <w:tcPr>
            <w:tcW w:w="9016" w:type="dxa"/>
          </w:tcPr>
          <w:p w14:paraId="0C19A87F"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Drive hubs</w:t>
            </w:r>
          </w:p>
        </w:tc>
      </w:tr>
      <w:tr w:rsidR="00374781" w:rsidRPr="00AB4525" w14:paraId="0552E5BA" w14:textId="77777777" w:rsidTr="00C83D2E">
        <w:tc>
          <w:tcPr>
            <w:tcW w:w="9016" w:type="dxa"/>
          </w:tcPr>
          <w:p w14:paraId="757785BF"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Pedestal</w:t>
            </w:r>
          </w:p>
        </w:tc>
      </w:tr>
    </w:tbl>
    <w:p w14:paraId="1587F324" w14:textId="435EAC4F" w:rsidR="00374781" w:rsidRPr="00AB4525" w:rsidRDefault="00374781" w:rsidP="00374781">
      <w:pPr>
        <w:rPr>
          <w:rStyle w:val="Emphasised"/>
          <w:rFonts w:cs="Arial"/>
        </w:rPr>
      </w:pPr>
    </w:p>
    <w:p w14:paraId="220523C7" w14:textId="68A16F5B" w:rsidR="00374781" w:rsidRPr="00AB4525" w:rsidRDefault="00374781" w:rsidP="00374781">
      <w:pPr>
        <w:rPr>
          <w:rStyle w:val="Emphasised"/>
          <w:rFonts w:cs="Arial"/>
        </w:rPr>
      </w:pPr>
      <w:r w:rsidRPr="00AB4525">
        <w:rPr>
          <w:rStyle w:val="Emphasised"/>
          <w:rFonts w:cs="Arial"/>
        </w:rPr>
        <w:t>Boom assembly</w:t>
      </w:r>
    </w:p>
    <w:tbl>
      <w:tblPr>
        <w:tblStyle w:val="TableGrid9"/>
        <w:tblW w:w="0" w:type="auto"/>
        <w:tblLook w:val="04A0" w:firstRow="1" w:lastRow="0" w:firstColumn="1" w:lastColumn="0" w:noHBand="0" w:noVBand="1"/>
        <w:tblCaption w:val="Periodic &amp; Major inspection item - Boom assembly"/>
        <w:tblDescription w:val="This tables lists the item to be inspected during periodic and major inspection of boom assembly."/>
      </w:tblPr>
      <w:tblGrid>
        <w:gridCol w:w="9016"/>
      </w:tblGrid>
      <w:tr w:rsidR="00C83D2E" w:rsidRPr="00AB4525" w14:paraId="3A54B00C" w14:textId="77777777" w:rsidTr="000D56F5">
        <w:trPr>
          <w:tblHeader/>
        </w:trPr>
        <w:tc>
          <w:tcPr>
            <w:tcW w:w="9016" w:type="dxa"/>
            <w:shd w:val="clear" w:color="auto" w:fill="BFBFBF" w:themeFill="background1" w:themeFillShade="BF"/>
          </w:tcPr>
          <w:p w14:paraId="35E55759" w14:textId="5A3514E4" w:rsidR="00C83D2E" w:rsidRPr="005B5326" w:rsidRDefault="00C83D2E" w:rsidP="0031692A">
            <w:pPr>
              <w:spacing w:after="200" w:line="276" w:lineRule="auto"/>
              <w:rPr>
                <w:rFonts w:cs="Arial"/>
                <w:color w:val="000000" w:themeColor="text1"/>
                <w:szCs w:val="22"/>
                <w:lang w:val="en-GB"/>
              </w:rPr>
            </w:pPr>
            <w:r w:rsidRPr="005B5326">
              <w:rPr>
                <w:rFonts w:cs="Arial"/>
                <w:b/>
                <w:color w:val="000000" w:themeColor="text1"/>
                <w:szCs w:val="22"/>
                <w:lang w:val="en-GB"/>
              </w:rPr>
              <w:t>Items to be checked</w:t>
            </w:r>
          </w:p>
        </w:tc>
      </w:tr>
      <w:tr w:rsidR="00374781" w:rsidRPr="00AB4525" w14:paraId="0BF14F08" w14:textId="77777777" w:rsidTr="00611A3B">
        <w:trPr>
          <w:tblHeader/>
        </w:trPr>
        <w:tc>
          <w:tcPr>
            <w:tcW w:w="9016" w:type="dxa"/>
          </w:tcPr>
          <w:p w14:paraId="7E9096AC"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Boom welds</w:t>
            </w:r>
          </w:p>
        </w:tc>
      </w:tr>
      <w:tr w:rsidR="00374781" w:rsidRPr="00AB4525" w14:paraId="77415FD7" w14:textId="77777777" w:rsidTr="00C83D2E">
        <w:tc>
          <w:tcPr>
            <w:tcW w:w="9016" w:type="dxa"/>
          </w:tcPr>
          <w:p w14:paraId="437193D6"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Hose and cable carrier installation</w:t>
            </w:r>
          </w:p>
        </w:tc>
      </w:tr>
      <w:tr w:rsidR="00374781" w:rsidRPr="00AB4525" w14:paraId="76F09B95" w14:textId="77777777" w:rsidTr="00C83D2E">
        <w:tc>
          <w:tcPr>
            <w:tcW w:w="9016" w:type="dxa"/>
          </w:tcPr>
          <w:p w14:paraId="2206B8EA"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Sheaves and sheave pins</w:t>
            </w:r>
          </w:p>
        </w:tc>
      </w:tr>
      <w:tr w:rsidR="00374781" w:rsidRPr="00AB4525" w14:paraId="5D7DFFB2" w14:textId="77777777" w:rsidTr="00C83D2E">
        <w:tc>
          <w:tcPr>
            <w:tcW w:w="9016" w:type="dxa"/>
          </w:tcPr>
          <w:p w14:paraId="078D9446"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Bearings</w:t>
            </w:r>
          </w:p>
        </w:tc>
      </w:tr>
      <w:tr w:rsidR="00374781" w:rsidRPr="00AB4525" w14:paraId="043CAF4A" w14:textId="77777777" w:rsidTr="00C83D2E">
        <w:tc>
          <w:tcPr>
            <w:tcW w:w="9016" w:type="dxa"/>
          </w:tcPr>
          <w:p w14:paraId="45C72755"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Wear pads</w:t>
            </w:r>
          </w:p>
        </w:tc>
      </w:tr>
      <w:tr w:rsidR="00374781" w:rsidRPr="00AB4525" w14:paraId="2D2BBD3E" w14:textId="77777777" w:rsidTr="00C83D2E">
        <w:tc>
          <w:tcPr>
            <w:tcW w:w="9016" w:type="dxa"/>
          </w:tcPr>
          <w:p w14:paraId="271D6155"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Slew bearing or worm gear</w:t>
            </w:r>
          </w:p>
        </w:tc>
      </w:tr>
      <w:tr w:rsidR="00374781" w:rsidRPr="00AB4525" w14:paraId="7C508924" w14:textId="77777777" w:rsidTr="00C83D2E">
        <w:tc>
          <w:tcPr>
            <w:tcW w:w="9016" w:type="dxa"/>
          </w:tcPr>
          <w:p w14:paraId="0207B251"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Oil coupling</w:t>
            </w:r>
          </w:p>
        </w:tc>
      </w:tr>
      <w:tr w:rsidR="00374781" w:rsidRPr="00AB4525" w14:paraId="71CEE44B" w14:textId="77777777" w:rsidTr="00C83D2E">
        <w:tc>
          <w:tcPr>
            <w:tcW w:w="9016" w:type="dxa"/>
          </w:tcPr>
          <w:p w14:paraId="38AA215E"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Slew drive system</w:t>
            </w:r>
          </w:p>
        </w:tc>
      </w:tr>
      <w:tr w:rsidR="00374781" w:rsidRPr="00AB4525" w14:paraId="401E6D5A" w14:textId="77777777" w:rsidTr="00C83D2E">
        <w:tc>
          <w:tcPr>
            <w:tcW w:w="9016" w:type="dxa"/>
          </w:tcPr>
          <w:p w14:paraId="29190696"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Insulation inserts</w:t>
            </w:r>
          </w:p>
        </w:tc>
      </w:tr>
    </w:tbl>
    <w:p w14:paraId="1439F331" w14:textId="18B486A4" w:rsidR="00374781" w:rsidRPr="00AB4525" w:rsidRDefault="00374781" w:rsidP="00374781">
      <w:pPr>
        <w:rPr>
          <w:rStyle w:val="Emphasised"/>
          <w:rFonts w:cs="Arial"/>
        </w:rPr>
      </w:pPr>
    </w:p>
    <w:p w14:paraId="609E0131" w14:textId="7A247897" w:rsidR="00374781" w:rsidRPr="00AB4525" w:rsidRDefault="00374781" w:rsidP="00374781">
      <w:pPr>
        <w:rPr>
          <w:rStyle w:val="Emphasised"/>
          <w:rFonts w:cs="Arial"/>
        </w:rPr>
      </w:pPr>
      <w:r w:rsidRPr="00AB4525">
        <w:rPr>
          <w:rStyle w:val="Emphasised"/>
          <w:rFonts w:cs="Arial"/>
        </w:rPr>
        <w:t>Power system</w:t>
      </w:r>
    </w:p>
    <w:tbl>
      <w:tblPr>
        <w:tblStyle w:val="TableGrid9"/>
        <w:tblW w:w="0" w:type="auto"/>
        <w:tblLook w:val="04A0" w:firstRow="1" w:lastRow="0" w:firstColumn="1" w:lastColumn="0" w:noHBand="0" w:noVBand="1"/>
        <w:tblCaption w:val="Periodic &amp; Major inspection item - Power system"/>
        <w:tblDescription w:val="This table lists the items to be inspected during periodic and major inspection of power system."/>
      </w:tblPr>
      <w:tblGrid>
        <w:gridCol w:w="9016"/>
      </w:tblGrid>
      <w:tr w:rsidR="00C83D2E" w:rsidRPr="00AB4525" w14:paraId="285D04B4" w14:textId="77777777" w:rsidTr="000D56F5">
        <w:trPr>
          <w:tblHeader/>
        </w:trPr>
        <w:tc>
          <w:tcPr>
            <w:tcW w:w="9016" w:type="dxa"/>
            <w:shd w:val="clear" w:color="auto" w:fill="BFBFBF" w:themeFill="background1" w:themeFillShade="BF"/>
          </w:tcPr>
          <w:p w14:paraId="28ADA343" w14:textId="3C578A06" w:rsidR="00C83D2E" w:rsidRPr="005B5326" w:rsidRDefault="00C83D2E" w:rsidP="0031692A">
            <w:pPr>
              <w:spacing w:after="200" w:line="276" w:lineRule="auto"/>
              <w:rPr>
                <w:rFonts w:cs="Arial"/>
                <w:color w:val="000000" w:themeColor="text1"/>
                <w:szCs w:val="22"/>
                <w:lang w:val="en-GB"/>
              </w:rPr>
            </w:pPr>
            <w:r w:rsidRPr="005B5326">
              <w:rPr>
                <w:rFonts w:cs="Arial"/>
                <w:b/>
                <w:color w:val="000000" w:themeColor="text1"/>
                <w:szCs w:val="22"/>
                <w:lang w:val="en-GB"/>
              </w:rPr>
              <w:t>Items to be checked</w:t>
            </w:r>
          </w:p>
        </w:tc>
      </w:tr>
      <w:tr w:rsidR="00374781" w:rsidRPr="00AB4525" w14:paraId="1760B158" w14:textId="77777777" w:rsidTr="00611A3B">
        <w:trPr>
          <w:tblHeader/>
        </w:trPr>
        <w:tc>
          <w:tcPr>
            <w:tcW w:w="9016" w:type="dxa"/>
          </w:tcPr>
          <w:p w14:paraId="1B8D50C7"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Batteries fluid</w:t>
            </w:r>
          </w:p>
        </w:tc>
      </w:tr>
      <w:tr w:rsidR="00374781" w:rsidRPr="00AB4525" w14:paraId="1B6FCD51" w14:textId="77777777" w:rsidTr="00C83D2E">
        <w:tc>
          <w:tcPr>
            <w:tcW w:w="9016" w:type="dxa"/>
          </w:tcPr>
          <w:p w14:paraId="738048A5"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Battery charger</w:t>
            </w:r>
          </w:p>
        </w:tc>
      </w:tr>
    </w:tbl>
    <w:p w14:paraId="643338AE" w14:textId="57647CF8" w:rsidR="008D05DB" w:rsidRDefault="008D05DB" w:rsidP="00374781">
      <w:pPr>
        <w:rPr>
          <w:rStyle w:val="Emphasised"/>
        </w:rPr>
      </w:pPr>
    </w:p>
    <w:p w14:paraId="72057B9F" w14:textId="18CAA55E" w:rsidR="00374781" w:rsidRDefault="008D05DB" w:rsidP="005B5326">
      <w:pPr>
        <w:spacing w:after="200" w:line="276" w:lineRule="auto"/>
        <w:rPr>
          <w:rStyle w:val="Emphasised"/>
        </w:rPr>
      </w:pPr>
      <w:r>
        <w:rPr>
          <w:rStyle w:val="Emphasised"/>
        </w:rPr>
        <w:br w:type="page"/>
      </w:r>
    </w:p>
    <w:p w14:paraId="4558D853" w14:textId="15355C7F" w:rsidR="00374781" w:rsidRPr="00AB4525" w:rsidRDefault="00374781" w:rsidP="00374781">
      <w:pPr>
        <w:rPr>
          <w:rStyle w:val="Emphasised"/>
          <w:rFonts w:cs="Arial"/>
        </w:rPr>
      </w:pPr>
      <w:r w:rsidRPr="00AB4525">
        <w:rPr>
          <w:rStyle w:val="Emphasised"/>
          <w:rFonts w:cs="Arial"/>
        </w:rPr>
        <w:lastRenderedPageBreak/>
        <w:t>Hydraulic and electric systems</w:t>
      </w:r>
    </w:p>
    <w:tbl>
      <w:tblPr>
        <w:tblStyle w:val="TableGrid9"/>
        <w:tblW w:w="0" w:type="auto"/>
        <w:tblLook w:val="04A0" w:firstRow="1" w:lastRow="0" w:firstColumn="1" w:lastColumn="0" w:noHBand="0" w:noVBand="1"/>
        <w:tblCaption w:val="Periodic &amp; Major inspection item - Hydraulic and electric systems"/>
        <w:tblDescription w:val="This table lists the items to be checked during periodic and major inspection of hydraulic and electric systems."/>
      </w:tblPr>
      <w:tblGrid>
        <w:gridCol w:w="9016"/>
      </w:tblGrid>
      <w:tr w:rsidR="00C83D2E" w:rsidRPr="00AB4525" w14:paraId="2F3E078D" w14:textId="77777777" w:rsidTr="000D56F5">
        <w:trPr>
          <w:tblHeader/>
        </w:trPr>
        <w:tc>
          <w:tcPr>
            <w:tcW w:w="9016" w:type="dxa"/>
            <w:shd w:val="clear" w:color="auto" w:fill="BFBFBF" w:themeFill="background1" w:themeFillShade="BF"/>
          </w:tcPr>
          <w:p w14:paraId="2933472B" w14:textId="4D84DB9C" w:rsidR="00C83D2E" w:rsidRPr="005B5326" w:rsidRDefault="00C83D2E" w:rsidP="0031692A">
            <w:pPr>
              <w:spacing w:after="200" w:line="276" w:lineRule="auto"/>
              <w:rPr>
                <w:rFonts w:cs="Arial"/>
                <w:color w:val="000000" w:themeColor="text1"/>
                <w:szCs w:val="22"/>
                <w:lang w:val="en-GB"/>
              </w:rPr>
            </w:pPr>
            <w:r w:rsidRPr="005B5326">
              <w:rPr>
                <w:rFonts w:cs="Arial"/>
                <w:b/>
                <w:color w:val="000000" w:themeColor="text1"/>
                <w:szCs w:val="22"/>
                <w:lang w:val="en-GB"/>
              </w:rPr>
              <w:t>Items to be checked</w:t>
            </w:r>
          </w:p>
        </w:tc>
      </w:tr>
      <w:tr w:rsidR="00374781" w:rsidRPr="00AB4525" w14:paraId="549991D0" w14:textId="77777777" w:rsidTr="00611A3B">
        <w:trPr>
          <w:tblHeader/>
        </w:trPr>
        <w:tc>
          <w:tcPr>
            <w:tcW w:w="9016" w:type="dxa"/>
          </w:tcPr>
          <w:p w14:paraId="6B9BD725"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Hydraulic lift/steer pump</w:t>
            </w:r>
          </w:p>
        </w:tc>
      </w:tr>
      <w:tr w:rsidR="00374781" w:rsidRPr="00AB4525" w14:paraId="002717B2" w14:textId="77777777" w:rsidTr="00C83D2E">
        <w:tc>
          <w:tcPr>
            <w:tcW w:w="9016" w:type="dxa"/>
          </w:tcPr>
          <w:p w14:paraId="227BBDA5"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Hydraulic cylinders (arms and steering)</w:t>
            </w:r>
          </w:p>
        </w:tc>
      </w:tr>
      <w:tr w:rsidR="00374781" w:rsidRPr="00AB4525" w14:paraId="73942E07" w14:textId="77777777" w:rsidTr="00C83D2E">
        <w:tc>
          <w:tcPr>
            <w:tcW w:w="9016" w:type="dxa"/>
          </w:tcPr>
          <w:p w14:paraId="76C4B657"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Steer cylinder attachment pins and pin retainers</w:t>
            </w:r>
          </w:p>
        </w:tc>
      </w:tr>
      <w:tr w:rsidR="00374781" w:rsidRPr="00AB4525" w14:paraId="77F8DD91" w14:textId="77777777" w:rsidTr="00C83D2E">
        <w:tc>
          <w:tcPr>
            <w:tcW w:w="9016" w:type="dxa"/>
          </w:tcPr>
          <w:p w14:paraId="16B6A587"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Hoses, lines and fittings</w:t>
            </w:r>
          </w:p>
        </w:tc>
      </w:tr>
      <w:tr w:rsidR="00374781" w:rsidRPr="00AB4525" w14:paraId="6F557C24" w14:textId="77777777" w:rsidTr="00C83D2E">
        <w:tc>
          <w:tcPr>
            <w:tcW w:w="9016" w:type="dxa"/>
          </w:tcPr>
          <w:p w14:paraId="2159065A"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Hydraulic tank, cap and breather</w:t>
            </w:r>
          </w:p>
        </w:tc>
      </w:tr>
      <w:tr w:rsidR="00374781" w:rsidRPr="00AB4525" w14:paraId="333B6DD6" w14:textId="77777777" w:rsidTr="00C83D2E">
        <w:tc>
          <w:tcPr>
            <w:tcW w:w="9016" w:type="dxa"/>
          </w:tcPr>
          <w:p w14:paraId="3D885BED"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Fluid</w:t>
            </w:r>
          </w:p>
        </w:tc>
      </w:tr>
      <w:tr w:rsidR="00374781" w:rsidRPr="00AB4525" w14:paraId="11473C01" w14:textId="77777777" w:rsidTr="00C83D2E">
        <w:tc>
          <w:tcPr>
            <w:tcW w:w="9016" w:type="dxa"/>
          </w:tcPr>
          <w:p w14:paraId="09F18350"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Oil filter</w:t>
            </w:r>
          </w:p>
        </w:tc>
      </w:tr>
      <w:tr w:rsidR="00374781" w:rsidRPr="00AB4525" w14:paraId="4236E710" w14:textId="77777777" w:rsidTr="00C83D2E">
        <w:tc>
          <w:tcPr>
            <w:tcW w:w="9016" w:type="dxa"/>
          </w:tcPr>
          <w:p w14:paraId="74D59EB8"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Electrical connections and wire looms are not loose</w:t>
            </w:r>
          </w:p>
        </w:tc>
      </w:tr>
      <w:tr w:rsidR="00374781" w:rsidRPr="00AB4525" w14:paraId="12CF8D69" w14:textId="77777777" w:rsidTr="00C83D2E">
        <w:tc>
          <w:tcPr>
            <w:tcW w:w="9016" w:type="dxa"/>
          </w:tcPr>
          <w:p w14:paraId="4F4B3225" w14:textId="77777777" w:rsidR="00374781" w:rsidRPr="005B5326" w:rsidRDefault="00374781" w:rsidP="00374781">
            <w:pPr>
              <w:spacing w:after="0"/>
              <w:rPr>
                <w:rFonts w:cs="Arial"/>
                <w:color w:val="000000" w:themeColor="text1"/>
                <w:szCs w:val="22"/>
                <w:lang w:val="en-GB"/>
              </w:rPr>
            </w:pPr>
            <w:r w:rsidRPr="005B5326">
              <w:rPr>
                <w:rFonts w:cs="Arial"/>
                <w:color w:val="000000" w:themeColor="text1"/>
                <w:szCs w:val="22"/>
                <w:lang w:val="en-GB"/>
              </w:rPr>
              <w:t>Instruments, gauges, switches and horn</w:t>
            </w:r>
          </w:p>
        </w:tc>
      </w:tr>
    </w:tbl>
    <w:p w14:paraId="3B2A2045" w14:textId="69554C50" w:rsidR="001975D8" w:rsidRDefault="001975D8" w:rsidP="00374781">
      <w:pPr>
        <w:rPr>
          <w:rStyle w:val="Emphasised"/>
        </w:rPr>
      </w:pPr>
    </w:p>
    <w:p w14:paraId="5CED798C" w14:textId="0D106D61" w:rsidR="00903E82" w:rsidRPr="001411AD" w:rsidRDefault="00903E82" w:rsidP="00374781">
      <w:pPr>
        <w:rPr>
          <w:b/>
        </w:rPr>
      </w:pPr>
      <w:r w:rsidRPr="001411AD">
        <w:t>Periodic and major inspection report should include the reports of those providing</w:t>
      </w:r>
      <w:r w:rsidRPr="001411AD">
        <w:rPr>
          <w:b/>
        </w:rPr>
        <w:t xml:space="preserve"> </w:t>
      </w:r>
      <w:r w:rsidRPr="001411AD">
        <w:t>additional inspections or repair services, and documents reviewed.</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5"/>
      </w:tblGrid>
      <w:tr w:rsidR="00C9655B" w14:paraId="1CD3BB1A" w14:textId="77777777" w:rsidTr="00C9655B">
        <w:trPr>
          <w:trHeight w:val="525"/>
        </w:trPr>
        <w:tc>
          <w:tcPr>
            <w:tcW w:w="9015" w:type="dxa"/>
            <w:shd w:val="clear" w:color="auto" w:fill="BFBFBF" w:themeFill="background1" w:themeFillShade="BF"/>
          </w:tcPr>
          <w:p w14:paraId="18DE223A" w14:textId="64CF4077" w:rsidR="00C9655B" w:rsidRDefault="00C9655B">
            <w:pPr>
              <w:spacing w:after="200" w:line="276" w:lineRule="auto"/>
              <w:rPr>
                <w:rStyle w:val="Emphasised"/>
              </w:rPr>
            </w:pPr>
            <w:r>
              <w:rPr>
                <w:rFonts w:cs="Arial"/>
                <w:b/>
                <w:color w:val="000000" w:themeColor="text1"/>
                <w:szCs w:val="22"/>
                <w:lang w:val="en-GB"/>
              </w:rPr>
              <w:t>Periodic and major</w:t>
            </w:r>
            <w:r w:rsidRPr="00323C24">
              <w:rPr>
                <w:rFonts w:cs="Arial"/>
                <w:b/>
                <w:color w:val="000000" w:themeColor="text1"/>
                <w:szCs w:val="22"/>
                <w:lang w:val="en-GB"/>
              </w:rPr>
              <w:t xml:space="preserve"> inspection report</w:t>
            </w:r>
            <w:r w:rsidR="00DE0CBC">
              <w:rPr>
                <w:rFonts w:cs="Arial"/>
                <w:b/>
                <w:color w:val="000000" w:themeColor="text1"/>
                <w:szCs w:val="22"/>
                <w:lang w:val="en-GB"/>
              </w:rPr>
              <w:t>s</w:t>
            </w:r>
            <w:r>
              <w:rPr>
                <w:rFonts w:cs="Arial"/>
                <w:b/>
                <w:color w:val="000000" w:themeColor="text1"/>
                <w:szCs w:val="22"/>
                <w:lang w:val="en-GB"/>
              </w:rPr>
              <w:t xml:space="preserve"> should contain:</w:t>
            </w:r>
          </w:p>
        </w:tc>
      </w:tr>
      <w:tr w:rsidR="00C9655B" w14:paraId="45BF3B9D" w14:textId="77777777" w:rsidTr="00882296">
        <w:trPr>
          <w:trHeight w:val="219"/>
        </w:trPr>
        <w:tc>
          <w:tcPr>
            <w:tcW w:w="9015" w:type="dxa"/>
          </w:tcPr>
          <w:p w14:paraId="64024288" w14:textId="5EAFA923" w:rsidR="00C9655B" w:rsidRPr="00882296" w:rsidRDefault="00882296" w:rsidP="00882296">
            <w:pPr>
              <w:spacing w:after="0"/>
              <w:rPr>
                <w:rFonts w:cs="Arial"/>
                <w:color w:val="000000" w:themeColor="text1"/>
                <w:szCs w:val="22"/>
                <w:lang w:val="en-GB"/>
              </w:rPr>
            </w:pPr>
            <w:r w:rsidRPr="00882296">
              <w:rPr>
                <w:rFonts w:cs="Arial"/>
                <w:color w:val="000000" w:themeColor="text1"/>
                <w:szCs w:val="22"/>
                <w:lang w:val="en-GB"/>
              </w:rPr>
              <w:t>Date of commencement of inspection</w:t>
            </w:r>
          </w:p>
        </w:tc>
      </w:tr>
      <w:tr w:rsidR="00C9655B" w14:paraId="16274A9E" w14:textId="77777777" w:rsidTr="00882296">
        <w:trPr>
          <w:trHeight w:val="96"/>
        </w:trPr>
        <w:tc>
          <w:tcPr>
            <w:tcW w:w="9015" w:type="dxa"/>
          </w:tcPr>
          <w:p w14:paraId="720DCABB" w14:textId="19E42590" w:rsidR="00C9655B" w:rsidRPr="00882296" w:rsidRDefault="00882296" w:rsidP="00882296">
            <w:pPr>
              <w:spacing w:after="0"/>
              <w:rPr>
                <w:rFonts w:cs="Arial"/>
                <w:color w:val="000000" w:themeColor="text1"/>
                <w:szCs w:val="22"/>
                <w:lang w:val="en-GB"/>
              </w:rPr>
            </w:pPr>
            <w:r>
              <w:rPr>
                <w:rFonts w:cs="Arial"/>
                <w:color w:val="000000" w:themeColor="text1"/>
                <w:szCs w:val="22"/>
                <w:lang w:val="en-GB"/>
              </w:rPr>
              <w:t>Date of completion of inspection</w:t>
            </w:r>
          </w:p>
        </w:tc>
      </w:tr>
      <w:tr w:rsidR="00C9655B" w14:paraId="66ED16ED" w14:textId="77777777" w:rsidTr="00882296">
        <w:trPr>
          <w:trHeight w:val="113"/>
        </w:trPr>
        <w:tc>
          <w:tcPr>
            <w:tcW w:w="9015" w:type="dxa"/>
          </w:tcPr>
          <w:p w14:paraId="3AE7BA91" w14:textId="01473CE3" w:rsidR="00C9655B" w:rsidRPr="00882296" w:rsidRDefault="00882296" w:rsidP="00882296">
            <w:pPr>
              <w:spacing w:after="0"/>
              <w:rPr>
                <w:rFonts w:cs="Arial"/>
                <w:color w:val="000000" w:themeColor="text1"/>
                <w:szCs w:val="22"/>
                <w:lang w:val="en-GB"/>
              </w:rPr>
            </w:pPr>
            <w:r>
              <w:rPr>
                <w:rFonts w:cs="Arial"/>
                <w:color w:val="000000" w:themeColor="text1"/>
                <w:szCs w:val="22"/>
                <w:lang w:val="en-GB"/>
              </w:rPr>
              <w:t>Component inspected</w:t>
            </w:r>
          </w:p>
        </w:tc>
      </w:tr>
      <w:tr w:rsidR="00C9655B" w14:paraId="2F26D227" w14:textId="77777777" w:rsidTr="00882296">
        <w:trPr>
          <w:trHeight w:val="70"/>
        </w:trPr>
        <w:tc>
          <w:tcPr>
            <w:tcW w:w="9015" w:type="dxa"/>
          </w:tcPr>
          <w:p w14:paraId="1444D187" w14:textId="65A80C85" w:rsidR="00C9655B" w:rsidRPr="00882296" w:rsidRDefault="00882296" w:rsidP="00882296">
            <w:pPr>
              <w:spacing w:after="0"/>
              <w:rPr>
                <w:rFonts w:cs="Arial"/>
                <w:color w:val="000000" w:themeColor="text1"/>
                <w:szCs w:val="22"/>
                <w:lang w:val="en-GB"/>
              </w:rPr>
            </w:pPr>
            <w:r>
              <w:rPr>
                <w:rFonts w:cs="Arial"/>
                <w:color w:val="000000" w:themeColor="text1"/>
                <w:szCs w:val="22"/>
                <w:lang w:val="en-GB"/>
              </w:rPr>
              <w:t>Inspection method for each component or assembly</w:t>
            </w:r>
          </w:p>
        </w:tc>
      </w:tr>
      <w:tr w:rsidR="00C9655B" w14:paraId="72DAE89C" w14:textId="77777777" w:rsidTr="00C9655B">
        <w:trPr>
          <w:trHeight w:val="450"/>
        </w:trPr>
        <w:tc>
          <w:tcPr>
            <w:tcW w:w="9015" w:type="dxa"/>
          </w:tcPr>
          <w:p w14:paraId="27152FE3" w14:textId="1B92EF89" w:rsidR="00C9655B" w:rsidRPr="00882296" w:rsidRDefault="00882296" w:rsidP="00882296">
            <w:pPr>
              <w:spacing w:after="0"/>
              <w:rPr>
                <w:rFonts w:cs="Arial"/>
                <w:color w:val="000000" w:themeColor="text1"/>
                <w:szCs w:val="22"/>
                <w:lang w:val="en-GB"/>
              </w:rPr>
            </w:pPr>
            <w:r>
              <w:rPr>
                <w:rFonts w:cs="Arial"/>
                <w:color w:val="000000" w:themeColor="text1"/>
                <w:szCs w:val="22"/>
                <w:lang w:val="en-GB"/>
              </w:rPr>
              <w:t>Inspection criteria, result, status (acceptable/not acceptable) and comments (e.g. replace, repaired)</w:t>
            </w:r>
          </w:p>
        </w:tc>
      </w:tr>
      <w:tr w:rsidR="00C9655B" w14:paraId="2C01DB3B" w14:textId="77777777" w:rsidTr="00882296">
        <w:trPr>
          <w:trHeight w:val="213"/>
        </w:trPr>
        <w:tc>
          <w:tcPr>
            <w:tcW w:w="9015" w:type="dxa"/>
          </w:tcPr>
          <w:p w14:paraId="43EB1142" w14:textId="04A4FAFC" w:rsidR="00C9655B" w:rsidRPr="00882296" w:rsidRDefault="00882296" w:rsidP="00882296">
            <w:pPr>
              <w:spacing w:after="0"/>
              <w:rPr>
                <w:rFonts w:cs="Arial"/>
                <w:color w:val="000000" w:themeColor="text1"/>
                <w:szCs w:val="22"/>
                <w:lang w:val="en-GB"/>
              </w:rPr>
            </w:pPr>
            <w:r>
              <w:rPr>
                <w:rFonts w:cs="Arial"/>
                <w:color w:val="000000" w:themeColor="text1"/>
                <w:szCs w:val="22"/>
                <w:lang w:val="en-GB"/>
              </w:rPr>
              <w:t>Details of repair, repair procedures, tests and replacements</w:t>
            </w:r>
          </w:p>
        </w:tc>
      </w:tr>
      <w:tr w:rsidR="00C9655B" w14:paraId="2C862E4D" w14:textId="77777777" w:rsidTr="00882296">
        <w:trPr>
          <w:trHeight w:val="232"/>
        </w:trPr>
        <w:tc>
          <w:tcPr>
            <w:tcW w:w="9015" w:type="dxa"/>
          </w:tcPr>
          <w:p w14:paraId="653139E0" w14:textId="7EC07C48" w:rsidR="00C9655B" w:rsidRPr="00882296" w:rsidRDefault="00882296" w:rsidP="00882296">
            <w:pPr>
              <w:spacing w:after="0"/>
              <w:rPr>
                <w:rFonts w:cs="Arial"/>
                <w:color w:val="000000" w:themeColor="text1"/>
                <w:szCs w:val="22"/>
                <w:lang w:val="en-GB"/>
              </w:rPr>
            </w:pPr>
            <w:r>
              <w:rPr>
                <w:rFonts w:cs="Arial"/>
                <w:color w:val="000000" w:themeColor="text1"/>
                <w:szCs w:val="22"/>
                <w:lang w:val="en-GB"/>
              </w:rPr>
              <w:t>Details of functional and other tests</w:t>
            </w:r>
          </w:p>
        </w:tc>
      </w:tr>
      <w:tr w:rsidR="00C9655B" w14:paraId="37A1317D" w14:textId="77777777" w:rsidTr="00882296">
        <w:trPr>
          <w:trHeight w:val="223"/>
        </w:trPr>
        <w:tc>
          <w:tcPr>
            <w:tcW w:w="9015" w:type="dxa"/>
          </w:tcPr>
          <w:p w14:paraId="5C655CAD" w14:textId="1A80D130" w:rsidR="00C9655B" w:rsidRPr="00882296" w:rsidRDefault="00882296" w:rsidP="00882296">
            <w:pPr>
              <w:spacing w:after="0"/>
              <w:rPr>
                <w:rFonts w:cs="Arial"/>
                <w:color w:val="000000" w:themeColor="text1"/>
                <w:szCs w:val="22"/>
                <w:lang w:val="en-GB"/>
              </w:rPr>
            </w:pPr>
            <w:r>
              <w:rPr>
                <w:rFonts w:cs="Arial"/>
                <w:color w:val="000000" w:themeColor="text1"/>
                <w:szCs w:val="22"/>
                <w:lang w:val="en-GB"/>
              </w:rPr>
              <w:t>Observations and recommendations relating to future maintenance and inspections</w:t>
            </w:r>
          </w:p>
        </w:tc>
      </w:tr>
      <w:tr w:rsidR="00C9655B" w14:paraId="41C7FD91" w14:textId="77777777" w:rsidTr="00F14285">
        <w:trPr>
          <w:trHeight w:val="125"/>
        </w:trPr>
        <w:tc>
          <w:tcPr>
            <w:tcW w:w="9015" w:type="dxa"/>
          </w:tcPr>
          <w:p w14:paraId="18F9CA06" w14:textId="1A2CBF87" w:rsidR="00C9655B" w:rsidRPr="00882296" w:rsidRDefault="00882296" w:rsidP="00882296">
            <w:pPr>
              <w:spacing w:after="0"/>
              <w:rPr>
                <w:rFonts w:cs="Arial"/>
                <w:color w:val="000000" w:themeColor="text1"/>
                <w:szCs w:val="22"/>
                <w:lang w:val="en-GB"/>
              </w:rPr>
            </w:pPr>
            <w:r>
              <w:rPr>
                <w:rFonts w:cs="Arial"/>
                <w:color w:val="000000" w:themeColor="text1"/>
                <w:szCs w:val="22"/>
                <w:lang w:val="en-GB"/>
              </w:rPr>
              <w:t>Contact details of the PCBU</w:t>
            </w:r>
          </w:p>
        </w:tc>
      </w:tr>
      <w:tr w:rsidR="00882296" w14:paraId="0442F7F8" w14:textId="77777777" w:rsidTr="00F14285">
        <w:trPr>
          <w:trHeight w:val="299"/>
        </w:trPr>
        <w:tc>
          <w:tcPr>
            <w:tcW w:w="9015" w:type="dxa"/>
          </w:tcPr>
          <w:p w14:paraId="6FAABDDF" w14:textId="1BA3CC3D" w:rsidR="00882296" w:rsidRPr="00882296" w:rsidRDefault="00882296" w:rsidP="00882296">
            <w:pPr>
              <w:spacing w:after="0"/>
              <w:rPr>
                <w:rFonts w:cs="Arial"/>
                <w:color w:val="000000" w:themeColor="text1"/>
                <w:szCs w:val="22"/>
                <w:lang w:val="en-GB"/>
              </w:rPr>
            </w:pPr>
            <w:r>
              <w:rPr>
                <w:rFonts w:cs="Arial"/>
                <w:color w:val="000000" w:themeColor="text1"/>
                <w:szCs w:val="22"/>
                <w:lang w:val="en-GB"/>
              </w:rPr>
              <w:t>Name of the competent person, their qualifications, contact details and signature.</w:t>
            </w:r>
          </w:p>
        </w:tc>
      </w:tr>
    </w:tbl>
    <w:p w14:paraId="1E990260" w14:textId="48D1EA0D" w:rsidR="00A30277" w:rsidRDefault="00A30277">
      <w:pPr>
        <w:spacing w:after="200" w:line="276" w:lineRule="auto"/>
        <w:rPr>
          <w:rStyle w:val="Emphasised"/>
        </w:rPr>
      </w:pPr>
    </w:p>
    <w:p w14:paraId="380CD049" w14:textId="1AAD3562" w:rsidR="00A30277" w:rsidRDefault="00A30277" w:rsidP="00974317">
      <w:pPr>
        <w:pStyle w:val="Boxed"/>
        <w:pBdr>
          <w:right w:val="single" w:sz="2" w:space="0" w:color="A6A6A6" w:themeColor="background1" w:themeShade="A6"/>
        </w:pBdr>
        <w:rPr>
          <w:rStyle w:val="Emphasised"/>
        </w:rPr>
      </w:pPr>
      <w:r>
        <w:rPr>
          <w:rStyle w:val="Emphasised"/>
        </w:rPr>
        <w:t xml:space="preserve">An assessment of remaining operational life can be applied to a component, an assembly or the whole plant. </w:t>
      </w:r>
      <w:r w:rsidR="00DE0CBC">
        <w:rPr>
          <w:rStyle w:val="Emphasised"/>
        </w:rPr>
        <w:t>I</w:t>
      </w:r>
      <w:r>
        <w:rPr>
          <w:rStyle w:val="Emphasised"/>
        </w:rPr>
        <w:t xml:space="preserve">ncreasing </w:t>
      </w:r>
      <w:r w:rsidR="00DE0CBC">
        <w:rPr>
          <w:rStyle w:val="Emphasised"/>
        </w:rPr>
        <w:t xml:space="preserve">frequency of </w:t>
      </w:r>
      <w:r>
        <w:rPr>
          <w:rStyle w:val="Emphasised"/>
        </w:rPr>
        <w:t>inspections will not improve fatigue life</w:t>
      </w:r>
      <w:r w:rsidR="00DE0CBC">
        <w:rPr>
          <w:rStyle w:val="Emphasised"/>
        </w:rPr>
        <w:t>. A competent person should</w:t>
      </w:r>
      <w:r>
        <w:rPr>
          <w:rStyle w:val="Emphasised"/>
        </w:rPr>
        <w:t xml:space="preserve"> </w:t>
      </w:r>
      <w:r w:rsidR="00DE0CBC">
        <w:rPr>
          <w:rStyle w:val="Emphasised"/>
        </w:rPr>
        <w:t xml:space="preserve">consider remaining operational life when </w:t>
      </w:r>
      <w:r>
        <w:rPr>
          <w:rStyle w:val="Emphasised"/>
        </w:rPr>
        <w:t>establish</w:t>
      </w:r>
      <w:r w:rsidR="00DE0CBC">
        <w:rPr>
          <w:rStyle w:val="Emphasised"/>
        </w:rPr>
        <w:t>ing</w:t>
      </w:r>
      <w:r>
        <w:rPr>
          <w:rStyle w:val="Emphasised"/>
        </w:rPr>
        <w:t xml:space="preserve"> whether the plant should remain in service.</w:t>
      </w:r>
    </w:p>
    <w:p w14:paraId="387E6F6E" w14:textId="47B9A9A9" w:rsidR="001975D8" w:rsidRDefault="001975D8">
      <w:pPr>
        <w:spacing w:after="200" w:line="276" w:lineRule="auto"/>
        <w:rPr>
          <w:rStyle w:val="Emphasised"/>
        </w:rPr>
      </w:pPr>
      <w:r>
        <w:rPr>
          <w:rStyle w:val="Emphasised"/>
        </w:rPr>
        <w:br w:type="page"/>
      </w:r>
    </w:p>
    <w:p w14:paraId="7ADA9F96" w14:textId="589AA0ED" w:rsidR="00374781" w:rsidRDefault="001975D8" w:rsidP="001975D8">
      <w:pPr>
        <w:pStyle w:val="Heading1"/>
        <w:rPr>
          <w:b/>
        </w:rPr>
      </w:pPr>
      <w:bookmarkStart w:id="335" w:name="_Toc55373222"/>
      <w:r w:rsidRPr="001975D8">
        <w:rPr>
          <w:b/>
        </w:rPr>
        <w:lastRenderedPageBreak/>
        <w:t>Appendix D</w:t>
      </w:r>
      <w:r>
        <w:rPr>
          <w:b/>
        </w:rPr>
        <w:t xml:space="preserve"> – Example report of a periodic or major inspection</w:t>
      </w:r>
      <w:bookmarkEnd w:id="335"/>
    </w:p>
    <w:p w14:paraId="4C2C1AF8" w14:textId="4C4E40F8" w:rsidR="00412402" w:rsidRDefault="00412402" w:rsidP="001975D8">
      <w:pPr>
        <w:rPr>
          <w:rStyle w:val="Emphasised"/>
          <w:b w:val="0"/>
          <w:color w:val="auto"/>
        </w:rPr>
      </w:pPr>
      <w:r>
        <w:rPr>
          <w:rStyle w:val="Emphasised"/>
          <w:b w:val="0"/>
          <w:color w:val="auto"/>
        </w:rPr>
        <w:t xml:space="preserve">This example report provides useful information on </w:t>
      </w:r>
      <w:r w:rsidR="00FF39AB">
        <w:rPr>
          <w:rStyle w:val="Emphasised"/>
          <w:b w:val="0"/>
          <w:color w:val="auto"/>
        </w:rPr>
        <w:t xml:space="preserve">what to expect in a </w:t>
      </w:r>
      <w:r>
        <w:rPr>
          <w:rStyle w:val="Emphasised"/>
          <w:b w:val="0"/>
          <w:color w:val="auto"/>
        </w:rPr>
        <w:t xml:space="preserve">periodic or major inspection </w:t>
      </w:r>
      <w:r w:rsidR="00FF39AB">
        <w:rPr>
          <w:rStyle w:val="Emphasised"/>
          <w:b w:val="0"/>
          <w:color w:val="auto"/>
        </w:rPr>
        <w:t>report from</w:t>
      </w:r>
      <w:r>
        <w:rPr>
          <w:rStyle w:val="Emphasised"/>
          <w:b w:val="0"/>
          <w:color w:val="auto"/>
        </w:rPr>
        <w:t xml:space="preserve"> a competent person.</w:t>
      </w:r>
    </w:p>
    <w:p w14:paraId="3F1C8654" w14:textId="650356F6" w:rsidR="001975D8" w:rsidRPr="005B5326" w:rsidRDefault="001975D8" w:rsidP="001975D8">
      <w:pPr>
        <w:rPr>
          <w:rStyle w:val="Emphasised"/>
          <w:b w:val="0"/>
          <w:color w:val="auto"/>
        </w:rPr>
      </w:pPr>
      <w:r w:rsidRPr="005B5326">
        <w:rPr>
          <w:rStyle w:val="Emphasised"/>
          <w:b w:val="0"/>
          <w:color w:val="auto"/>
        </w:rPr>
        <w:t>Note: Some items may have more than one observation, for example, slew bearings are typically checked at four positions and observation at all positions should be recorded.</w:t>
      </w:r>
    </w:p>
    <w:tbl>
      <w:tblPr>
        <w:tblStyle w:val="TableGrid3"/>
        <w:tblW w:w="0" w:type="auto"/>
        <w:tblLook w:val="04A0" w:firstRow="1" w:lastRow="0" w:firstColumn="1" w:lastColumn="0" w:noHBand="0" w:noVBand="1"/>
        <w:tblCaption w:val="Example report of a periodic or major inspection"/>
        <w:tblDescription w:val="This table contains a sample report of a periodic or major inspection. The sample report includes detailed information of the mobile elevating work platform, service provider and the observations made during the inspection of specific items. The competent person has to sign and date the inspection report."/>
      </w:tblPr>
      <w:tblGrid>
        <w:gridCol w:w="673"/>
        <w:gridCol w:w="1385"/>
        <w:gridCol w:w="52"/>
        <w:gridCol w:w="633"/>
        <w:gridCol w:w="632"/>
        <w:gridCol w:w="749"/>
        <w:gridCol w:w="906"/>
        <w:gridCol w:w="444"/>
        <w:gridCol w:w="680"/>
        <w:gridCol w:w="411"/>
        <w:gridCol w:w="1185"/>
        <w:gridCol w:w="1266"/>
      </w:tblGrid>
      <w:tr w:rsidR="001975D8" w:rsidRPr="001975D8" w14:paraId="417EEB60" w14:textId="77777777" w:rsidTr="005B5326">
        <w:trPr>
          <w:tblHeader/>
        </w:trPr>
        <w:tc>
          <w:tcPr>
            <w:tcW w:w="4156" w:type="dxa"/>
            <w:gridSpan w:val="6"/>
          </w:tcPr>
          <w:p w14:paraId="554E1571" w14:textId="773ECCE1"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Owner/Controller of the EWP</w:t>
            </w:r>
          </w:p>
          <w:p w14:paraId="2F997714"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p>
          <w:p w14:paraId="2D7A0ABD"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p>
          <w:p w14:paraId="3DFAD1A6"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Location of inspection (street address)</w:t>
            </w:r>
          </w:p>
          <w:p w14:paraId="43B21C1A" w14:textId="3A1CF4ED" w:rsidR="001975D8" w:rsidRDefault="007F756E" w:rsidP="001975D8">
            <w:pPr>
              <w:suppressAutoHyphens/>
              <w:spacing w:before="120" w:after="0" w:line="260" w:lineRule="exact"/>
              <w:rPr>
                <w:rFonts w:ascii="Calibri Light" w:eastAsia="Times New Roman" w:hAnsi="Calibri Light" w:cs="Calibri Light"/>
                <w:b/>
                <w:color w:val="000000"/>
                <w:spacing w:val="6"/>
                <w:sz w:val="20"/>
                <w:szCs w:val="20"/>
              </w:rPr>
            </w:pPr>
            <w:r>
              <w:rPr>
                <w:rFonts w:ascii="Calibri Light" w:eastAsia="Times New Roman" w:hAnsi="Calibri Light" w:cs="Calibri Light"/>
                <w:b/>
                <w:color w:val="000000"/>
                <w:spacing w:val="6"/>
                <w:sz w:val="20"/>
                <w:szCs w:val="20"/>
              </w:rPr>
              <w:t>Manufacturer:</w:t>
            </w:r>
          </w:p>
          <w:p w14:paraId="03ECFB7F" w14:textId="1AC537DF" w:rsidR="007F756E" w:rsidRDefault="007F756E" w:rsidP="001975D8">
            <w:pPr>
              <w:suppressAutoHyphens/>
              <w:spacing w:before="120" w:after="0" w:line="260" w:lineRule="exact"/>
              <w:rPr>
                <w:rFonts w:ascii="Calibri Light" w:eastAsia="Times New Roman" w:hAnsi="Calibri Light" w:cs="Calibri Light"/>
                <w:b/>
                <w:color w:val="000000"/>
                <w:spacing w:val="6"/>
                <w:sz w:val="20"/>
                <w:szCs w:val="20"/>
              </w:rPr>
            </w:pPr>
            <w:r>
              <w:rPr>
                <w:rFonts w:ascii="Calibri Light" w:eastAsia="Times New Roman" w:hAnsi="Calibri Light" w:cs="Calibri Light"/>
                <w:b/>
                <w:color w:val="000000"/>
                <w:spacing w:val="6"/>
                <w:sz w:val="20"/>
                <w:szCs w:val="20"/>
              </w:rPr>
              <w:t>Model No.:</w:t>
            </w:r>
          </w:p>
          <w:p w14:paraId="3AF62AD7" w14:textId="06214BBB" w:rsidR="007F756E" w:rsidRDefault="007F756E" w:rsidP="001975D8">
            <w:pPr>
              <w:suppressAutoHyphens/>
              <w:spacing w:before="120" w:after="0" w:line="260" w:lineRule="exact"/>
              <w:rPr>
                <w:rFonts w:ascii="Calibri Light" w:eastAsia="Times New Roman" w:hAnsi="Calibri Light" w:cs="Calibri Light"/>
                <w:b/>
                <w:color w:val="000000"/>
                <w:spacing w:val="6"/>
                <w:sz w:val="20"/>
                <w:szCs w:val="20"/>
              </w:rPr>
            </w:pPr>
            <w:r>
              <w:rPr>
                <w:rFonts w:ascii="Calibri Light" w:eastAsia="Times New Roman" w:hAnsi="Calibri Light" w:cs="Calibri Light"/>
                <w:b/>
                <w:color w:val="000000"/>
                <w:spacing w:val="6"/>
                <w:sz w:val="20"/>
                <w:szCs w:val="20"/>
              </w:rPr>
              <w:t>Serial No.:</w:t>
            </w:r>
          </w:p>
          <w:p w14:paraId="5A4990BD" w14:textId="4F492235" w:rsidR="007F756E" w:rsidRPr="001975D8" w:rsidRDefault="007F756E" w:rsidP="001975D8">
            <w:pPr>
              <w:suppressAutoHyphens/>
              <w:spacing w:before="120" w:after="0" w:line="260" w:lineRule="exact"/>
              <w:rPr>
                <w:rFonts w:ascii="Calibri Light" w:eastAsia="Times New Roman" w:hAnsi="Calibri Light" w:cs="Calibri Light"/>
                <w:b/>
                <w:color w:val="000000"/>
                <w:spacing w:val="6"/>
                <w:sz w:val="20"/>
                <w:szCs w:val="20"/>
              </w:rPr>
            </w:pPr>
          </w:p>
        </w:tc>
        <w:tc>
          <w:tcPr>
            <w:tcW w:w="4515" w:type="dxa"/>
            <w:gridSpan w:val="6"/>
          </w:tcPr>
          <w:p w14:paraId="53428EC8"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 xml:space="preserve">Contact person: </w:t>
            </w:r>
            <w:r w:rsidRPr="001975D8">
              <w:rPr>
                <w:rFonts w:ascii="Calibri Light" w:eastAsia="Times New Roman" w:hAnsi="Calibri Light" w:cs="Calibri Light"/>
                <w:color w:val="000000"/>
                <w:spacing w:val="6"/>
                <w:sz w:val="20"/>
                <w:szCs w:val="20"/>
              </w:rPr>
              <w:t>Joe Smith</w:t>
            </w:r>
            <w:r w:rsidRPr="001975D8">
              <w:rPr>
                <w:rFonts w:ascii="Calibri Light" w:eastAsia="Times New Roman" w:hAnsi="Calibri Light" w:cs="Calibri Light"/>
                <w:b/>
                <w:color w:val="000000"/>
                <w:spacing w:val="6"/>
                <w:sz w:val="20"/>
                <w:szCs w:val="20"/>
              </w:rPr>
              <w:t xml:space="preserve"> </w:t>
            </w:r>
          </w:p>
          <w:p w14:paraId="498FBAB2" w14:textId="1BF86DD2" w:rsidR="001975D8" w:rsidRPr="001975D8" w:rsidRDefault="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b/>
                <w:color w:val="000000"/>
                <w:spacing w:val="6"/>
                <w:sz w:val="20"/>
                <w:szCs w:val="20"/>
              </w:rPr>
              <w:t xml:space="preserve">Contact details. </w:t>
            </w:r>
            <w:hyperlink r:id="rId24" w:history="1">
              <w:r w:rsidRPr="001975D8">
                <w:rPr>
                  <w:rFonts w:ascii="Calibri Light" w:eastAsia="Times New Roman" w:hAnsi="Calibri Light" w:cs="Calibri Light"/>
                  <w:color w:val="000000"/>
                  <w:spacing w:val="6"/>
                  <w:sz w:val="20"/>
                  <w:szCs w:val="20"/>
                </w:rPr>
                <w:t>Joe@email.com</w:t>
              </w:r>
            </w:hyperlink>
            <w:r w:rsidR="003860F0">
              <w:rPr>
                <w:rFonts w:ascii="Calibri Light" w:eastAsia="Times New Roman" w:hAnsi="Calibri Light" w:cs="Calibri Light"/>
                <w:color w:val="000000"/>
                <w:spacing w:val="6"/>
                <w:sz w:val="20"/>
                <w:szCs w:val="20"/>
              </w:rPr>
              <w:t>/</w:t>
            </w:r>
            <w:r w:rsidRPr="001975D8">
              <w:rPr>
                <w:rFonts w:ascii="Calibri Light" w:eastAsia="Times New Roman" w:hAnsi="Calibri Light" w:cs="Calibri Light"/>
                <w:color w:val="000000"/>
                <w:spacing w:val="6"/>
                <w:sz w:val="20"/>
                <w:szCs w:val="20"/>
              </w:rPr>
              <w:t>0499 999 000</w:t>
            </w:r>
          </w:p>
          <w:p w14:paraId="29FA1B94"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Start date</w:t>
            </w:r>
          </w:p>
          <w:p w14:paraId="7B00B93B"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p>
          <w:p w14:paraId="65CEFCAD"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Date completed</w:t>
            </w:r>
          </w:p>
          <w:p w14:paraId="50C05695"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p>
          <w:p w14:paraId="5D3FAD0F" w14:textId="77777777" w:rsid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Hour meter/odometer readings</w:t>
            </w:r>
          </w:p>
          <w:p w14:paraId="7DC674E2" w14:textId="046CB714" w:rsidR="007F756E" w:rsidRPr="007D7225" w:rsidRDefault="007F756E" w:rsidP="007D7225">
            <w:pPr>
              <w:rPr>
                <w:rFonts w:ascii="Calibri Light" w:eastAsia="Times New Roman" w:hAnsi="Calibri Light" w:cs="Calibri Light"/>
                <w:sz w:val="20"/>
                <w:szCs w:val="20"/>
              </w:rPr>
            </w:pPr>
            <w:r>
              <w:rPr>
                <w:rFonts w:ascii="Calibri Light" w:eastAsia="Times New Roman" w:hAnsi="Calibri Light" w:cs="Calibri Light"/>
                <w:sz w:val="20"/>
                <w:szCs w:val="20"/>
              </w:rPr>
              <w:t>Design Registration No.:</w:t>
            </w:r>
          </w:p>
        </w:tc>
      </w:tr>
      <w:tr w:rsidR="001975D8" w:rsidRPr="001975D8" w14:paraId="754B3F71" w14:textId="77777777" w:rsidTr="005B5326">
        <w:tc>
          <w:tcPr>
            <w:tcW w:w="8671" w:type="dxa"/>
            <w:gridSpan w:val="12"/>
          </w:tcPr>
          <w:p w14:paraId="3D18A3A8"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Details of additional service providers</w:t>
            </w:r>
          </w:p>
        </w:tc>
      </w:tr>
      <w:tr w:rsidR="001975D8" w:rsidRPr="001975D8" w14:paraId="357E9F66" w14:textId="77777777" w:rsidTr="005B5326">
        <w:tc>
          <w:tcPr>
            <w:tcW w:w="2771" w:type="dxa"/>
            <w:gridSpan w:val="4"/>
          </w:tcPr>
          <w:p w14:paraId="62CDC2F7"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Name</w:t>
            </w:r>
          </w:p>
        </w:tc>
        <w:tc>
          <w:tcPr>
            <w:tcW w:w="2771" w:type="dxa"/>
            <w:gridSpan w:val="4"/>
          </w:tcPr>
          <w:p w14:paraId="0ABD73BF"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Company</w:t>
            </w:r>
          </w:p>
        </w:tc>
        <w:tc>
          <w:tcPr>
            <w:tcW w:w="3129" w:type="dxa"/>
            <w:gridSpan w:val="4"/>
          </w:tcPr>
          <w:p w14:paraId="210E1D16"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Contact details</w:t>
            </w:r>
          </w:p>
        </w:tc>
      </w:tr>
      <w:tr w:rsidR="001975D8" w:rsidRPr="001975D8" w14:paraId="2CCB6F95" w14:textId="77777777" w:rsidTr="005B5326">
        <w:tc>
          <w:tcPr>
            <w:tcW w:w="2771" w:type="dxa"/>
            <w:gridSpan w:val="4"/>
          </w:tcPr>
          <w:p w14:paraId="55B5CDB1"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Hydro Jones</w:t>
            </w:r>
          </w:p>
        </w:tc>
        <w:tc>
          <w:tcPr>
            <w:tcW w:w="2771" w:type="dxa"/>
            <w:gridSpan w:val="4"/>
          </w:tcPr>
          <w:p w14:paraId="3AA0DDA3"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EP hydraulics</w:t>
            </w:r>
          </w:p>
        </w:tc>
        <w:tc>
          <w:tcPr>
            <w:tcW w:w="3129" w:type="dxa"/>
            <w:gridSpan w:val="4"/>
          </w:tcPr>
          <w:p w14:paraId="486383FD"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0444 444 999</w:t>
            </w:r>
          </w:p>
        </w:tc>
      </w:tr>
      <w:tr w:rsidR="001975D8" w:rsidRPr="001975D8" w14:paraId="6E868607" w14:textId="77777777" w:rsidTr="005B5326">
        <w:tc>
          <w:tcPr>
            <w:tcW w:w="2771" w:type="dxa"/>
            <w:gridSpan w:val="4"/>
          </w:tcPr>
          <w:p w14:paraId="13846579"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 xml:space="preserve">Mark </w:t>
            </w:r>
            <w:proofErr w:type="spellStart"/>
            <w:r w:rsidRPr="001975D8">
              <w:rPr>
                <w:rFonts w:ascii="Calibri Light" w:eastAsia="Times New Roman" w:hAnsi="Calibri Light" w:cs="Calibri Light"/>
                <w:color w:val="000000"/>
                <w:spacing w:val="6"/>
                <w:sz w:val="20"/>
                <w:szCs w:val="20"/>
              </w:rPr>
              <w:t>Ghandi</w:t>
            </w:r>
            <w:proofErr w:type="spellEnd"/>
          </w:p>
        </w:tc>
        <w:tc>
          <w:tcPr>
            <w:tcW w:w="2771" w:type="dxa"/>
            <w:gridSpan w:val="4"/>
          </w:tcPr>
          <w:p w14:paraId="59358B3A"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roofErr w:type="gramStart"/>
            <w:r w:rsidRPr="001975D8">
              <w:rPr>
                <w:rFonts w:ascii="Calibri Light" w:eastAsia="Times New Roman" w:hAnsi="Calibri Light" w:cs="Calibri Light"/>
                <w:color w:val="000000"/>
                <w:spacing w:val="6"/>
                <w:sz w:val="20"/>
                <w:szCs w:val="20"/>
              </w:rPr>
              <w:t>Hello Electricals</w:t>
            </w:r>
            <w:proofErr w:type="gramEnd"/>
          </w:p>
        </w:tc>
        <w:tc>
          <w:tcPr>
            <w:tcW w:w="3129" w:type="dxa"/>
            <w:gridSpan w:val="4"/>
          </w:tcPr>
          <w:p w14:paraId="762B19B7"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0494 949 494</w:t>
            </w:r>
          </w:p>
        </w:tc>
      </w:tr>
      <w:tr w:rsidR="001975D8" w:rsidRPr="001975D8" w14:paraId="18F6C573" w14:textId="77777777" w:rsidTr="005B5326">
        <w:tc>
          <w:tcPr>
            <w:tcW w:w="673" w:type="dxa"/>
          </w:tcPr>
          <w:p w14:paraId="39D0A0D2"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Item</w:t>
            </w:r>
          </w:p>
        </w:tc>
        <w:tc>
          <w:tcPr>
            <w:tcW w:w="1457" w:type="dxa"/>
            <w:gridSpan w:val="2"/>
          </w:tcPr>
          <w:p w14:paraId="13B66FE2"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Description</w:t>
            </w:r>
          </w:p>
        </w:tc>
        <w:tc>
          <w:tcPr>
            <w:tcW w:w="1277" w:type="dxa"/>
            <w:gridSpan w:val="2"/>
          </w:tcPr>
          <w:p w14:paraId="58EEF18A"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Method of inspection</w:t>
            </w:r>
          </w:p>
          <w:p w14:paraId="61B51D10"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Example only</w:t>
            </w:r>
          </w:p>
        </w:tc>
        <w:tc>
          <w:tcPr>
            <w:tcW w:w="1691" w:type="dxa"/>
            <w:gridSpan w:val="2"/>
          </w:tcPr>
          <w:p w14:paraId="7C28D829"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Acceptance criterion</w:t>
            </w:r>
          </w:p>
          <w:p w14:paraId="45F98592"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For illustration only</w:t>
            </w:r>
          </w:p>
        </w:tc>
        <w:tc>
          <w:tcPr>
            <w:tcW w:w="1556" w:type="dxa"/>
            <w:gridSpan w:val="3"/>
          </w:tcPr>
          <w:p w14:paraId="10860271"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Observation</w:t>
            </w:r>
          </w:p>
        </w:tc>
        <w:tc>
          <w:tcPr>
            <w:tcW w:w="741" w:type="dxa"/>
          </w:tcPr>
          <w:p w14:paraId="001858B6"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Status</w:t>
            </w:r>
          </w:p>
        </w:tc>
        <w:tc>
          <w:tcPr>
            <w:tcW w:w="1276" w:type="dxa"/>
          </w:tcPr>
          <w:p w14:paraId="410FDF50" w14:textId="77777777" w:rsidR="001975D8" w:rsidRPr="001975D8" w:rsidRDefault="001975D8" w:rsidP="001975D8">
            <w:pPr>
              <w:suppressAutoHyphens/>
              <w:spacing w:before="60" w:after="60"/>
              <w:rPr>
                <w:rFonts w:ascii="Calibri Light" w:eastAsia="Times New Roman" w:hAnsi="Calibri Light" w:cs="Calibri Light"/>
                <w:b/>
                <w:color w:val="000000"/>
                <w:spacing w:val="6"/>
                <w:sz w:val="20"/>
                <w:szCs w:val="20"/>
              </w:rPr>
            </w:pPr>
            <w:r w:rsidRPr="001975D8">
              <w:rPr>
                <w:rFonts w:ascii="Calibri Light" w:eastAsia="Times New Roman" w:hAnsi="Calibri Light" w:cs="Calibri Light"/>
                <w:b/>
                <w:color w:val="000000"/>
                <w:spacing w:val="6"/>
                <w:sz w:val="20"/>
                <w:szCs w:val="20"/>
              </w:rPr>
              <w:t>Comments Photos taken (Y/N)</w:t>
            </w:r>
          </w:p>
        </w:tc>
      </w:tr>
      <w:tr w:rsidR="001975D8" w:rsidRPr="001975D8" w14:paraId="73CE01C9" w14:textId="77777777" w:rsidTr="005B5326">
        <w:tc>
          <w:tcPr>
            <w:tcW w:w="673" w:type="dxa"/>
          </w:tcPr>
          <w:p w14:paraId="4E019588"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1</w:t>
            </w:r>
          </w:p>
        </w:tc>
        <w:tc>
          <w:tcPr>
            <w:tcW w:w="1457" w:type="dxa"/>
            <w:gridSpan w:val="2"/>
          </w:tcPr>
          <w:p w14:paraId="2DD26A8F"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Slew bearing</w:t>
            </w:r>
          </w:p>
        </w:tc>
        <w:tc>
          <w:tcPr>
            <w:tcW w:w="1277" w:type="dxa"/>
            <w:gridSpan w:val="2"/>
          </w:tcPr>
          <w:p w14:paraId="7C4EB5DB"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 xml:space="preserve">Using a dial gauge </w:t>
            </w:r>
          </w:p>
        </w:tc>
        <w:tc>
          <w:tcPr>
            <w:tcW w:w="1691" w:type="dxa"/>
            <w:gridSpan w:val="2"/>
          </w:tcPr>
          <w:p w14:paraId="72A37E74"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0.15 mm</w:t>
            </w:r>
          </w:p>
        </w:tc>
        <w:tc>
          <w:tcPr>
            <w:tcW w:w="1556" w:type="dxa"/>
            <w:gridSpan w:val="3"/>
          </w:tcPr>
          <w:p w14:paraId="05371790"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0.12</w:t>
            </w:r>
          </w:p>
        </w:tc>
        <w:tc>
          <w:tcPr>
            <w:tcW w:w="741" w:type="dxa"/>
          </w:tcPr>
          <w:p w14:paraId="2D8FA6B0"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Ok</w:t>
            </w:r>
          </w:p>
        </w:tc>
        <w:tc>
          <w:tcPr>
            <w:tcW w:w="1276" w:type="dxa"/>
          </w:tcPr>
          <w:p w14:paraId="7AFA6A54"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N</w:t>
            </w:r>
          </w:p>
        </w:tc>
      </w:tr>
      <w:tr w:rsidR="001975D8" w:rsidRPr="001975D8" w14:paraId="2E982EF5" w14:textId="77777777" w:rsidTr="005B5326">
        <w:tc>
          <w:tcPr>
            <w:tcW w:w="673" w:type="dxa"/>
          </w:tcPr>
          <w:p w14:paraId="4127842A"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2</w:t>
            </w:r>
          </w:p>
        </w:tc>
        <w:tc>
          <w:tcPr>
            <w:tcW w:w="1457" w:type="dxa"/>
            <w:gridSpan w:val="2"/>
          </w:tcPr>
          <w:p w14:paraId="24061ABF"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Outrigger jack – left front</w:t>
            </w:r>
          </w:p>
        </w:tc>
        <w:tc>
          <w:tcPr>
            <w:tcW w:w="1277" w:type="dxa"/>
            <w:gridSpan w:val="2"/>
          </w:tcPr>
          <w:p w14:paraId="193CE2E9"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Using dial gauge with rated load</w:t>
            </w:r>
          </w:p>
        </w:tc>
        <w:tc>
          <w:tcPr>
            <w:tcW w:w="1691" w:type="dxa"/>
            <w:gridSpan w:val="2"/>
          </w:tcPr>
          <w:p w14:paraId="4FD9D019"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Creep less than 0.4 mm/10 min</w:t>
            </w:r>
          </w:p>
        </w:tc>
        <w:tc>
          <w:tcPr>
            <w:tcW w:w="1556" w:type="dxa"/>
            <w:gridSpan w:val="3"/>
          </w:tcPr>
          <w:p w14:paraId="7211258C" w14:textId="6EFC0E18"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 xml:space="preserve">0.2 mm/min </w:t>
            </w:r>
          </w:p>
        </w:tc>
        <w:tc>
          <w:tcPr>
            <w:tcW w:w="741" w:type="dxa"/>
          </w:tcPr>
          <w:p w14:paraId="16DA5D3B"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Ok</w:t>
            </w:r>
          </w:p>
        </w:tc>
        <w:tc>
          <w:tcPr>
            <w:tcW w:w="1276" w:type="dxa"/>
          </w:tcPr>
          <w:p w14:paraId="52374D2A"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N</w:t>
            </w:r>
          </w:p>
        </w:tc>
      </w:tr>
      <w:tr w:rsidR="001975D8" w:rsidRPr="001975D8" w14:paraId="7C71C2A8" w14:textId="77777777" w:rsidTr="005B5326">
        <w:tc>
          <w:tcPr>
            <w:tcW w:w="673" w:type="dxa"/>
          </w:tcPr>
          <w:p w14:paraId="1F4E39A8"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3</w:t>
            </w:r>
          </w:p>
        </w:tc>
        <w:tc>
          <w:tcPr>
            <w:tcW w:w="1457" w:type="dxa"/>
            <w:gridSpan w:val="2"/>
          </w:tcPr>
          <w:p w14:paraId="1706B4E8"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Horizontal Outrigger member</w:t>
            </w:r>
          </w:p>
        </w:tc>
        <w:tc>
          <w:tcPr>
            <w:tcW w:w="1277" w:type="dxa"/>
            <w:gridSpan w:val="2"/>
          </w:tcPr>
          <w:p w14:paraId="7756D7B5"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In-situ Visual</w:t>
            </w:r>
          </w:p>
        </w:tc>
        <w:tc>
          <w:tcPr>
            <w:tcW w:w="1691" w:type="dxa"/>
            <w:gridSpan w:val="2"/>
          </w:tcPr>
          <w:p w14:paraId="599E3A21"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Paint cracking</w:t>
            </w:r>
          </w:p>
        </w:tc>
        <w:tc>
          <w:tcPr>
            <w:tcW w:w="1556" w:type="dxa"/>
            <w:gridSpan w:val="3"/>
          </w:tcPr>
          <w:p w14:paraId="2628FC1A"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No cracks</w:t>
            </w:r>
          </w:p>
        </w:tc>
        <w:tc>
          <w:tcPr>
            <w:tcW w:w="741" w:type="dxa"/>
          </w:tcPr>
          <w:p w14:paraId="0D5C2B71"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Ok</w:t>
            </w:r>
          </w:p>
        </w:tc>
        <w:tc>
          <w:tcPr>
            <w:tcW w:w="1276" w:type="dxa"/>
          </w:tcPr>
          <w:p w14:paraId="23FB5828"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Y</w:t>
            </w:r>
          </w:p>
        </w:tc>
      </w:tr>
      <w:tr w:rsidR="001975D8" w:rsidRPr="001975D8" w14:paraId="10AEFCFD" w14:textId="77777777" w:rsidTr="005B5326">
        <w:tc>
          <w:tcPr>
            <w:tcW w:w="673" w:type="dxa"/>
          </w:tcPr>
          <w:p w14:paraId="334595DA"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4</w:t>
            </w:r>
          </w:p>
        </w:tc>
        <w:tc>
          <w:tcPr>
            <w:tcW w:w="1457" w:type="dxa"/>
            <w:gridSpan w:val="2"/>
          </w:tcPr>
          <w:p w14:paraId="0F92988D"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 xml:space="preserve">Knuckle Pin  </w:t>
            </w:r>
          </w:p>
        </w:tc>
        <w:tc>
          <w:tcPr>
            <w:tcW w:w="1277" w:type="dxa"/>
            <w:gridSpan w:val="2"/>
          </w:tcPr>
          <w:p w14:paraId="05F31039"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Visual and measuring</w:t>
            </w:r>
          </w:p>
        </w:tc>
        <w:tc>
          <w:tcPr>
            <w:tcW w:w="1691" w:type="dxa"/>
            <w:gridSpan w:val="2"/>
          </w:tcPr>
          <w:p w14:paraId="58C21A9F"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Smooth surface and wear less than 0.1 mm in diameter</w:t>
            </w:r>
          </w:p>
        </w:tc>
        <w:tc>
          <w:tcPr>
            <w:tcW w:w="1556" w:type="dxa"/>
            <w:gridSpan w:val="3"/>
          </w:tcPr>
          <w:p w14:paraId="29841D48"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Rough surface</w:t>
            </w:r>
          </w:p>
          <w:p w14:paraId="4C640CA0"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Wear 0.2 mm</w:t>
            </w:r>
          </w:p>
        </w:tc>
        <w:tc>
          <w:tcPr>
            <w:tcW w:w="741" w:type="dxa"/>
          </w:tcPr>
          <w:p w14:paraId="35453C2E"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NG</w:t>
            </w:r>
          </w:p>
        </w:tc>
        <w:tc>
          <w:tcPr>
            <w:tcW w:w="1276" w:type="dxa"/>
          </w:tcPr>
          <w:p w14:paraId="3C227353"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Not lubricated</w:t>
            </w:r>
          </w:p>
        </w:tc>
      </w:tr>
      <w:tr w:rsidR="001975D8" w:rsidRPr="001975D8" w14:paraId="63E51825" w14:textId="77777777" w:rsidTr="005B5326">
        <w:tc>
          <w:tcPr>
            <w:tcW w:w="673" w:type="dxa"/>
          </w:tcPr>
          <w:p w14:paraId="242C347A"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5</w:t>
            </w:r>
          </w:p>
        </w:tc>
        <w:tc>
          <w:tcPr>
            <w:tcW w:w="1457" w:type="dxa"/>
            <w:gridSpan w:val="2"/>
          </w:tcPr>
          <w:p w14:paraId="4EE5F97F"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Main lift cylinder</w:t>
            </w:r>
          </w:p>
        </w:tc>
        <w:tc>
          <w:tcPr>
            <w:tcW w:w="1277" w:type="dxa"/>
            <w:gridSpan w:val="2"/>
          </w:tcPr>
          <w:p w14:paraId="67A15A6C"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 xml:space="preserve">timer </w:t>
            </w:r>
          </w:p>
        </w:tc>
        <w:tc>
          <w:tcPr>
            <w:tcW w:w="1691" w:type="dxa"/>
            <w:gridSpan w:val="2"/>
          </w:tcPr>
          <w:p w14:paraId="3416C08B"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From fully retracted to fully extended in 24 to 27 sec</w:t>
            </w:r>
          </w:p>
        </w:tc>
        <w:tc>
          <w:tcPr>
            <w:tcW w:w="1556" w:type="dxa"/>
            <w:gridSpan w:val="3"/>
          </w:tcPr>
          <w:p w14:paraId="67E57022"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35 sec</w:t>
            </w:r>
          </w:p>
        </w:tc>
        <w:tc>
          <w:tcPr>
            <w:tcW w:w="741" w:type="dxa"/>
          </w:tcPr>
          <w:p w14:paraId="680BA7CF"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Not serviceable</w:t>
            </w:r>
          </w:p>
        </w:tc>
        <w:tc>
          <w:tcPr>
            <w:tcW w:w="1276" w:type="dxa"/>
          </w:tcPr>
          <w:p w14:paraId="223199C6"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Too slow</w:t>
            </w:r>
          </w:p>
        </w:tc>
      </w:tr>
      <w:tr w:rsidR="001975D8" w:rsidRPr="001975D8" w14:paraId="64806765" w14:textId="77777777" w:rsidTr="005B5326">
        <w:tc>
          <w:tcPr>
            <w:tcW w:w="673" w:type="dxa"/>
          </w:tcPr>
          <w:p w14:paraId="66DC2DC3"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6</w:t>
            </w:r>
          </w:p>
        </w:tc>
        <w:tc>
          <w:tcPr>
            <w:tcW w:w="1457" w:type="dxa"/>
            <w:gridSpan w:val="2"/>
          </w:tcPr>
          <w:p w14:paraId="27D48861"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Item X</w:t>
            </w:r>
          </w:p>
        </w:tc>
        <w:tc>
          <w:tcPr>
            <w:tcW w:w="1277" w:type="dxa"/>
            <w:gridSpan w:val="2"/>
          </w:tcPr>
          <w:p w14:paraId="1F80B25A"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c>
          <w:tcPr>
            <w:tcW w:w="1691" w:type="dxa"/>
            <w:gridSpan w:val="2"/>
          </w:tcPr>
          <w:p w14:paraId="2746FA9E"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c>
          <w:tcPr>
            <w:tcW w:w="1556" w:type="dxa"/>
            <w:gridSpan w:val="3"/>
          </w:tcPr>
          <w:p w14:paraId="690943A8"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c>
          <w:tcPr>
            <w:tcW w:w="741" w:type="dxa"/>
          </w:tcPr>
          <w:p w14:paraId="23757014"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c>
          <w:tcPr>
            <w:tcW w:w="1276" w:type="dxa"/>
          </w:tcPr>
          <w:p w14:paraId="6B598641"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r>
      <w:tr w:rsidR="001975D8" w:rsidRPr="001975D8" w14:paraId="2B06F4CC" w14:textId="77777777" w:rsidTr="005B5326">
        <w:tc>
          <w:tcPr>
            <w:tcW w:w="673" w:type="dxa"/>
          </w:tcPr>
          <w:p w14:paraId="2D0B6A3B"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7</w:t>
            </w:r>
          </w:p>
        </w:tc>
        <w:tc>
          <w:tcPr>
            <w:tcW w:w="1457" w:type="dxa"/>
            <w:gridSpan w:val="2"/>
          </w:tcPr>
          <w:p w14:paraId="29F7196D"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Item Y</w:t>
            </w:r>
          </w:p>
        </w:tc>
        <w:tc>
          <w:tcPr>
            <w:tcW w:w="1277" w:type="dxa"/>
            <w:gridSpan w:val="2"/>
          </w:tcPr>
          <w:p w14:paraId="079722B9"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c>
          <w:tcPr>
            <w:tcW w:w="1691" w:type="dxa"/>
            <w:gridSpan w:val="2"/>
          </w:tcPr>
          <w:p w14:paraId="4C1BC88E"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c>
          <w:tcPr>
            <w:tcW w:w="1556" w:type="dxa"/>
            <w:gridSpan w:val="3"/>
          </w:tcPr>
          <w:p w14:paraId="60E9D603"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c>
          <w:tcPr>
            <w:tcW w:w="741" w:type="dxa"/>
          </w:tcPr>
          <w:p w14:paraId="05C4168C"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c>
          <w:tcPr>
            <w:tcW w:w="1276" w:type="dxa"/>
          </w:tcPr>
          <w:p w14:paraId="4EA1AA16"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r>
      <w:tr w:rsidR="001975D8" w:rsidRPr="001975D8" w14:paraId="2BD29468" w14:textId="77777777" w:rsidTr="005B5326">
        <w:tc>
          <w:tcPr>
            <w:tcW w:w="673" w:type="dxa"/>
          </w:tcPr>
          <w:p w14:paraId="44E9F1AD"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8</w:t>
            </w:r>
          </w:p>
        </w:tc>
        <w:tc>
          <w:tcPr>
            <w:tcW w:w="1457" w:type="dxa"/>
            <w:gridSpan w:val="2"/>
          </w:tcPr>
          <w:p w14:paraId="5DE96332"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Item Z</w:t>
            </w:r>
          </w:p>
        </w:tc>
        <w:tc>
          <w:tcPr>
            <w:tcW w:w="1277" w:type="dxa"/>
            <w:gridSpan w:val="2"/>
          </w:tcPr>
          <w:p w14:paraId="5D8F5DD6"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c>
          <w:tcPr>
            <w:tcW w:w="1691" w:type="dxa"/>
            <w:gridSpan w:val="2"/>
          </w:tcPr>
          <w:p w14:paraId="600FD16D"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c>
          <w:tcPr>
            <w:tcW w:w="1556" w:type="dxa"/>
            <w:gridSpan w:val="3"/>
          </w:tcPr>
          <w:p w14:paraId="59E23802"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c>
          <w:tcPr>
            <w:tcW w:w="741" w:type="dxa"/>
          </w:tcPr>
          <w:p w14:paraId="568B96C4"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c>
          <w:tcPr>
            <w:tcW w:w="1276" w:type="dxa"/>
          </w:tcPr>
          <w:p w14:paraId="4423C893"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r>
      <w:tr w:rsidR="001975D8" w:rsidRPr="001975D8" w14:paraId="35BA5C56" w14:textId="77777777" w:rsidTr="005B5326">
        <w:trPr>
          <w:trHeight w:val="1391"/>
        </w:trPr>
        <w:tc>
          <w:tcPr>
            <w:tcW w:w="8671" w:type="dxa"/>
            <w:gridSpan w:val="12"/>
          </w:tcPr>
          <w:p w14:paraId="48942DED" w14:textId="5B245675"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lastRenderedPageBreak/>
              <w:t>Comments (detailing the defect and how it was rectified)</w:t>
            </w:r>
            <w:r w:rsidR="004A4521">
              <w:rPr>
                <w:rFonts w:ascii="Calibri Light" w:eastAsia="Times New Roman" w:hAnsi="Calibri Light" w:cs="Calibri Light"/>
                <w:color w:val="000000"/>
                <w:spacing w:val="6"/>
                <w:sz w:val="20"/>
                <w:szCs w:val="20"/>
              </w:rPr>
              <w:t>:</w:t>
            </w:r>
          </w:p>
          <w:p w14:paraId="77B2B642"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4. Replaced the pin and the bush with new components</w:t>
            </w:r>
          </w:p>
          <w:p w14:paraId="1E070807" w14:textId="697992CC"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5. Tested the valve for the main lift cylinder before returning t</w:t>
            </w:r>
            <w:r w:rsidR="004A4521">
              <w:rPr>
                <w:rFonts w:ascii="Calibri Light" w:eastAsia="Times New Roman" w:hAnsi="Calibri Light" w:cs="Calibri Light"/>
                <w:color w:val="000000"/>
                <w:spacing w:val="6"/>
                <w:sz w:val="20"/>
                <w:szCs w:val="20"/>
              </w:rPr>
              <w:t>o service. Test result: 25 sec</w:t>
            </w:r>
          </w:p>
          <w:p w14:paraId="0ECBA660"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r>
      <w:tr w:rsidR="001975D8" w:rsidRPr="001975D8" w14:paraId="7EA4E803" w14:textId="77777777" w:rsidTr="005B5326">
        <w:tc>
          <w:tcPr>
            <w:tcW w:w="2078" w:type="dxa"/>
            <w:gridSpan w:val="2"/>
          </w:tcPr>
          <w:p w14:paraId="49751034"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Competent person</w:t>
            </w:r>
          </w:p>
          <w:p w14:paraId="2AFB873D"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p w14:paraId="0E7FFBAA"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p>
        </w:tc>
        <w:tc>
          <w:tcPr>
            <w:tcW w:w="2078" w:type="dxa"/>
            <w:gridSpan w:val="4"/>
          </w:tcPr>
          <w:p w14:paraId="5EE66DB1"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Phone number and email</w:t>
            </w:r>
          </w:p>
        </w:tc>
        <w:tc>
          <w:tcPr>
            <w:tcW w:w="2078" w:type="dxa"/>
            <w:gridSpan w:val="3"/>
          </w:tcPr>
          <w:p w14:paraId="490AFD56"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Qualifications</w:t>
            </w:r>
          </w:p>
        </w:tc>
        <w:tc>
          <w:tcPr>
            <w:tcW w:w="2437" w:type="dxa"/>
            <w:gridSpan w:val="3"/>
          </w:tcPr>
          <w:p w14:paraId="45A5A482"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Date of inspection</w:t>
            </w:r>
          </w:p>
        </w:tc>
      </w:tr>
      <w:tr w:rsidR="001975D8" w:rsidRPr="001975D8" w14:paraId="5C51AE18" w14:textId="77777777" w:rsidTr="005B5326">
        <w:tc>
          <w:tcPr>
            <w:tcW w:w="4156" w:type="dxa"/>
            <w:gridSpan w:val="6"/>
          </w:tcPr>
          <w:p w14:paraId="1765C4A9"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Signature</w:t>
            </w:r>
          </w:p>
        </w:tc>
        <w:tc>
          <w:tcPr>
            <w:tcW w:w="4515" w:type="dxa"/>
            <w:gridSpan w:val="6"/>
          </w:tcPr>
          <w:p w14:paraId="36364DC1" w14:textId="77777777" w:rsidR="001975D8" w:rsidRPr="001975D8" w:rsidRDefault="001975D8" w:rsidP="001975D8">
            <w:pPr>
              <w:suppressAutoHyphens/>
              <w:spacing w:before="60" w:after="60"/>
              <w:rPr>
                <w:rFonts w:ascii="Calibri Light" w:eastAsia="Times New Roman" w:hAnsi="Calibri Light" w:cs="Calibri Light"/>
                <w:color w:val="000000"/>
                <w:spacing w:val="6"/>
                <w:sz w:val="20"/>
                <w:szCs w:val="20"/>
              </w:rPr>
            </w:pPr>
            <w:r w:rsidRPr="001975D8">
              <w:rPr>
                <w:rFonts w:ascii="Calibri Light" w:eastAsia="Times New Roman" w:hAnsi="Calibri Light" w:cs="Calibri Light"/>
                <w:color w:val="000000"/>
                <w:spacing w:val="6"/>
                <w:sz w:val="20"/>
                <w:szCs w:val="20"/>
              </w:rPr>
              <w:t>Date:</w:t>
            </w:r>
          </w:p>
        </w:tc>
      </w:tr>
    </w:tbl>
    <w:p w14:paraId="081578DF" w14:textId="77777777" w:rsidR="00374781" w:rsidRPr="00374781" w:rsidRDefault="00374781" w:rsidP="00952140">
      <w:pPr>
        <w:pStyle w:val="Titledate"/>
        <w:rPr>
          <w:rStyle w:val="Emphasised"/>
        </w:rPr>
      </w:pPr>
    </w:p>
    <w:sectPr w:rsidR="00374781" w:rsidRPr="00374781" w:rsidSect="005B7E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0CDBD" w14:textId="77777777" w:rsidR="00675774" w:rsidRDefault="00675774" w:rsidP="007D5BA8">
      <w:pPr>
        <w:spacing w:after="0"/>
      </w:pPr>
      <w:r>
        <w:separator/>
      </w:r>
    </w:p>
  </w:endnote>
  <w:endnote w:type="continuationSeparator" w:id="0">
    <w:p w14:paraId="15654620" w14:textId="77777777" w:rsidR="00675774" w:rsidRDefault="00675774"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E238" w14:textId="2BCD63B1" w:rsidR="00675774" w:rsidRPr="00DE38BD" w:rsidRDefault="00675774" w:rsidP="00675C38">
    <w:pPr>
      <w:pStyle w:val="Footer"/>
      <w:rPr>
        <w:b/>
      </w:rPr>
    </w:pPr>
    <w:r>
      <w:rPr>
        <w:b/>
      </w:rPr>
      <w:t>Guidance material</w:t>
    </w:r>
  </w:p>
  <w:p w14:paraId="7CAFE239" w14:textId="4C9D6A15" w:rsidR="00675774" w:rsidRDefault="00675774" w:rsidP="00675C38">
    <w:pPr>
      <w:pStyle w:val="Footer"/>
      <w:tabs>
        <w:tab w:val="clear" w:pos="4513"/>
      </w:tabs>
    </w:pPr>
    <w:r>
      <w:t>Guide to Inspecting and maintaining Elevating Work Platforms</w:t>
    </w:r>
    <w:r>
      <w:tab/>
    </w:r>
    <w:r w:rsidRPr="00D33569">
      <w:t xml:space="preserve">Page </w:t>
    </w:r>
    <w:r w:rsidRPr="00531520">
      <w:fldChar w:fldCharType="begin"/>
    </w:r>
    <w:r w:rsidRPr="00D33569">
      <w:instrText xml:space="preserve"> PAGE </w:instrText>
    </w:r>
    <w:r w:rsidRPr="00531520">
      <w:fldChar w:fldCharType="separate"/>
    </w:r>
    <w:r>
      <w:rPr>
        <w:noProof/>
      </w:rPr>
      <w:t>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23</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E243" w14:textId="04136419" w:rsidR="00675774" w:rsidRPr="00DE38BD" w:rsidRDefault="00675774" w:rsidP="007D5BA8">
    <w:pPr>
      <w:pStyle w:val="Footer"/>
      <w:rPr>
        <w:b/>
      </w:rPr>
    </w:pPr>
    <w:r>
      <w:rPr>
        <w:b/>
      </w:rPr>
      <w:t>Guidance material</w:t>
    </w:r>
  </w:p>
  <w:p w14:paraId="7CAFE244" w14:textId="2692FE3B" w:rsidR="00675774" w:rsidRDefault="00675774" w:rsidP="00675C38">
    <w:pPr>
      <w:pStyle w:val="Footer"/>
      <w:tabs>
        <w:tab w:val="clear" w:pos="4513"/>
      </w:tabs>
    </w:pPr>
    <w:r>
      <w:t>Guide to Inspecting and maintaining Elevating Work Platforms (EWPs)</w:t>
    </w:r>
    <w:r>
      <w:tab/>
    </w:r>
    <w:r w:rsidRPr="00D33569">
      <w:t xml:space="preserve">Page </w:t>
    </w:r>
    <w:r w:rsidRPr="00531520">
      <w:fldChar w:fldCharType="begin"/>
    </w:r>
    <w:r w:rsidRPr="00D33569">
      <w:instrText xml:space="preserve"> PAGE </w:instrText>
    </w:r>
    <w:r w:rsidRPr="00531520">
      <w:fldChar w:fldCharType="separate"/>
    </w:r>
    <w:r>
      <w:rPr>
        <w:noProof/>
      </w:rPr>
      <w:t>16</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23</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02110" w14:textId="77777777" w:rsidR="00675774" w:rsidRDefault="00675774" w:rsidP="007D5BA8">
      <w:pPr>
        <w:spacing w:after="0"/>
      </w:pPr>
      <w:r>
        <w:separator/>
      </w:r>
    </w:p>
  </w:footnote>
  <w:footnote w:type="continuationSeparator" w:id="0">
    <w:p w14:paraId="460F8639" w14:textId="77777777" w:rsidR="00675774" w:rsidRDefault="00675774" w:rsidP="007D5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E23A" w14:textId="77777777" w:rsidR="00675774" w:rsidRDefault="00675774">
    <w:pPr>
      <w:pStyle w:val="Header"/>
    </w:pPr>
    <w:r w:rsidRPr="007D5BA8">
      <w:rPr>
        <w:noProof/>
        <w:lang w:eastAsia="en-AU"/>
      </w:rPr>
      <w:drawing>
        <wp:inline distT="0" distB="0" distL="0" distR="0" wp14:anchorId="7CAFE245" wp14:editId="7CAFE246">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7CAFE23B" w14:textId="77777777" w:rsidR="00675774" w:rsidRDefault="00675774">
    <w:pPr>
      <w:pStyle w:val="Header"/>
    </w:pPr>
  </w:p>
  <w:p w14:paraId="7CAFE23C" w14:textId="77777777" w:rsidR="00675774" w:rsidRDefault="00675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E23D" w14:textId="77777777" w:rsidR="00675774" w:rsidRDefault="00675774">
    <w:pPr>
      <w:pStyle w:val="Header"/>
    </w:pPr>
  </w:p>
  <w:p w14:paraId="7CAFE23E" w14:textId="77777777" w:rsidR="00675774" w:rsidRDefault="00675774">
    <w:pPr>
      <w:pStyle w:val="Header"/>
    </w:pPr>
  </w:p>
  <w:p w14:paraId="7CAFE23F" w14:textId="77777777" w:rsidR="00675774" w:rsidRDefault="00675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E242" w14:textId="77777777" w:rsidR="00675774" w:rsidRDefault="00675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70C8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C090001"/>
    <w:lvl w:ilvl="0">
      <w:start w:val="1"/>
      <w:numFmt w:val="bullet"/>
      <w:lvlText w:val=""/>
      <w:lvlJc w:val="left"/>
      <w:pPr>
        <w:ind w:left="720" w:hanging="360"/>
      </w:pPr>
      <w:rPr>
        <w:rFonts w:ascii="Symbol" w:hAnsi="Symbol" w:hint="default"/>
      </w:rPr>
    </w:lvl>
  </w:abstractNum>
  <w:abstractNum w:abstractNumId="2" w15:restartNumberingAfterBreak="0">
    <w:nsid w:val="FFFFFF89"/>
    <w:multiLevelType w:val="singleLevel"/>
    <w:tmpl w:val="BF78DF8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2814A0"/>
    <w:multiLevelType w:val="hybridMultilevel"/>
    <w:tmpl w:val="E7043C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DD2028"/>
    <w:multiLevelType w:val="hybridMultilevel"/>
    <w:tmpl w:val="AE185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510F23"/>
    <w:multiLevelType w:val="hybridMultilevel"/>
    <w:tmpl w:val="A60EEC3C"/>
    <w:lvl w:ilvl="0" w:tplc="83C227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D724E3"/>
    <w:multiLevelType w:val="multilevel"/>
    <w:tmpl w:val="0C09001F"/>
    <w:lvl w:ilvl="0">
      <w:start w:val="1"/>
      <w:numFmt w:val="decimal"/>
      <w:lvlText w:val="%1."/>
      <w:lvlJc w:val="left"/>
      <w:pPr>
        <w:ind w:left="360" w:hanging="360"/>
      </w:pPr>
    </w:lvl>
    <w:lvl w:ilvl="1">
      <w:start w:val="1"/>
      <w:numFmt w:val="decimal"/>
      <w:lvlText w:val="%1.%2."/>
      <w:lvlJc w:val="left"/>
      <w:pPr>
        <w:ind w:left="950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AB928A8"/>
    <w:multiLevelType w:val="hybridMultilevel"/>
    <w:tmpl w:val="F37EE8BC"/>
    <w:lvl w:ilvl="0" w:tplc="0C090001">
      <w:start w:val="1"/>
      <w:numFmt w:val="bullet"/>
      <w:lvlText w:val=""/>
      <w:lvlJc w:val="left"/>
      <w:pPr>
        <w:ind w:left="720" w:hanging="360"/>
      </w:pPr>
      <w:rPr>
        <w:rFonts w:ascii="Symbol" w:hAnsi="Symbol" w:hint="default"/>
      </w:rPr>
    </w:lvl>
    <w:lvl w:ilvl="1" w:tplc="03A4E5D0">
      <w:numFmt w:val="bullet"/>
      <w:lvlText w:val="−"/>
      <w:lvlJc w:val="left"/>
      <w:pPr>
        <w:ind w:left="1440" w:hanging="360"/>
      </w:pPr>
      <w:rPr>
        <w:rFonts w:ascii="Arial" w:eastAsiaTheme="minorHAnsi" w:hAnsi="Aria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1" w15:restartNumberingAfterBreak="0">
    <w:nsid w:val="696E740C"/>
    <w:multiLevelType w:val="hybridMultilevel"/>
    <w:tmpl w:val="386E5A7A"/>
    <w:lvl w:ilvl="0" w:tplc="8ABCDB9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15675E"/>
    <w:multiLevelType w:val="hybridMultilevel"/>
    <w:tmpl w:val="8AD0B204"/>
    <w:lvl w:ilvl="0" w:tplc="C54A30C0">
      <w:start w:val="1"/>
      <w:numFmt w:val="bullet"/>
      <w:pStyle w:val="ListBullet2"/>
      <w:lvlText w:val=""/>
      <w:lvlJc w:val="left"/>
      <w:pPr>
        <w:ind w:left="643" w:hanging="360"/>
      </w:pPr>
      <w:rPr>
        <w:rFonts w:ascii="Wingdings" w:hAnsi="Wingdings" w:hint="default"/>
        <w:color w:val="auto"/>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3" w15:restartNumberingAfterBreak="0">
    <w:nsid w:val="7E3934EB"/>
    <w:multiLevelType w:val="hybridMultilevel"/>
    <w:tmpl w:val="82B0F91A"/>
    <w:lvl w:ilvl="0" w:tplc="B942D338">
      <w:start w:val="1998"/>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0"/>
  </w:num>
  <w:num w:numId="5">
    <w:abstractNumId w:val="5"/>
  </w:num>
  <w:num w:numId="6">
    <w:abstractNumId w:val="8"/>
  </w:num>
  <w:num w:numId="7">
    <w:abstractNumId w:val="6"/>
  </w:num>
  <w:num w:numId="8">
    <w:abstractNumId w:val="2"/>
  </w:num>
  <w:num w:numId="9">
    <w:abstractNumId w:val="0"/>
  </w:num>
  <w:num w:numId="10">
    <w:abstractNumId w:val="14"/>
  </w:num>
  <w:num w:numId="11">
    <w:abstractNumId w:val="14"/>
  </w:num>
  <w:num w:numId="12">
    <w:abstractNumId w:val="14"/>
  </w:num>
  <w:num w:numId="13">
    <w:abstractNumId w:val="8"/>
  </w:num>
  <w:num w:numId="14">
    <w:abstractNumId w:val="8"/>
  </w:num>
  <w:num w:numId="15">
    <w:abstractNumId w:val="14"/>
  </w:num>
  <w:num w:numId="16">
    <w:abstractNumId w:val="8"/>
  </w:num>
  <w:num w:numId="17">
    <w:abstractNumId w:val="14"/>
  </w:num>
  <w:num w:numId="18">
    <w:abstractNumId w:val="8"/>
  </w:num>
  <w:num w:numId="19">
    <w:abstractNumId w:val="8"/>
  </w:num>
  <w:num w:numId="20">
    <w:abstractNumId w:val="14"/>
  </w:num>
  <w:num w:numId="21">
    <w:abstractNumId w:val="8"/>
  </w:num>
  <w:num w:numId="22">
    <w:abstractNumId w:val="8"/>
  </w:num>
  <w:num w:numId="23">
    <w:abstractNumId w:val="14"/>
  </w:num>
  <w:num w:numId="24">
    <w:abstractNumId w:val="8"/>
  </w:num>
  <w:num w:numId="25">
    <w:abstractNumId w:val="14"/>
  </w:num>
  <w:num w:numId="26">
    <w:abstractNumId w:val="8"/>
  </w:num>
  <w:num w:numId="27">
    <w:abstractNumId w:val="8"/>
  </w:num>
  <w:num w:numId="28">
    <w:abstractNumId w:val="1"/>
  </w:num>
  <w:num w:numId="29">
    <w:abstractNumId w:val="8"/>
  </w:num>
  <w:num w:numId="30">
    <w:abstractNumId w:val="8"/>
  </w:num>
  <w:num w:numId="31">
    <w:abstractNumId w:val="14"/>
  </w:num>
  <w:num w:numId="32">
    <w:abstractNumId w:val="8"/>
  </w:num>
  <w:num w:numId="33">
    <w:abstractNumId w:val="14"/>
  </w:num>
  <w:num w:numId="34">
    <w:abstractNumId w:val="8"/>
  </w:num>
  <w:num w:numId="35">
    <w:abstractNumId w:val="14"/>
  </w:num>
  <w:num w:numId="36">
    <w:abstractNumId w:val="14"/>
  </w:num>
  <w:num w:numId="37">
    <w:abstractNumId w:val="8"/>
  </w:num>
  <w:num w:numId="38">
    <w:abstractNumId w:val="14"/>
  </w:num>
  <w:num w:numId="39">
    <w:abstractNumId w:val="14"/>
  </w:num>
  <w:num w:numId="40">
    <w:abstractNumId w:val="8"/>
  </w:num>
  <w:num w:numId="41">
    <w:abstractNumId w:val="14"/>
  </w:num>
  <w:num w:numId="42">
    <w:abstractNumId w:val="8"/>
  </w:num>
  <w:num w:numId="43">
    <w:abstractNumId w:val="14"/>
  </w:num>
  <w:num w:numId="44">
    <w:abstractNumId w:val="8"/>
  </w:num>
  <w:num w:numId="45">
    <w:abstractNumId w:val="14"/>
  </w:num>
  <w:num w:numId="46">
    <w:abstractNumId w:val="14"/>
  </w:num>
  <w:num w:numId="47">
    <w:abstractNumId w:val="3"/>
  </w:num>
  <w:num w:numId="48">
    <w:abstractNumId w:val="7"/>
  </w:num>
  <w:num w:numId="49">
    <w:abstractNumId w:val="8"/>
  </w:num>
  <w:num w:numId="50">
    <w:abstractNumId w:val="13"/>
  </w:num>
  <w:num w:numId="51">
    <w:abstractNumId w:val="11"/>
  </w:num>
  <w:num w:numId="52">
    <w:abstractNumId w:val="12"/>
  </w:num>
  <w:num w:numId="53">
    <w:abstractNumId w:val="9"/>
  </w:num>
  <w:num w:numId="54">
    <w:abstractNumId w:val="4"/>
  </w:num>
  <w:num w:numId="55">
    <w:abstractNumId w:val="12"/>
  </w:num>
  <w:num w:numId="56">
    <w:abstractNumId w:val="12"/>
  </w:num>
  <w:num w:numId="57">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8D"/>
    <w:rsid w:val="00004B5F"/>
    <w:rsid w:val="00004D92"/>
    <w:rsid w:val="00005E74"/>
    <w:rsid w:val="000137C1"/>
    <w:rsid w:val="0001390F"/>
    <w:rsid w:val="00016D75"/>
    <w:rsid w:val="00021DFF"/>
    <w:rsid w:val="000254DE"/>
    <w:rsid w:val="0002666D"/>
    <w:rsid w:val="00026987"/>
    <w:rsid w:val="00030D20"/>
    <w:rsid w:val="00036B7D"/>
    <w:rsid w:val="00041577"/>
    <w:rsid w:val="00041E99"/>
    <w:rsid w:val="00042172"/>
    <w:rsid w:val="000448EA"/>
    <w:rsid w:val="00047885"/>
    <w:rsid w:val="00050206"/>
    <w:rsid w:val="0006059C"/>
    <w:rsid w:val="000654FC"/>
    <w:rsid w:val="00067AB2"/>
    <w:rsid w:val="00071052"/>
    <w:rsid w:val="000731DB"/>
    <w:rsid w:val="00075BBA"/>
    <w:rsid w:val="00086EFA"/>
    <w:rsid w:val="000921F6"/>
    <w:rsid w:val="00092B9D"/>
    <w:rsid w:val="00093694"/>
    <w:rsid w:val="00093752"/>
    <w:rsid w:val="0009496D"/>
    <w:rsid w:val="0009637F"/>
    <w:rsid w:val="000A10DB"/>
    <w:rsid w:val="000A57C4"/>
    <w:rsid w:val="000B0920"/>
    <w:rsid w:val="000B28F4"/>
    <w:rsid w:val="000B5442"/>
    <w:rsid w:val="000C087C"/>
    <w:rsid w:val="000C08C8"/>
    <w:rsid w:val="000C3EDA"/>
    <w:rsid w:val="000C6CA1"/>
    <w:rsid w:val="000D2B5D"/>
    <w:rsid w:val="000D3025"/>
    <w:rsid w:val="000D33B8"/>
    <w:rsid w:val="000D35C2"/>
    <w:rsid w:val="000D42AE"/>
    <w:rsid w:val="000D5484"/>
    <w:rsid w:val="000D56F5"/>
    <w:rsid w:val="000E046F"/>
    <w:rsid w:val="000E063E"/>
    <w:rsid w:val="000E2146"/>
    <w:rsid w:val="000E3E1F"/>
    <w:rsid w:val="000F0580"/>
    <w:rsid w:val="000F2A69"/>
    <w:rsid w:val="000F4C17"/>
    <w:rsid w:val="00100B38"/>
    <w:rsid w:val="00101C4E"/>
    <w:rsid w:val="00103030"/>
    <w:rsid w:val="00103972"/>
    <w:rsid w:val="00112A29"/>
    <w:rsid w:val="001148FC"/>
    <w:rsid w:val="00120263"/>
    <w:rsid w:val="00120A85"/>
    <w:rsid w:val="001245B8"/>
    <w:rsid w:val="001260EA"/>
    <w:rsid w:val="00131DF4"/>
    <w:rsid w:val="00135CFF"/>
    <w:rsid w:val="00141162"/>
    <w:rsid w:val="001411AD"/>
    <w:rsid w:val="00142E5A"/>
    <w:rsid w:val="00144C64"/>
    <w:rsid w:val="001460DD"/>
    <w:rsid w:val="00146B4E"/>
    <w:rsid w:val="001526AB"/>
    <w:rsid w:val="0015374C"/>
    <w:rsid w:val="0015392B"/>
    <w:rsid w:val="00154216"/>
    <w:rsid w:val="0015443F"/>
    <w:rsid w:val="00156B43"/>
    <w:rsid w:val="00157F7E"/>
    <w:rsid w:val="00157FC6"/>
    <w:rsid w:val="001612D3"/>
    <w:rsid w:val="00163F8D"/>
    <w:rsid w:val="00166338"/>
    <w:rsid w:val="00167537"/>
    <w:rsid w:val="001713F2"/>
    <w:rsid w:val="00171CD0"/>
    <w:rsid w:val="001734E7"/>
    <w:rsid w:val="00175204"/>
    <w:rsid w:val="001768DC"/>
    <w:rsid w:val="00176E21"/>
    <w:rsid w:val="00177FD3"/>
    <w:rsid w:val="00185D75"/>
    <w:rsid w:val="00186DF9"/>
    <w:rsid w:val="0019041D"/>
    <w:rsid w:val="001951E3"/>
    <w:rsid w:val="00197375"/>
    <w:rsid w:val="001975D8"/>
    <w:rsid w:val="001975FD"/>
    <w:rsid w:val="001A1408"/>
    <w:rsid w:val="001A1AF2"/>
    <w:rsid w:val="001A37D6"/>
    <w:rsid w:val="001A4987"/>
    <w:rsid w:val="001A57DD"/>
    <w:rsid w:val="001B0BC7"/>
    <w:rsid w:val="001B294A"/>
    <w:rsid w:val="001B46A4"/>
    <w:rsid w:val="001C1337"/>
    <w:rsid w:val="001D1235"/>
    <w:rsid w:val="001D341B"/>
    <w:rsid w:val="001D698C"/>
    <w:rsid w:val="001D72A6"/>
    <w:rsid w:val="001E01E1"/>
    <w:rsid w:val="001E42B9"/>
    <w:rsid w:val="001E445E"/>
    <w:rsid w:val="001E6208"/>
    <w:rsid w:val="001E66A7"/>
    <w:rsid w:val="001E7035"/>
    <w:rsid w:val="001E7FEC"/>
    <w:rsid w:val="001F30DA"/>
    <w:rsid w:val="001F3690"/>
    <w:rsid w:val="001F5632"/>
    <w:rsid w:val="00200590"/>
    <w:rsid w:val="00201D66"/>
    <w:rsid w:val="00204086"/>
    <w:rsid w:val="002059D7"/>
    <w:rsid w:val="00205E12"/>
    <w:rsid w:val="00215F64"/>
    <w:rsid w:val="002172F3"/>
    <w:rsid w:val="00220F3B"/>
    <w:rsid w:val="002237B2"/>
    <w:rsid w:val="002262B0"/>
    <w:rsid w:val="00227632"/>
    <w:rsid w:val="00233C96"/>
    <w:rsid w:val="0023506E"/>
    <w:rsid w:val="00241502"/>
    <w:rsid w:val="0024174F"/>
    <w:rsid w:val="00242050"/>
    <w:rsid w:val="00242BAA"/>
    <w:rsid w:val="00243488"/>
    <w:rsid w:val="0024350D"/>
    <w:rsid w:val="00244167"/>
    <w:rsid w:val="00245124"/>
    <w:rsid w:val="002472BB"/>
    <w:rsid w:val="00250C3C"/>
    <w:rsid w:val="0025129A"/>
    <w:rsid w:val="0025339F"/>
    <w:rsid w:val="00254004"/>
    <w:rsid w:val="0025513E"/>
    <w:rsid w:val="002558AD"/>
    <w:rsid w:val="00261AE8"/>
    <w:rsid w:val="002622DC"/>
    <w:rsid w:val="00264B79"/>
    <w:rsid w:val="00264DB4"/>
    <w:rsid w:val="00265737"/>
    <w:rsid w:val="00265C5B"/>
    <w:rsid w:val="00274907"/>
    <w:rsid w:val="00274C8E"/>
    <w:rsid w:val="0027525C"/>
    <w:rsid w:val="0027642C"/>
    <w:rsid w:val="00276BCF"/>
    <w:rsid w:val="00280504"/>
    <w:rsid w:val="002817BF"/>
    <w:rsid w:val="0028206D"/>
    <w:rsid w:val="00286D98"/>
    <w:rsid w:val="0029066E"/>
    <w:rsid w:val="0029654A"/>
    <w:rsid w:val="002973B4"/>
    <w:rsid w:val="002A1388"/>
    <w:rsid w:val="002A2286"/>
    <w:rsid w:val="002A2396"/>
    <w:rsid w:val="002A4E4E"/>
    <w:rsid w:val="002A5B6F"/>
    <w:rsid w:val="002B206D"/>
    <w:rsid w:val="002B32E1"/>
    <w:rsid w:val="002B3EBC"/>
    <w:rsid w:val="002B498D"/>
    <w:rsid w:val="002B5B03"/>
    <w:rsid w:val="002B6CDC"/>
    <w:rsid w:val="002C272B"/>
    <w:rsid w:val="002D1708"/>
    <w:rsid w:val="002D2D1D"/>
    <w:rsid w:val="002D3BD4"/>
    <w:rsid w:val="002E10F3"/>
    <w:rsid w:val="002E2788"/>
    <w:rsid w:val="002E57F9"/>
    <w:rsid w:val="002E6DE0"/>
    <w:rsid w:val="002E7039"/>
    <w:rsid w:val="002F18D7"/>
    <w:rsid w:val="002F1ACA"/>
    <w:rsid w:val="002F2F78"/>
    <w:rsid w:val="002F37C2"/>
    <w:rsid w:val="002F44AC"/>
    <w:rsid w:val="002F502A"/>
    <w:rsid w:val="002F661A"/>
    <w:rsid w:val="002F76BE"/>
    <w:rsid w:val="002F7CEF"/>
    <w:rsid w:val="0030183F"/>
    <w:rsid w:val="00304279"/>
    <w:rsid w:val="003065FF"/>
    <w:rsid w:val="003109DE"/>
    <w:rsid w:val="00310A5E"/>
    <w:rsid w:val="00316735"/>
    <w:rsid w:val="0031692A"/>
    <w:rsid w:val="0031755C"/>
    <w:rsid w:val="00322E3B"/>
    <w:rsid w:val="00323C24"/>
    <w:rsid w:val="00324805"/>
    <w:rsid w:val="00326C76"/>
    <w:rsid w:val="0032799A"/>
    <w:rsid w:val="0033018C"/>
    <w:rsid w:val="00330A35"/>
    <w:rsid w:val="00344236"/>
    <w:rsid w:val="00347DDD"/>
    <w:rsid w:val="003508A6"/>
    <w:rsid w:val="003512B5"/>
    <w:rsid w:val="003620A2"/>
    <w:rsid w:val="0036601F"/>
    <w:rsid w:val="003667A5"/>
    <w:rsid w:val="00370F89"/>
    <w:rsid w:val="00371C1A"/>
    <w:rsid w:val="00371DC3"/>
    <w:rsid w:val="003721AE"/>
    <w:rsid w:val="00374781"/>
    <w:rsid w:val="00377322"/>
    <w:rsid w:val="00381148"/>
    <w:rsid w:val="00385F0C"/>
    <w:rsid w:val="003860F0"/>
    <w:rsid w:val="0038653D"/>
    <w:rsid w:val="00387676"/>
    <w:rsid w:val="00390585"/>
    <w:rsid w:val="00390BE3"/>
    <w:rsid w:val="003910DD"/>
    <w:rsid w:val="00392E05"/>
    <w:rsid w:val="0039322A"/>
    <w:rsid w:val="00394661"/>
    <w:rsid w:val="00395D2F"/>
    <w:rsid w:val="00397C25"/>
    <w:rsid w:val="003A117D"/>
    <w:rsid w:val="003A21A1"/>
    <w:rsid w:val="003A50EB"/>
    <w:rsid w:val="003A58BE"/>
    <w:rsid w:val="003A64D5"/>
    <w:rsid w:val="003A7E67"/>
    <w:rsid w:val="003B1966"/>
    <w:rsid w:val="003B3002"/>
    <w:rsid w:val="003B75CE"/>
    <w:rsid w:val="003B7E14"/>
    <w:rsid w:val="003B7E8A"/>
    <w:rsid w:val="003C0CC5"/>
    <w:rsid w:val="003C1AF3"/>
    <w:rsid w:val="003C1BE2"/>
    <w:rsid w:val="003C411A"/>
    <w:rsid w:val="003C4C8F"/>
    <w:rsid w:val="003C5ECB"/>
    <w:rsid w:val="003D467F"/>
    <w:rsid w:val="003E0688"/>
    <w:rsid w:val="003E3A7C"/>
    <w:rsid w:val="003F6519"/>
    <w:rsid w:val="003F745D"/>
    <w:rsid w:val="00403D75"/>
    <w:rsid w:val="00405D09"/>
    <w:rsid w:val="00410198"/>
    <w:rsid w:val="0041235C"/>
    <w:rsid w:val="00412402"/>
    <w:rsid w:val="0041610F"/>
    <w:rsid w:val="00416C32"/>
    <w:rsid w:val="00417A56"/>
    <w:rsid w:val="0042585A"/>
    <w:rsid w:val="0043474D"/>
    <w:rsid w:val="0043488D"/>
    <w:rsid w:val="004349DE"/>
    <w:rsid w:val="004357CD"/>
    <w:rsid w:val="0044044E"/>
    <w:rsid w:val="00441342"/>
    <w:rsid w:val="00442481"/>
    <w:rsid w:val="00442E41"/>
    <w:rsid w:val="00447F91"/>
    <w:rsid w:val="004525FF"/>
    <w:rsid w:val="004532F3"/>
    <w:rsid w:val="004563BA"/>
    <w:rsid w:val="0046408D"/>
    <w:rsid w:val="00466DEA"/>
    <w:rsid w:val="00466F44"/>
    <w:rsid w:val="00467160"/>
    <w:rsid w:val="00473177"/>
    <w:rsid w:val="0047700D"/>
    <w:rsid w:val="00477322"/>
    <w:rsid w:val="00481A9E"/>
    <w:rsid w:val="00482CD8"/>
    <w:rsid w:val="00484C57"/>
    <w:rsid w:val="004874BC"/>
    <w:rsid w:val="00490EB0"/>
    <w:rsid w:val="004970EA"/>
    <w:rsid w:val="004A4521"/>
    <w:rsid w:val="004A4E45"/>
    <w:rsid w:val="004A5D94"/>
    <w:rsid w:val="004B5793"/>
    <w:rsid w:val="004B66EA"/>
    <w:rsid w:val="004B76B8"/>
    <w:rsid w:val="004C1130"/>
    <w:rsid w:val="004C2CA1"/>
    <w:rsid w:val="004C39B3"/>
    <w:rsid w:val="004C3D0A"/>
    <w:rsid w:val="004C5B7C"/>
    <w:rsid w:val="004D0F31"/>
    <w:rsid w:val="004D1A1A"/>
    <w:rsid w:val="004D6032"/>
    <w:rsid w:val="004D6958"/>
    <w:rsid w:val="004D69D4"/>
    <w:rsid w:val="004D7367"/>
    <w:rsid w:val="004D75A0"/>
    <w:rsid w:val="004E19D9"/>
    <w:rsid w:val="004E3DB5"/>
    <w:rsid w:val="004F198E"/>
    <w:rsid w:val="004F42A8"/>
    <w:rsid w:val="004F46FE"/>
    <w:rsid w:val="004F6F64"/>
    <w:rsid w:val="004F7B3C"/>
    <w:rsid w:val="00501C9E"/>
    <w:rsid w:val="00505045"/>
    <w:rsid w:val="00512763"/>
    <w:rsid w:val="005157DD"/>
    <w:rsid w:val="00516761"/>
    <w:rsid w:val="00516C6B"/>
    <w:rsid w:val="00516D55"/>
    <w:rsid w:val="00517468"/>
    <w:rsid w:val="00517D2E"/>
    <w:rsid w:val="00524EBA"/>
    <w:rsid w:val="00527443"/>
    <w:rsid w:val="00531070"/>
    <w:rsid w:val="00531798"/>
    <w:rsid w:val="00532B1F"/>
    <w:rsid w:val="00533035"/>
    <w:rsid w:val="005332F1"/>
    <w:rsid w:val="00536FAB"/>
    <w:rsid w:val="00537D0E"/>
    <w:rsid w:val="00543796"/>
    <w:rsid w:val="00544D03"/>
    <w:rsid w:val="00544F9C"/>
    <w:rsid w:val="00546CF4"/>
    <w:rsid w:val="005541F9"/>
    <w:rsid w:val="005549F8"/>
    <w:rsid w:val="00557B0A"/>
    <w:rsid w:val="00560F9E"/>
    <w:rsid w:val="0056465D"/>
    <w:rsid w:val="00566E22"/>
    <w:rsid w:val="005677BD"/>
    <w:rsid w:val="00570B41"/>
    <w:rsid w:val="005739D5"/>
    <w:rsid w:val="0057577B"/>
    <w:rsid w:val="0057672C"/>
    <w:rsid w:val="00577A41"/>
    <w:rsid w:val="005833DA"/>
    <w:rsid w:val="00584EC8"/>
    <w:rsid w:val="00587DAF"/>
    <w:rsid w:val="005925C4"/>
    <w:rsid w:val="005962D6"/>
    <w:rsid w:val="00596F0C"/>
    <w:rsid w:val="005A1AD3"/>
    <w:rsid w:val="005A76A9"/>
    <w:rsid w:val="005B5326"/>
    <w:rsid w:val="005B7E8D"/>
    <w:rsid w:val="005C0C3C"/>
    <w:rsid w:val="005C30C5"/>
    <w:rsid w:val="005C5C1F"/>
    <w:rsid w:val="005C5CE1"/>
    <w:rsid w:val="005D4C53"/>
    <w:rsid w:val="005D7204"/>
    <w:rsid w:val="005E3FA4"/>
    <w:rsid w:val="005E4F78"/>
    <w:rsid w:val="005E5C29"/>
    <w:rsid w:val="005E7786"/>
    <w:rsid w:val="005F0D67"/>
    <w:rsid w:val="00610D9A"/>
    <w:rsid w:val="00611A3B"/>
    <w:rsid w:val="00613A29"/>
    <w:rsid w:val="00616850"/>
    <w:rsid w:val="00617E11"/>
    <w:rsid w:val="00620174"/>
    <w:rsid w:val="00622BC0"/>
    <w:rsid w:val="00624805"/>
    <w:rsid w:val="006260D2"/>
    <w:rsid w:val="006327F2"/>
    <w:rsid w:val="00633BCA"/>
    <w:rsid w:val="00634D49"/>
    <w:rsid w:val="006355A3"/>
    <w:rsid w:val="006372B4"/>
    <w:rsid w:val="00641330"/>
    <w:rsid w:val="00645E23"/>
    <w:rsid w:val="00646FE9"/>
    <w:rsid w:val="00647204"/>
    <w:rsid w:val="006479B8"/>
    <w:rsid w:val="00651EC8"/>
    <w:rsid w:val="00652713"/>
    <w:rsid w:val="00653A30"/>
    <w:rsid w:val="00653D5E"/>
    <w:rsid w:val="00654B21"/>
    <w:rsid w:val="006604A4"/>
    <w:rsid w:val="00665DC3"/>
    <w:rsid w:val="00671476"/>
    <w:rsid w:val="0067374C"/>
    <w:rsid w:val="00674CA2"/>
    <w:rsid w:val="00675774"/>
    <w:rsid w:val="00675C38"/>
    <w:rsid w:val="00680251"/>
    <w:rsid w:val="00680804"/>
    <w:rsid w:val="00683431"/>
    <w:rsid w:val="00684687"/>
    <w:rsid w:val="00684F82"/>
    <w:rsid w:val="00686E7E"/>
    <w:rsid w:val="00690B8E"/>
    <w:rsid w:val="00693111"/>
    <w:rsid w:val="0069427B"/>
    <w:rsid w:val="0069454E"/>
    <w:rsid w:val="0069644A"/>
    <w:rsid w:val="006B490B"/>
    <w:rsid w:val="006B4F76"/>
    <w:rsid w:val="006B5EF8"/>
    <w:rsid w:val="006C02A7"/>
    <w:rsid w:val="006C3B5D"/>
    <w:rsid w:val="006C5398"/>
    <w:rsid w:val="006C78EE"/>
    <w:rsid w:val="006C7D83"/>
    <w:rsid w:val="006D0215"/>
    <w:rsid w:val="006D288A"/>
    <w:rsid w:val="006D5D6A"/>
    <w:rsid w:val="006D6907"/>
    <w:rsid w:val="006E3E44"/>
    <w:rsid w:val="006E5EBD"/>
    <w:rsid w:val="006F0FF9"/>
    <w:rsid w:val="006F1B60"/>
    <w:rsid w:val="006F4369"/>
    <w:rsid w:val="00702A94"/>
    <w:rsid w:val="00705215"/>
    <w:rsid w:val="0070550B"/>
    <w:rsid w:val="0070661B"/>
    <w:rsid w:val="007115D6"/>
    <w:rsid w:val="0071247D"/>
    <w:rsid w:val="00714340"/>
    <w:rsid w:val="0072033B"/>
    <w:rsid w:val="00721F48"/>
    <w:rsid w:val="00722A98"/>
    <w:rsid w:val="00722D5A"/>
    <w:rsid w:val="00726076"/>
    <w:rsid w:val="007265DF"/>
    <w:rsid w:val="00726CDD"/>
    <w:rsid w:val="00726E88"/>
    <w:rsid w:val="00730E7B"/>
    <w:rsid w:val="0073211F"/>
    <w:rsid w:val="00733A25"/>
    <w:rsid w:val="00733B1C"/>
    <w:rsid w:val="00734036"/>
    <w:rsid w:val="00735EAE"/>
    <w:rsid w:val="007362D0"/>
    <w:rsid w:val="00740603"/>
    <w:rsid w:val="00740A34"/>
    <w:rsid w:val="007421A3"/>
    <w:rsid w:val="0074753B"/>
    <w:rsid w:val="00751809"/>
    <w:rsid w:val="00764394"/>
    <w:rsid w:val="00775899"/>
    <w:rsid w:val="007818A7"/>
    <w:rsid w:val="0078488A"/>
    <w:rsid w:val="00785F98"/>
    <w:rsid w:val="00790B46"/>
    <w:rsid w:val="0079180B"/>
    <w:rsid w:val="00792A50"/>
    <w:rsid w:val="00794547"/>
    <w:rsid w:val="007B7E5E"/>
    <w:rsid w:val="007C5444"/>
    <w:rsid w:val="007C6C9C"/>
    <w:rsid w:val="007D0237"/>
    <w:rsid w:val="007D3147"/>
    <w:rsid w:val="007D5BA8"/>
    <w:rsid w:val="007D676C"/>
    <w:rsid w:val="007D7225"/>
    <w:rsid w:val="007E0EEB"/>
    <w:rsid w:val="007E165F"/>
    <w:rsid w:val="007F756E"/>
    <w:rsid w:val="0080060E"/>
    <w:rsid w:val="00800AFA"/>
    <w:rsid w:val="0080203E"/>
    <w:rsid w:val="008077D4"/>
    <w:rsid w:val="0081128F"/>
    <w:rsid w:val="00814C5E"/>
    <w:rsid w:val="00815B19"/>
    <w:rsid w:val="00823007"/>
    <w:rsid w:val="00823033"/>
    <w:rsid w:val="00823704"/>
    <w:rsid w:val="008276C6"/>
    <w:rsid w:val="00831ABC"/>
    <w:rsid w:val="008322EB"/>
    <w:rsid w:val="00836769"/>
    <w:rsid w:val="00842E73"/>
    <w:rsid w:val="0084561B"/>
    <w:rsid w:val="00860FCB"/>
    <w:rsid w:val="00866EEA"/>
    <w:rsid w:val="0087469F"/>
    <w:rsid w:val="00882296"/>
    <w:rsid w:val="00882924"/>
    <w:rsid w:val="00882EB5"/>
    <w:rsid w:val="00885357"/>
    <w:rsid w:val="0088589A"/>
    <w:rsid w:val="008910F4"/>
    <w:rsid w:val="008A0540"/>
    <w:rsid w:val="008A124C"/>
    <w:rsid w:val="008A32C4"/>
    <w:rsid w:val="008A3D77"/>
    <w:rsid w:val="008A6319"/>
    <w:rsid w:val="008A6EF7"/>
    <w:rsid w:val="008A729F"/>
    <w:rsid w:val="008A788A"/>
    <w:rsid w:val="008A7A47"/>
    <w:rsid w:val="008B00E7"/>
    <w:rsid w:val="008B0121"/>
    <w:rsid w:val="008B3843"/>
    <w:rsid w:val="008B40A3"/>
    <w:rsid w:val="008B5021"/>
    <w:rsid w:val="008B5551"/>
    <w:rsid w:val="008C08FD"/>
    <w:rsid w:val="008C21A7"/>
    <w:rsid w:val="008C257A"/>
    <w:rsid w:val="008C432B"/>
    <w:rsid w:val="008C507D"/>
    <w:rsid w:val="008D05DB"/>
    <w:rsid w:val="008D1EC0"/>
    <w:rsid w:val="008D4C49"/>
    <w:rsid w:val="008D5CDB"/>
    <w:rsid w:val="008D6E3C"/>
    <w:rsid w:val="008E0AB5"/>
    <w:rsid w:val="008E0D3A"/>
    <w:rsid w:val="008E2990"/>
    <w:rsid w:val="008E4899"/>
    <w:rsid w:val="008E6CC4"/>
    <w:rsid w:val="008E746D"/>
    <w:rsid w:val="008F0224"/>
    <w:rsid w:val="008F173D"/>
    <w:rsid w:val="008F2AAA"/>
    <w:rsid w:val="008F2EBE"/>
    <w:rsid w:val="008F3F6D"/>
    <w:rsid w:val="008F6B2B"/>
    <w:rsid w:val="009034DC"/>
    <w:rsid w:val="00903E82"/>
    <w:rsid w:val="00911160"/>
    <w:rsid w:val="00911675"/>
    <w:rsid w:val="00911B23"/>
    <w:rsid w:val="00911C53"/>
    <w:rsid w:val="00912B78"/>
    <w:rsid w:val="009132A4"/>
    <w:rsid w:val="009243B4"/>
    <w:rsid w:val="00930C9E"/>
    <w:rsid w:val="0093102D"/>
    <w:rsid w:val="00933609"/>
    <w:rsid w:val="0093417A"/>
    <w:rsid w:val="00937D5D"/>
    <w:rsid w:val="009401C1"/>
    <w:rsid w:val="009402A6"/>
    <w:rsid w:val="00941865"/>
    <w:rsid w:val="00941FEE"/>
    <w:rsid w:val="00943033"/>
    <w:rsid w:val="009438F6"/>
    <w:rsid w:val="0094579D"/>
    <w:rsid w:val="00950A9E"/>
    <w:rsid w:val="00952140"/>
    <w:rsid w:val="00952C8C"/>
    <w:rsid w:val="00952D49"/>
    <w:rsid w:val="0095393A"/>
    <w:rsid w:val="00953C5D"/>
    <w:rsid w:val="009557F7"/>
    <w:rsid w:val="00955EE1"/>
    <w:rsid w:val="00955F2B"/>
    <w:rsid w:val="00961663"/>
    <w:rsid w:val="0096382D"/>
    <w:rsid w:val="00965BCE"/>
    <w:rsid w:val="00967868"/>
    <w:rsid w:val="009711F8"/>
    <w:rsid w:val="009713E7"/>
    <w:rsid w:val="00971718"/>
    <w:rsid w:val="009729A9"/>
    <w:rsid w:val="00973CF6"/>
    <w:rsid w:val="00974317"/>
    <w:rsid w:val="00975A79"/>
    <w:rsid w:val="00976D26"/>
    <w:rsid w:val="00977D1E"/>
    <w:rsid w:val="009804D2"/>
    <w:rsid w:val="00983AB7"/>
    <w:rsid w:val="009842A8"/>
    <w:rsid w:val="00987F20"/>
    <w:rsid w:val="009908F3"/>
    <w:rsid w:val="009A0425"/>
    <w:rsid w:val="009A0433"/>
    <w:rsid w:val="009A0D77"/>
    <w:rsid w:val="009A1184"/>
    <w:rsid w:val="009A2D83"/>
    <w:rsid w:val="009A483E"/>
    <w:rsid w:val="009A5B7F"/>
    <w:rsid w:val="009B1399"/>
    <w:rsid w:val="009B325E"/>
    <w:rsid w:val="009B4EB3"/>
    <w:rsid w:val="009B6598"/>
    <w:rsid w:val="009C20D7"/>
    <w:rsid w:val="009C3E52"/>
    <w:rsid w:val="009C4931"/>
    <w:rsid w:val="009C49ED"/>
    <w:rsid w:val="009C6DD6"/>
    <w:rsid w:val="009D1B5A"/>
    <w:rsid w:val="009D2BDC"/>
    <w:rsid w:val="009D4E36"/>
    <w:rsid w:val="009D67E1"/>
    <w:rsid w:val="009E179F"/>
    <w:rsid w:val="009E3C0A"/>
    <w:rsid w:val="009F07B3"/>
    <w:rsid w:val="009F1A96"/>
    <w:rsid w:val="009F219D"/>
    <w:rsid w:val="009F40E2"/>
    <w:rsid w:val="009F41F4"/>
    <w:rsid w:val="009F4275"/>
    <w:rsid w:val="009F72C8"/>
    <w:rsid w:val="00A00760"/>
    <w:rsid w:val="00A01000"/>
    <w:rsid w:val="00A02E07"/>
    <w:rsid w:val="00A035D7"/>
    <w:rsid w:val="00A0378D"/>
    <w:rsid w:val="00A04C74"/>
    <w:rsid w:val="00A06FBA"/>
    <w:rsid w:val="00A14D9D"/>
    <w:rsid w:val="00A16BE5"/>
    <w:rsid w:val="00A21EDA"/>
    <w:rsid w:val="00A2587D"/>
    <w:rsid w:val="00A30277"/>
    <w:rsid w:val="00A32449"/>
    <w:rsid w:val="00A3312C"/>
    <w:rsid w:val="00A337FF"/>
    <w:rsid w:val="00A375B9"/>
    <w:rsid w:val="00A4283E"/>
    <w:rsid w:val="00A440E8"/>
    <w:rsid w:val="00A51EA8"/>
    <w:rsid w:val="00A51EEA"/>
    <w:rsid w:val="00A53F45"/>
    <w:rsid w:val="00A54EEB"/>
    <w:rsid w:val="00A60322"/>
    <w:rsid w:val="00A61B19"/>
    <w:rsid w:val="00A66C6E"/>
    <w:rsid w:val="00A66D8C"/>
    <w:rsid w:val="00A70B5B"/>
    <w:rsid w:val="00A70F80"/>
    <w:rsid w:val="00A71B42"/>
    <w:rsid w:val="00A72C5A"/>
    <w:rsid w:val="00A7727B"/>
    <w:rsid w:val="00A94B11"/>
    <w:rsid w:val="00A94E00"/>
    <w:rsid w:val="00A96877"/>
    <w:rsid w:val="00AA01BF"/>
    <w:rsid w:val="00AA0883"/>
    <w:rsid w:val="00AA296D"/>
    <w:rsid w:val="00AA2BD1"/>
    <w:rsid w:val="00AA2E06"/>
    <w:rsid w:val="00AA3433"/>
    <w:rsid w:val="00AA43B5"/>
    <w:rsid w:val="00AA4F83"/>
    <w:rsid w:val="00AA62F0"/>
    <w:rsid w:val="00AA6C3B"/>
    <w:rsid w:val="00AB06E5"/>
    <w:rsid w:val="00AB0EB5"/>
    <w:rsid w:val="00AB3001"/>
    <w:rsid w:val="00AB4525"/>
    <w:rsid w:val="00AB45E5"/>
    <w:rsid w:val="00AB5118"/>
    <w:rsid w:val="00AB6291"/>
    <w:rsid w:val="00AB6DB1"/>
    <w:rsid w:val="00AC00C0"/>
    <w:rsid w:val="00AC1072"/>
    <w:rsid w:val="00AC3F92"/>
    <w:rsid w:val="00AC57D2"/>
    <w:rsid w:val="00AC5DD6"/>
    <w:rsid w:val="00AC65F2"/>
    <w:rsid w:val="00AC6CA6"/>
    <w:rsid w:val="00AC76AD"/>
    <w:rsid w:val="00AD1EFB"/>
    <w:rsid w:val="00AD29BF"/>
    <w:rsid w:val="00AD2DEB"/>
    <w:rsid w:val="00AD2F4A"/>
    <w:rsid w:val="00AD4503"/>
    <w:rsid w:val="00AD6FC5"/>
    <w:rsid w:val="00AD74DC"/>
    <w:rsid w:val="00AE3E37"/>
    <w:rsid w:val="00AE3F08"/>
    <w:rsid w:val="00AE5BDD"/>
    <w:rsid w:val="00AE7B7E"/>
    <w:rsid w:val="00AF328F"/>
    <w:rsid w:val="00AF6003"/>
    <w:rsid w:val="00B01A68"/>
    <w:rsid w:val="00B05207"/>
    <w:rsid w:val="00B06FEE"/>
    <w:rsid w:val="00B076F8"/>
    <w:rsid w:val="00B10408"/>
    <w:rsid w:val="00B10DF2"/>
    <w:rsid w:val="00B12399"/>
    <w:rsid w:val="00B14518"/>
    <w:rsid w:val="00B177F5"/>
    <w:rsid w:val="00B20363"/>
    <w:rsid w:val="00B23B6C"/>
    <w:rsid w:val="00B31248"/>
    <w:rsid w:val="00B32C60"/>
    <w:rsid w:val="00B33330"/>
    <w:rsid w:val="00B37C99"/>
    <w:rsid w:val="00B4685D"/>
    <w:rsid w:val="00B47460"/>
    <w:rsid w:val="00B47846"/>
    <w:rsid w:val="00B47C52"/>
    <w:rsid w:val="00B50A8B"/>
    <w:rsid w:val="00B51408"/>
    <w:rsid w:val="00B528EC"/>
    <w:rsid w:val="00B52A05"/>
    <w:rsid w:val="00B531FC"/>
    <w:rsid w:val="00B57374"/>
    <w:rsid w:val="00B5791E"/>
    <w:rsid w:val="00B62575"/>
    <w:rsid w:val="00B625C1"/>
    <w:rsid w:val="00B65E9E"/>
    <w:rsid w:val="00B66185"/>
    <w:rsid w:val="00B726F7"/>
    <w:rsid w:val="00B739A3"/>
    <w:rsid w:val="00B7628B"/>
    <w:rsid w:val="00B84833"/>
    <w:rsid w:val="00B860B7"/>
    <w:rsid w:val="00B86541"/>
    <w:rsid w:val="00B87B9C"/>
    <w:rsid w:val="00B87E36"/>
    <w:rsid w:val="00B92102"/>
    <w:rsid w:val="00B95342"/>
    <w:rsid w:val="00BA3A4C"/>
    <w:rsid w:val="00BB0AA9"/>
    <w:rsid w:val="00BB1C24"/>
    <w:rsid w:val="00BB7171"/>
    <w:rsid w:val="00BC202F"/>
    <w:rsid w:val="00BC3F20"/>
    <w:rsid w:val="00BC4559"/>
    <w:rsid w:val="00BD3DE9"/>
    <w:rsid w:val="00BD52F4"/>
    <w:rsid w:val="00BE19F5"/>
    <w:rsid w:val="00BE1EDE"/>
    <w:rsid w:val="00BE3444"/>
    <w:rsid w:val="00BE6D16"/>
    <w:rsid w:val="00BF16B6"/>
    <w:rsid w:val="00BF2068"/>
    <w:rsid w:val="00BF3CBD"/>
    <w:rsid w:val="00BF44F3"/>
    <w:rsid w:val="00BF59B9"/>
    <w:rsid w:val="00BF627E"/>
    <w:rsid w:val="00BF6B99"/>
    <w:rsid w:val="00C00536"/>
    <w:rsid w:val="00C00F1F"/>
    <w:rsid w:val="00C0326F"/>
    <w:rsid w:val="00C12DC7"/>
    <w:rsid w:val="00C13B7B"/>
    <w:rsid w:val="00C1481B"/>
    <w:rsid w:val="00C15118"/>
    <w:rsid w:val="00C1613C"/>
    <w:rsid w:val="00C16B86"/>
    <w:rsid w:val="00C2333F"/>
    <w:rsid w:val="00C243B4"/>
    <w:rsid w:val="00C25A7B"/>
    <w:rsid w:val="00C30B1B"/>
    <w:rsid w:val="00C30E14"/>
    <w:rsid w:val="00C31E02"/>
    <w:rsid w:val="00C31F88"/>
    <w:rsid w:val="00C32240"/>
    <w:rsid w:val="00C333F4"/>
    <w:rsid w:val="00C3781A"/>
    <w:rsid w:val="00C4365C"/>
    <w:rsid w:val="00C4512C"/>
    <w:rsid w:val="00C46379"/>
    <w:rsid w:val="00C50342"/>
    <w:rsid w:val="00C50670"/>
    <w:rsid w:val="00C51D2D"/>
    <w:rsid w:val="00C5358D"/>
    <w:rsid w:val="00C55429"/>
    <w:rsid w:val="00C60CA5"/>
    <w:rsid w:val="00C62AC2"/>
    <w:rsid w:val="00C652D8"/>
    <w:rsid w:val="00C70E69"/>
    <w:rsid w:val="00C7110B"/>
    <w:rsid w:val="00C72DC1"/>
    <w:rsid w:val="00C75681"/>
    <w:rsid w:val="00C7570D"/>
    <w:rsid w:val="00C7704E"/>
    <w:rsid w:val="00C80EA0"/>
    <w:rsid w:val="00C80F54"/>
    <w:rsid w:val="00C8295E"/>
    <w:rsid w:val="00C82F41"/>
    <w:rsid w:val="00C83548"/>
    <w:rsid w:val="00C83D2E"/>
    <w:rsid w:val="00C847A9"/>
    <w:rsid w:val="00C86668"/>
    <w:rsid w:val="00C90646"/>
    <w:rsid w:val="00C90A67"/>
    <w:rsid w:val="00C93ADE"/>
    <w:rsid w:val="00C94F58"/>
    <w:rsid w:val="00C961CD"/>
    <w:rsid w:val="00C9655B"/>
    <w:rsid w:val="00C96CD1"/>
    <w:rsid w:val="00CA129C"/>
    <w:rsid w:val="00CA1A5C"/>
    <w:rsid w:val="00CA2133"/>
    <w:rsid w:val="00CA488D"/>
    <w:rsid w:val="00CA716A"/>
    <w:rsid w:val="00CB126A"/>
    <w:rsid w:val="00CB1C88"/>
    <w:rsid w:val="00CB1E5D"/>
    <w:rsid w:val="00CB211E"/>
    <w:rsid w:val="00CB3B75"/>
    <w:rsid w:val="00CB63EB"/>
    <w:rsid w:val="00CB663D"/>
    <w:rsid w:val="00CB6887"/>
    <w:rsid w:val="00CB7FE9"/>
    <w:rsid w:val="00CC02D5"/>
    <w:rsid w:val="00CC0C03"/>
    <w:rsid w:val="00CC15A8"/>
    <w:rsid w:val="00CC26F2"/>
    <w:rsid w:val="00CC277C"/>
    <w:rsid w:val="00CC4538"/>
    <w:rsid w:val="00CC5393"/>
    <w:rsid w:val="00CC67AA"/>
    <w:rsid w:val="00CD0F04"/>
    <w:rsid w:val="00CD1CB1"/>
    <w:rsid w:val="00CD2F1E"/>
    <w:rsid w:val="00CD3E99"/>
    <w:rsid w:val="00CD462B"/>
    <w:rsid w:val="00CD7D4C"/>
    <w:rsid w:val="00CE0F74"/>
    <w:rsid w:val="00CE100F"/>
    <w:rsid w:val="00CE2146"/>
    <w:rsid w:val="00CE4FB1"/>
    <w:rsid w:val="00CE646E"/>
    <w:rsid w:val="00CE6FF5"/>
    <w:rsid w:val="00CF0467"/>
    <w:rsid w:val="00CF16F9"/>
    <w:rsid w:val="00CF3384"/>
    <w:rsid w:val="00CF3D1A"/>
    <w:rsid w:val="00CF4353"/>
    <w:rsid w:val="00CF627A"/>
    <w:rsid w:val="00D03F6A"/>
    <w:rsid w:val="00D05602"/>
    <w:rsid w:val="00D10977"/>
    <w:rsid w:val="00D15BAD"/>
    <w:rsid w:val="00D17184"/>
    <w:rsid w:val="00D2317B"/>
    <w:rsid w:val="00D233EB"/>
    <w:rsid w:val="00D2430B"/>
    <w:rsid w:val="00D246D7"/>
    <w:rsid w:val="00D27B54"/>
    <w:rsid w:val="00D32162"/>
    <w:rsid w:val="00D3378B"/>
    <w:rsid w:val="00D37D05"/>
    <w:rsid w:val="00D40380"/>
    <w:rsid w:val="00D40588"/>
    <w:rsid w:val="00D44764"/>
    <w:rsid w:val="00D47C56"/>
    <w:rsid w:val="00D514B4"/>
    <w:rsid w:val="00D519F8"/>
    <w:rsid w:val="00D52C41"/>
    <w:rsid w:val="00D53AD2"/>
    <w:rsid w:val="00D555CC"/>
    <w:rsid w:val="00D55E30"/>
    <w:rsid w:val="00D57201"/>
    <w:rsid w:val="00D6180D"/>
    <w:rsid w:val="00D6687D"/>
    <w:rsid w:val="00D71BBC"/>
    <w:rsid w:val="00D72140"/>
    <w:rsid w:val="00D72F56"/>
    <w:rsid w:val="00D74DB0"/>
    <w:rsid w:val="00D76817"/>
    <w:rsid w:val="00D779F0"/>
    <w:rsid w:val="00D77C70"/>
    <w:rsid w:val="00D80450"/>
    <w:rsid w:val="00D80812"/>
    <w:rsid w:val="00D834FC"/>
    <w:rsid w:val="00D83798"/>
    <w:rsid w:val="00D85AB4"/>
    <w:rsid w:val="00D86071"/>
    <w:rsid w:val="00D8747D"/>
    <w:rsid w:val="00D945D4"/>
    <w:rsid w:val="00D95868"/>
    <w:rsid w:val="00D95ACC"/>
    <w:rsid w:val="00D960CE"/>
    <w:rsid w:val="00DA2FEB"/>
    <w:rsid w:val="00DA4D79"/>
    <w:rsid w:val="00DB0984"/>
    <w:rsid w:val="00DB12C9"/>
    <w:rsid w:val="00DB4646"/>
    <w:rsid w:val="00DB4B03"/>
    <w:rsid w:val="00DB6517"/>
    <w:rsid w:val="00DB7852"/>
    <w:rsid w:val="00DB7B6E"/>
    <w:rsid w:val="00DB7C5C"/>
    <w:rsid w:val="00DC2BAF"/>
    <w:rsid w:val="00DC3356"/>
    <w:rsid w:val="00DC596F"/>
    <w:rsid w:val="00DC5DDA"/>
    <w:rsid w:val="00DC6A0F"/>
    <w:rsid w:val="00DC6F20"/>
    <w:rsid w:val="00DD19F8"/>
    <w:rsid w:val="00DD449D"/>
    <w:rsid w:val="00DD6124"/>
    <w:rsid w:val="00DE016C"/>
    <w:rsid w:val="00DE0B4E"/>
    <w:rsid w:val="00DE0CBC"/>
    <w:rsid w:val="00DE205A"/>
    <w:rsid w:val="00DE2634"/>
    <w:rsid w:val="00DE3878"/>
    <w:rsid w:val="00DE4310"/>
    <w:rsid w:val="00DE64CF"/>
    <w:rsid w:val="00DE7C43"/>
    <w:rsid w:val="00DF0453"/>
    <w:rsid w:val="00DF7856"/>
    <w:rsid w:val="00E0094F"/>
    <w:rsid w:val="00E01D37"/>
    <w:rsid w:val="00E02DC2"/>
    <w:rsid w:val="00E05824"/>
    <w:rsid w:val="00E06F3B"/>
    <w:rsid w:val="00E11291"/>
    <w:rsid w:val="00E132E5"/>
    <w:rsid w:val="00E132F1"/>
    <w:rsid w:val="00E15E31"/>
    <w:rsid w:val="00E162C1"/>
    <w:rsid w:val="00E2258C"/>
    <w:rsid w:val="00E229B7"/>
    <w:rsid w:val="00E243A8"/>
    <w:rsid w:val="00E24CA6"/>
    <w:rsid w:val="00E26FEA"/>
    <w:rsid w:val="00E310D8"/>
    <w:rsid w:val="00E33631"/>
    <w:rsid w:val="00E3468C"/>
    <w:rsid w:val="00E371A4"/>
    <w:rsid w:val="00E37247"/>
    <w:rsid w:val="00E37C8E"/>
    <w:rsid w:val="00E42526"/>
    <w:rsid w:val="00E42FBF"/>
    <w:rsid w:val="00E4653F"/>
    <w:rsid w:val="00E46DF9"/>
    <w:rsid w:val="00E5226C"/>
    <w:rsid w:val="00E63DA0"/>
    <w:rsid w:val="00E660B1"/>
    <w:rsid w:val="00E728FF"/>
    <w:rsid w:val="00E7658B"/>
    <w:rsid w:val="00E767CE"/>
    <w:rsid w:val="00E94713"/>
    <w:rsid w:val="00E9598E"/>
    <w:rsid w:val="00E97DDE"/>
    <w:rsid w:val="00EA42F5"/>
    <w:rsid w:val="00EA4B3E"/>
    <w:rsid w:val="00EA757D"/>
    <w:rsid w:val="00EC00E8"/>
    <w:rsid w:val="00EC18C1"/>
    <w:rsid w:val="00EC584B"/>
    <w:rsid w:val="00ED0C11"/>
    <w:rsid w:val="00ED0F91"/>
    <w:rsid w:val="00ED2E33"/>
    <w:rsid w:val="00ED314B"/>
    <w:rsid w:val="00ED336D"/>
    <w:rsid w:val="00ED5BA6"/>
    <w:rsid w:val="00ED66C1"/>
    <w:rsid w:val="00ED6D74"/>
    <w:rsid w:val="00ED79EA"/>
    <w:rsid w:val="00EE0323"/>
    <w:rsid w:val="00EE195E"/>
    <w:rsid w:val="00EE3705"/>
    <w:rsid w:val="00EE3AD4"/>
    <w:rsid w:val="00EE47EF"/>
    <w:rsid w:val="00EE5305"/>
    <w:rsid w:val="00EE7090"/>
    <w:rsid w:val="00EF0A28"/>
    <w:rsid w:val="00EF1296"/>
    <w:rsid w:val="00EF69E3"/>
    <w:rsid w:val="00EF6A54"/>
    <w:rsid w:val="00EF7B22"/>
    <w:rsid w:val="00F01619"/>
    <w:rsid w:val="00F01B5E"/>
    <w:rsid w:val="00F01E80"/>
    <w:rsid w:val="00F021B1"/>
    <w:rsid w:val="00F06D98"/>
    <w:rsid w:val="00F0707B"/>
    <w:rsid w:val="00F1335F"/>
    <w:rsid w:val="00F14285"/>
    <w:rsid w:val="00F15CD9"/>
    <w:rsid w:val="00F20062"/>
    <w:rsid w:val="00F214C7"/>
    <w:rsid w:val="00F26BDB"/>
    <w:rsid w:val="00F27EEE"/>
    <w:rsid w:val="00F323B0"/>
    <w:rsid w:val="00F329D1"/>
    <w:rsid w:val="00F347E2"/>
    <w:rsid w:val="00F3686C"/>
    <w:rsid w:val="00F36BCF"/>
    <w:rsid w:val="00F41A30"/>
    <w:rsid w:val="00F457E8"/>
    <w:rsid w:val="00F45C43"/>
    <w:rsid w:val="00F533E0"/>
    <w:rsid w:val="00F55ADF"/>
    <w:rsid w:val="00F56624"/>
    <w:rsid w:val="00F576D5"/>
    <w:rsid w:val="00F63D1A"/>
    <w:rsid w:val="00F64647"/>
    <w:rsid w:val="00F64AE5"/>
    <w:rsid w:val="00F66300"/>
    <w:rsid w:val="00F667C1"/>
    <w:rsid w:val="00F667F5"/>
    <w:rsid w:val="00F700C3"/>
    <w:rsid w:val="00F71CEA"/>
    <w:rsid w:val="00F76A05"/>
    <w:rsid w:val="00F7702C"/>
    <w:rsid w:val="00F80432"/>
    <w:rsid w:val="00F835A3"/>
    <w:rsid w:val="00F915A6"/>
    <w:rsid w:val="00F91EA4"/>
    <w:rsid w:val="00F941D1"/>
    <w:rsid w:val="00F94B91"/>
    <w:rsid w:val="00FA0AB4"/>
    <w:rsid w:val="00FA1B4E"/>
    <w:rsid w:val="00FA4693"/>
    <w:rsid w:val="00FB4CA4"/>
    <w:rsid w:val="00FB728B"/>
    <w:rsid w:val="00FB79E5"/>
    <w:rsid w:val="00FC264F"/>
    <w:rsid w:val="00FC6803"/>
    <w:rsid w:val="00FD49A9"/>
    <w:rsid w:val="00FD6C17"/>
    <w:rsid w:val="00FD7AF3"/>
    <w:rsid w:val="00FE2462"/>
    <w:rsid w:val="00FE6564"/>
    <w:rsid w:val="00FE6B1B"/>
    <w:rsid w:val="00FF39AB"/>
    <w:rsid w:val="00FF3D54"/>
    <w:rsid w:val="00FF713B"/>
    <w:rsid w:val="00FF7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E1F4"/>
  <w15:docId w15:val="{C49A654B-ED82-4D82-A2A6-08519FF9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7">
    <w:lsdException w:name="Normal" w:locked="0" w:uiPriority="0" w:qFormat="1"/>
    <w:lsdException w:name="heading 1" w:locked="0" w:uiPriority="3" w:qFormat="1"/>
    <w:lsdException w:name="heading 2" w:locked="0" w:semiHidden="1" w:uiPriority="4"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D10977"/>
    <w:pPr>
      <w:spacing w:after="120" w:line="240" w:lineRule="auto"/>
    </w:pPr>
    <w:rPr>
      <w:rFonts w:ascii="Arial" w:hAnsi="Arial"/>
      <w:szCs w:val="24"/>
    </w:rPr>
  </w:style>
  <w:style w:type="paragraph" w:styleId="Heading1">
    <w:name w:val="heading 1"/>
    <w:basedOn w:val="Normal"/>
    <w:next w:val="Normal"/>
    <w:link w:val="Heading1Char"/>
    <w:uiPriority w:val="3"/>
    <w:qFormat/>
    <w:rsid w:val="005C5C1F"/>
    <w:pPr>
      <w:keepNext/>
      <w:pageBreakBefore/>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5C5C1F"/>
    <w:pPr>
      <w:keepNext/>
      <w:tabs>
        <w:tab w:val="left" w:pos="425"/>
      </w:tabs>
      <w:spacing w:before="480" w:after="240"/>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C5C1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F94B91"/>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locked/>
    <w:rsid w:val="00F94B91"/>
    <w:rPr>
      <w:sz w:val="16"/>
      <w:szCs w:val="16"/>
    </w:rPr>
  </w:style>
  <w:style w:type="paragraph" w:styleId="CommentText">
    <w:name w:val="annotation text"/>
    <w:basedOn w:val="Normal"/>
    <w:link w:val="CommentTextChar"/>
    <w:uiPriority w:val="99"/>
    <w:semiHidden/>
    <w:locked/>
    <w:rsid w:val="00F94B91"/>
    <w:rPr>
      <w:sz w:val="20"/>
      <w:szCs w:val="20"/>
    </w:rPr>
  </w:style>
  <w:style w:type="character" w:customStyle="1" w:styleId="CommentTextChar">
    <w:name w:val="Comment Text Char"/>
    <w:basedOn w:val="DefaultParagraphFont"/>
    <w:link w:val="CommentText"/>
    <w:uiPriority w:val="99"/>
    <w:semiHidden/>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CA2133"/>
    <w:pPr>
      <w:numPr>
        <w:numId w:val="1"/>
      </w:numPr>
      <w:contextualSpacing/>
    </w:pPr>
    <w:rPr>
      <w:rFonts w:eastAsia="Times New Roman" w:cs="Times New Roman"/>
    </w:rPr>
  </w:style>
  <w:style w:type="paragraph" w:styleId="ListBullet2">
    <w:name w:val="List Bullet 2"/>
    <w:basedOn w:val="Normal"/>
    <w:qFormat/>
    <w:rsid w:val="00CA2133"/>
    <w:pPr>
      <w:numPr>
        <w:numId w:val="2"/>
      </w:numPr>
      <w:contextualSpacing/>
    </w:pPr>
    <w:rPr>
      <w:rFonts w:eastAsia="Times New Roman" w:cs="Times New Roman"/>
    </w:rPr>
  </w:style>
  <w:style w:type="paragraph" w:styleId="ListNumber">
    <w:name w:val="List Number"/>
    <w:basedOn w:val="Normal"/>
    <w:qFormat/>
    <w:rsid w:val="00F94B91"/>
    <w:p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semiHidden/>
    <w:qFormat/>
    <w:locked/>
    <w:rsid w:val="00F94B91"/>
    <w:pPr>
      <w:ind w:left="720"/>
      <w:contextualSpacing/>
    </w:pPr>
  </w:style>
  <w:style w:type="character" w:customStyle="1" w:styleId="ListParagraphChar">
    <w:name w:val="List Paragraph Char"/>
    <w:basedOn w:val="DefaultParagraphFont"/>
    <w:link w:val="ListParagraph"/>
    <w:uiPriority w:val="34"/>
    <w:semiHidden/>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29654A"/>
    <w:pPr>
      <w:pBdr>
        <w:bottom w:val="single" w:sz="48" w:space="10" w:color="A6A6A6" w:themeColor="background1" w:themeShade="A6"/>
      </w:pBdr>
      <w:spacing w:after="4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29654A"/>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52140"/>
    <w:pPr>
      <w:tabs>
        <w:tab w:val="left" w:pos="357"/>
        <w:tab w:val="right" w:leader="dot" w:pos="9072"/>
      </w:tabs>
      <w:spacing w:after="100"/>
    </w:pPr>
    <w:rPr>
      <w:b/>
      <w:noProof/>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29654A"/>
    <w:pPr>
      <w:tabs>
        <w:tab w:val="left" w:pos="357"/>
        <w:tab w:val="left" w:pos="1100"/>
        <w:tab w:val="right" w:leader="dot" w:pos="9072"/>
      </w:tabs>
      <w:spacing w:after="100"/>
      <w:ind w:firstLine="357"/>
    </w:pPr>
    <w:rPr>
      <w:noProof/>
    </w:r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Titledate">
    <w:name w:val="Title date"/>
    <w:basedOn w:val="TOC1"/>
    <w:qFormat/>
    <w:rsid w:val="0029654A"/>
    <w:rPr>
      <w:rFonts w:ascii="Arial Bold" w:hAnsi="Arial Bold"/>
      <w:caps/>
      <w:color w:val="145B85"/>
    </w:rPr>
  </w:style>
  <w:style w:type="table" w:customStyle="1" w:styleId="TableGrid2">
    <w:name w:val="Table Grid2"/>
    <w:basedOn w:val="TableNormal"/>
    <w:next w:val="TableGrid"/>
    <w:uiPriority w:val="39"/>
    <w:rsid w:val="004C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5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7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7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7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7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7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7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7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7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9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6987"/>
    <w:pPr>
      <w:spacing w:after="0" w:line="240" w:lineRule="auto"/>
    </w:pPr>
    <w:rPr>
      <w:rFonts w:ascii="Arial" w:hAnsi="Arial"/>
      <w:szCs w:val="24"/>
    </w:rPr>
  </w:style>
  <w:style w:type="paragraph" w:customStyle="1" w:styleId="BodyText1">
    <w:name w:val="Body Text1"/>
    <w:basedOn w:val="Normal"/>
    <w:link w:val="BodytextChar"/>
    <w:qFormat/>
    <w:rsid w:val="000B28F4"/>
    <w:pPr>
      <w:spacing w:before="200" w:after="200"/>
    </w:pPr>
    <w:rPr>
      <w:rFonts w:ascii="Calibri" w:eastAsia="Times New Roman" w:hAnsi="Calibri" w:cs="Times New Roman"/>
      <w:szCs w:val="20"/>
    </w:rPr>
  </w:style>
  <w:style w:type="character" w:customStyle="1" w:styleId="BodytextChar">
    <w:name w:val="Body text Char"/>
    <w:basedOn w:val="DefaultParagraphFont"/>
    <w:link w:val="BodyText1"/>
    <w:rsid w:val="000B28F4"/>
    <w:rPr>
      <w:rFonts w:ascii="Calibri" w:eastAsia="Times New Roman" w:hAnsi="Calibri" w:cs="Times New Roman"/>
      <w:szCs w:val="20"/>
    </w:rPr>
  </w:style>
  <w:style w:type="table" w:customStyle="1" w:styleId="TableGrid13">
    <w:name w:val="Table Grid13"/>
    <w:basedOn w:val="TableNormal"/>
    <w:next w:val="TableGrid"/>
    <w:rsid w:val="002262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025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F4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afeworkaustralia.gov.au/doc/model-code-practice-construction-work"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a.hosts.application.enet/business-support/Communication/Documents/www.swa.gov.au" TargetMode="External"/><Relationship Id="rId20" Type="http://schemas.openxmlformats.org/officeDocument/2006/relationships/hyperlink" Target="https://www.safeworkaustralia.gov.au/doc/model-code-practice-managing-risks-plant-workpla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oe@email.com" TargetMode="External"/><Relationship Id="rId5" Type="http://schemas.openxmlformats.org/officeDocument/2006/relationships/customXml" Target="../customXml/item5.xml"/><Relationship Id="rId15" Type="http://schemas.openxmlformats.org/officeDocument/2006/relationships/hyperlink" Target="mailto:info@swa.gov.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afeworkaustralia.gov.au/doc/model-code-practice-how-manage-work-health-and-safety-risk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 TargetMode="External"/><Relationship Id="rId22" Type="http://schemas.openxmlformats.org/officeDocument/2006/relationships/hyperlink" Target="https://www.safeworkaustralia.gov.au/doc/model-code-practice-managing-risk-falls-workpl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AFEF-2B81-4EDA-8E03-B5AB52F04764}">
  <ds:schemaRefs>
    <ds:schemaRef ds:uri="http://schemas.microsoft.com/sharepoint/v3"/>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9089D162-1505-4973-8BB2-EA67981C086F}">
  <ds:schemaRefs>
    <ds:schemaRef ds:uri="http://schemas.microsoft.com/sharepoint/v3/contenttype/forms"/>
  </ds:schemaRefs>
</ds:datastoreItem>
</file>

<file path=customXml/itemProps3.xml><?xml version="1.0" encoding="utf-8"?>
<ds:datastoreItem xmlns:ds="http://schemas.openxmlformats.org/officeDocument/2006/customXml" ds:itemID="{A87059BB-74F0-4591-89FF-6D101EDDC3A8}">
  <ds:schemaRefs>
    <ds:schemaRef ds:uri="http://www.w3.org/2001/XMLSchema"/>
  </ds:schemaRefs>
</ds:datastoreItem>
</file>

<file path=customXml/itemProps4.xml><?xml version="1.0" encoding="utf-8"?>
<ds:datastoreItem xmlns:ds="http://schemas.openxmlformats.org/officeDocument/2006/customXml" ds:itemID="{EE24EEF1-8755-4D94-9614-91E1881AC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E322CE-6676-4481-ADB6-7FAC9DEE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5179</Words>
  <Characters>29525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Guidance material or code of practice template</vt:lpstr>
    </vt:vector>
  </TitlesOfParts>
  <Company>Australian Government</Company>
  <LinksUpToDate>false</LinksUpToDate>
  <CharactersWithSpaces>34635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material or code of practice template</dc:title>
  <dc:creator>Safe Work Australia</dc:creator>
  <cp:keywords>Guidance, Code of practice</cp:keywords>
  <cp:lastModifiedBy>TWOHIG,Marcus</cp:lastModifiedBy>
  <cp:revision>2</cp:revision>
  <cp:lastPrinted>2020-10-08T01:10:00Z</cp:lastPrinted>
  <dcterms:created xsi:type="dcterms:W3CDTF">2021-01-19T04:46:00Z</dcterms:created>
  <dcterms:modified xsi:type="dcterms:W3CDTF">2021-01-19T04:46:00Z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