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DC341" w14:textId="3579B161" w:rsidR="001D7C48" w:rsidRDefault="000F0003" w:rsidP="00606B02">
      <w:pPr>
        <w:pStyle w:val="SWACoverintroparagraph"/>
        <w:jc w:val="center"/>
        <w:sectPr w:rsidR="001D7C48" w:rsidSect="00E754C1">
          <w:footerReference w:type="default" r:id="rId8"/>
          <w:headerReference w:type="first" r:id="rId9"/>
          <w:footerReference w:type="first" r:id="rId10"/>
          <w:type w:val="continuous"/>
          <w:pgSz w:w="11906" w:h="16838"/>
          <w:pgMar w:top="993" w:right="1800" w:bottom="1440" w:left="1276" w:header="708" w:footer="708" w:gutter="0"/>
          <w:cols w:space="242"/>
          <w:titlePg/>
          <w:docGrid w:linePitch="360"/>
        </w:sectPr>
      </w:pPr>
      <w:bookmarkStart w:id="0" w:name="_GoBack"/>
      <w:bookmarkEnd w:id="0"/>
      <w:r>
        <w:rPr>
          <w:noProof/>
        </w:rPr>
        <w:drawing>
          <wp:anchor distT="0" distB="0" distL="114300" distR="114300" simplePos="0" relativeHeight="251663360" behindDoc="0" locked="0" layoutInCell="1" allowOverlap="1" wp14:anchorId="4655337F" wp14:editId="60D715A2">
            <wp:simplePos x="0" y="0"/>
            <wp:positionH relativeFrom="page">
              <wp:posOffset>12329</wp:posOffset>
            </wp:positionH>
            <wp:positionV relativeFrom="paragraph">
              <wp:posOffset>-695960</wp:posOffset>
            </wp:positionV>
            <wp:extent cx="7530717" cy="10652169"/>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0717" cy="1065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89052" w14:textId="77777777" w:rsidR="007F03B6" w:rsidRPr="001D7C48" w:rsidRDefault="007F03B6" w:rsidP="001D7C48">
      <w:pPr>
        <w:spacing w:after="120"/>
      </w:pPr>
    </w:p>
    <w:p w14:paraId="58943C3C" w14:textId="77777777" w:rsidR="00A91BBF" w:rsidRPr="001D7C48" w:rsidRDefault="00A91BBF" w:rsidP="00A91BBF">
      <w:pPr>
        <w:pStyle w:val="SWADisclaimerheading"/>
      </w:pPr>
      <w:r w:rsidRPr="001D7C48">
        <w:t>Disclaimer</w:t>
      </w:r>
    </w:p>
    <w:p w14:paraId="49D7BB50" w14:textId="77777777" w:rsidR="00A91BBF" w:rsidRDefault="00A91BBF" w:rsidP="00A91BBF">
      <w:pPr>
        <w:pStyle w:val="SWADisclaimerbodytext"/>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439CD04" w14:textId="77777777" w:rsidR="00A91BBF" w:rsidRDefault="00A91BBF" w:rsidP="00A91BBF">
      <w:pPr>
        <w:pStyle w:val="SWADisclaimerbodytext"/>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583E5F79" w14:textId="77777777" w:rsidR="00D34CD1" w:rsidRPr="00077D9A" w:rsidRDefault="00D34CD1" w:rsidP="00D34CD1">
      <w:pPr>
        <w:autoSpaceDE w:val="0"/>
        <w:autoSpaceDN w:val="0"/>
        <w:rPr>
          <w:b/>
          <w:bCs/>
          <w:color w:val="000000"/>
          <w:sz w:val="14"/>
          <w:szCs w:val="14"/>
          <w:lang w:eastAsia="ko-KR"/>
        </w:rPr>
      </w:pPr>
      <w:r w:rsidRPr="00077D9A">
        <w:rPr>
          <w:b/>
          <w:bCs/>
          <w:color w:val="000000"/>
          <w:sz w:val="14"/>
          <w:szCs w:val="14"/>
          <w:lang w:eastAsia="ko-KR"/>
        </w:rPr>
        <w:t>ISSN 2209-91</w:t>
      </w:r>
      <w:r>
        <w:rPr>
          <w:b/>
          <w:bCs/>
          <w:color w:val="000000"/>
          <w:sz w:val="14"/>
          <w:szCs w:val="14"/>
          <w:lang w:eastAsia="ko-KR"/>
        </w:rPr>
        <w:t>74</w:t>
      </w:r>
    </w:p>
    <w:p w14:paraId="54A354AB" w14:textId="77777777" w:rsidR="00A91BBF" w:rsidRPr="008530EB" w:rsidRDefault="00A91BBF" w:rsidP="00A91BBF">
      <w:pPr>
        <w:pStyle w:val="SWADisclaimerheading"/>
      </w:pPr>
      <w:r>
        <w:t>Creative Commons</w:t>
      </w:r>
    </w:p>
    <w:p w14:paraId="18F41005" w14:textId="77777777" w:rsidR="00A91BBF" w:rsidRPr="00A034C4" w:rsidRDefault="00A91BBF" w:rsidP="00A91BBF">
      <w:pPr>
        <w:pStyle w:val="SWADisclaimerheading"/>
        <w:rPr>
          <w:rFonts w:eastAsia="Times New Roman" w:cs="Times New Roman"/>
          <w:b w:val="0"/>
          <w:color w:val="auto"/>
          <w:spacing w:val="0"/>
          <w:lang w:eastAsia="en-AU"/>
        </w:rPr>
      </w:pPr>
      <w:r w:rsidRPr="003770DC">
        <w:rPr>
          <w:rFonts w:eastAsia="Times New Roman" w:cs="Times New Roman"/>
          <w:b w:val="0"/>
          <w:color w:val="auto"/>
          <w:spacing w:val="0"/>
          <w:lang w:eastAsia="en-AU"/>
        </w:rPr>
        <w:t>With the exception of the Safe Work Australia logo, this copyright work is licensed under a Creative Commons Attribution 4.0 International licence. To view a copy of this licence, visit creativecommons.org/licenses</w:t>
      </w:r>
      <w:r>
        <w:rPr>
          <w:rFonts w:eastAsia="Times New Roman" w:cs="Times New Roman"/>
          <w:b w:val="0"/>
          <w:color w:val="auto"/>
          <w:spacing w:val="0"/>
          <w:lang w:eastAsia="en-AU"/>
        </w:rPr>
        <w:t>.</w:t>
      </w:r>
      <w:r w:rsidRPr="003770DC">
        <w:rPr>
          <w:rFonts w:eastAsia="Times New Roman" w:cs="Times New Roman"/>
          <w:b w:val="0"/>
          <w:color w:val="auto"/>
          <w:spacing w:val="0"/>
          <w:lang w:eastAsia="en-AU"/>
        </w:rPr>
        <w:t xml:space="preserve"> In essence, you are free to copy, communicate and adapt the work, even commercially, as long as you attribute the work to Safe Work Australia and abide by the other licence terms.</w:t>
      </w:r>
    </w:p>
    <w:p w14:paraId="661758DF" w14:textId="77777777" w:rsidR="00A91BBF" w:rsidRPr="00A034C4" w:rsidRDefault="00A91BBF" w:rsidP="00A91BBF">
      <w:pPr>
        <w:pStyle w:val="SWADisclaimerheading"/>
        <w:rPr>
          <w:color w:val="145B85"/>
        </w:rPr>
      </w:pPr>
      <w:r>
        <w:t>Contact information</w:t>
      </w:r>
    </w:p>
    <w:p w14:paraId="28B940AD" w14:textId="4BCFD8C1" w:rsidR="00A91BBF" w:rsidRPr="00D60313" w:rsidRDefault="00A91BBF" w:rsidP="00A91BBF">
      <w:pPr>
        <w:pStyle w:val="SWADisclaimerheading"/>
        <w:sectPr w:rsidR="00A91BBF" w:rsidRPr="00D60313" w:rsidSect="007D781F">
          <w:pgSz w:w="11906" w:h="16838" w:code="9"/>
          <w:pgMar w:top="992" w:right="1797" w:bottom="1440" w:left="1276" w:header="709" w:footer="709" w:gutter="0"/>
          <w:cols w:space="242"/>
          <w:vAlign w:val="bottom"/>
          <w:titlePg/>
          <w:docGrid w:linePitch="360"/>
        </w:sectPr>
      </w:pPr>
      <w:r w:rsidRPr="00A034C4">
        <w:rPr>
          <w:rFonts w:eastAsia="Times New Roman" w:cs="Times New Roman"/>
          <w:b w:val="0"/>
          <w:color w:val="auto"/>
          <w:spacing w:val="0"/>
          <w:lang w:eastAsia="en-AU"/>
        </w:rPr>
        <w:t xml:space="preserve">Safe Work Australia | </w:t>
      </w:r>
      <w:hyperlink r:id="rId12"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3" w:history="1">
        <w:r w:rsidRPr="00A034C4">
          <w:rPr>
            <w:rStyle w:val="Hyperlink"/>
            <w:rFonts w:eastAsia="Times New Roman" w:cs="Times New Roman"/>
            <w:b w:val="0"/>
            <w:spacing w:val="0"/>
            <w:lang w:eastAsia="en-AU"/>
          </w:rPr>
          <w:t>www.swa.gov.au</w:t>
        </w:r>
      </w:hyperlink>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14:paraId="3B05D2AE" w14:textId="77777777" w:rsidR="00D60313" w:rsidRPr="00D60313" w:rsidRDefault="00D60313" w:rsidP="00816022">
          <w:pPr>
            <w:pStyle w:val="TOCHeading"/>
          </w:pPr>
          <w:r w:rsidRPr="00816022">
            <w:t>Contents</w:t>
          </w:r>
        </w:p>
        <w:p w14:paraId="6DB5C457" w14:textId="1DCF3883" w:rsidR="00DC1E07" w:rsidRDefault="00C00338">
          <w:pPr>
            <w:pStyle w:val="TOC1"/>
            <w:rPr>
              <w:rFonts w:asciiTheme="minorHAnsi" w:eastAsiaTheme="minorEastAsia" w:hAnsiTheme="minorHAnsi" w:cstheme="minorBidi"/>
              <w:sz w:val="22"/>
              <w:szCs w:val="22"/>
            </w:rPr>
          </w:pPr>
          <w:r>
            <w:fldChar w:fldCharType="begin"/>
          </w:r>
          <w:r>
            <w:instrText xml:space="preserve"> TOC \h \z \t "Title,1,SWA Section numbering heading,1,SWA Section title,1,SWA Section num 2,2" </w:instrText>
          </w:r>
          <w:r>
            <w:fldChar w:fldCharType="separate"/>
          </w:r>
          <w:hyperlink w:anchor="_Toc56599599" w:history="1">
            <w:r w:rsidR="00DC1E07" w:rsidRPr="00CC0FC5">
              <w:rPr>
                <w:rStyle w:val="Hyperlink"/>
              </w:rPr>
              <w:t>Foreword</w:t>
            </w:r>
            <w:r w:rsidR="00DC1E07">
              <w:rPr>
                <w:webHidden/>
              </w:rPr>
              <w:tab/>
            </w:r>
            <w:r w:rsidR="00DC1E07">
              <w:rPr>
                <w:webHidden/>
              </w:rPr>
              <w:fldChar w:fldCharType="begin"/>
            </w:r>
            <w:r w:rsidR="00DC1E07">
              <w:rPr>
                <w:webHidden/>
              </w:rPr>
              <w:instrText xml:space="preserve"> PAGEREF _Toc56599599 \h </w:instrText>
            </w:r>
            <w:r w:rsidR="00DC1E07">
              <w:rPr>
                <w:webHidden/>
              </w:rPr>
            </w:r>
            <w:r w:rsidR="00DC1E07">
              <w:rPr>
                <w:webHidden/>
              </w:rPr>
              <w:fldChar w:fldCharType="separate"/>
            </w:r>
            <w:r w:rsidR="00CB076E">
              <w:rPr>
                <w:webHidden/>
              </w:rPr>
              <w:t>5</w:t>
            </w:r>
            <w:r w:rsidR="00DC1E07">
              <w:rPr>
                <w:webHidden/>
              </w:rPr>
              <w:fldChar w:fldCharType="end"/>
            </w:r>
          </w:hyperlink>
        </w:p>
        <w:p w14:paraId="713A230E" w14:textId="55CD3BBD" w:rsidR="00DC1E07" w:rsidRDefault="00CB076E">
          <w:pPr>
            <w:pStyle w:val="TOC1"/>
            <w:rPr>
              <w:rFonts w:asciiTheme="minorHAnsi" w:eastAsiaTheme="minorEastAsia" w:hAnsiTheme="minorHAnsi" w:cstheme="minorBidi"/>
              <w:sz w:val="22"/>
              <w:szCs w:val="22"/>
            </w:rPr>
          </w:pPr>
          <w:hyperlink w:anchor="_Toc56599600" w:history="1">
            <w:r w:rsidR="00DC1E07" w:rsidRPr="00CC0FC5">
              <w:rPr>
                <w:rStyle w:val="Hyperlink"/>
              </w:rPr>
              <w:t>1.</w:t>
            </w:r>
            <w:r w:rsidR="00DC1E07">
              <w:rPr>
                <w:rFonts w:asciiTheme="minorHAnsi" w:eastAsiaTheme="minorEastAsia" w:hAnsiTheme="minorHAnsi" w:cstheme="minorBidi"/>
                <w:sz w:val="22"/>
                <w:szCs w:val="22"/>
              </w:rPr>
              <w:tab/>
            </w:r>
            <w:r w:rsidR="00DC1E07" w:rsidRPr="00CC0FC5">
              <w:rPr>
                <w:rStyle w:val="Hyperlink"/>
              </w:rPr>
              <w:t>Work health and safety compliance and enforcement activities</w:t>
            </w:r>
            <w:r w:rsidR="00DC1E07">
              <w:rPr>
                <w:webHidden/>
              </w:rPr>
              <w:tab/>
            </w:r>
            <w:r w:rsidR="00DC1E07">
              <w:rPr>
                <w:webHidden/>
              </w:rPr>
              <w:fldChar w:fldCharType="begin"/>
            </w:r>
            <w:r w:rsidR="00DC1E07">
              <w:rPr>
                <w:webHidden/>
              </w:rPr>
              <w:instrText xml:space="preserve"> PAGEREF _Toc56599600 \h </w:instrText>
            </w:r>
            <w:r w:rsidR="00DC1E07">
              <w:rPr>
                <w:webHidden/>
              </w:rPr>
            </w:r>
            <w:r w:rsidR="00DC1E07">
              <w:rPr>
                <w:webHidden/>
              </w:rPr>
              <w:fldChar w:fldCharType="separate"/>
            </w:r>
            <w:r>
              <w:rPr>
                <w:webHidden/>
              </w:rPr>
              <w:t>9</w:t>
            </w:r>
            <w:r w:rsidR="00DC1E07">
              <w:rPr>
                <w:webHidden/>
              </w:rPr>
              <w:fldChar w:fldCharType="end"/>
            </w:r>
          </w:hyperlink>
        </w:p>
        <w:p w14:paraId="5E5FCE30" w14:textId="00E1660D" w:rsidR="00DC1E07" w:rsidRDefault="00CB076E">
          <w:pPr>
            <w:pStyle w:val="TOC2"/>
            <w:rPr>
              <w:rFonts w:asciiTheme="minorHAnsi" w:eastAsiaTheme="minorEastAsia" w:hAnsiTheme="minorHAnsi" w:cstheme="minorBidi"/>
              <w:noProof/>
              <w:sz w:val="22"/>
              <w:szCs w:val="22"/>
            </w:rPr>
          </w:pPr>
          <w:hyperlink w:anchor="_Toc56599601" w:history="1">
            <w:r w:rsidR="00DC1E07" w:rsidRPr="00CC0FC5">
              <w:rPr>
                <w:rStyle w:val="Hyperlink"/>
                <w:noProof/>
              </w:rPr>
              <w:t>1.1</w:t>
            </w:r>
            <w:r w:rsidR="00DC1E07">
              <w:rPr>
                <w:rFonts w:asciiTheme="minorHAnsi" w:eastAsiaTheme="minorEastAsia" w:hAnsiTheme="minorHAnsi" w:cstheme="minorBidi"/>
                <w:noProof/>
                <w:sz w:val="22"/>
                <w:szCs w:val="22"/>
              </w:rPr>
              <w:tab/>
            </w:r>
            <w:r w:rsidR="00DC1E07" w:rsidRPr="00CC0FC5">
              <w:rPr>
                <w:rStyle w:val="Hyperlink"/>
                <w:noProof/>
              </w:rPr>
              <w:t>Interventions</w:t>
            </w:r>
            <w:r w:rsidR="00DC1E07">
              <w:rPr>
                <w:noProof/>
                <w:webHidden/>
              </w:rPr>
              <w:tab/>
            </w:r>
            <w:r w:rsidR="00DC1E07">
              <w:rPr>
                <w:noProof/>
                <w:webHidden/>
              </w:rPr>
              <w:fldChar w:fldCharType="begin"/>
            </w:r>
            <w:r w:rsidR="00DC1E07">
              <w:rPr>
                <w:noProof/>
                <w:webHidden/>
              </w:rPr>
              <w:instrText xml:space="preserve"> PAGEREF _Toc56599601 \h </w:instrText>
            </w:r>
            <w:r w:rsidR="00DC1E07">
              <w:rPr>
                <w:noProof/>
                <w:webHidden/>
              </w:rPr>
            </w:r>
            <w:r w:rsidR="00DC1E07">
              <w:rPr>
                <w:noProof/>
                <w:webHidden/>
              </w:rPr>
              <w:fldChar w:fldCharType="separate"/>
            </w:r>
            <w:r>
              <w:rPr>
                <w:noProof/>
                <w:webHidden/>
              </w:rPr>
              <w:t>9</w:t>
            </w:r>
            <w:r w:rsidR="00DC1E07">
              <w:rPr>
                <w:noProof/>
                <w:webHidden/>
              </w:rPr>
              <w:fldChar w:fldCharType="end"/>
            </w:r>
          </w:hyperlink>
        </w:p>
        <w:p w14:paraId="1C75FC41" w14:textId="4E54E595" w:rsidR="00DC1E07" w:rsidRDefault="00CB076E">
          <w:pPr>
            <w:pStyle w:val="TOC2"/>
            <w:rPr>
              <w:rFonts w:asciiTheme="minorHAnsi" w:eastAsiaTheme="minorEastAsia" w:hAnsiTheme="minorHAnsi" w:cstheme="minorBidi"/>
              <w:noProof/>
              <w:sz w:val="22"/>
              <w:szCs w:val="22"/>
            </w:rPr>
          </w:pPr>
          <w:hyperlink w:anchor="_Toc56599602" w:history="1">
            <w:r w:rsidR="00DC1E07" w:rsidRPr="00CC0FC5">
              <w:rPr>
                <w:rStyle w:val="Hyperlink"/>
                <w:noProof/>
              </w:rPr>
              <w:t>1.2</w:t>
            </w:r>
            <w:r w:rsidR="00DC1E07">
              <w:rPr>
                <w:rFonts w:asciiTheme="minorHAnsi" w:eastAsiaTheme="minorEastAsia" w:hAnsiTheme="minorHAnsi" w:cstheme="minorBidi"/>
                <w:noProof/>
                <w:sz w:val="22"/>
                <w:szCs w:val="22"/>
              </w:rPr>
              <w:tab/>
            </w:r>
            <w:r w:rsidR="00DC1E07" w:rsidRPr="00CC0FC5">
              <w:rPr>
                <w:rStyle w:val="Hyperlink"/>
                <w:noProof/>
              </w:rPr>
              <w:t>Inspectors</w:t>
            </w:r>
            <w:r w:rsidR="00DC1E07">
              <w:rPr>
                <w:noProof/>
                <w:webHidden/>
              </w:rPr>
              <w:tab/>
            </w:r>
            <w:r w:rsidR="00DC1E07">
              <w:rPr>
                <w:noProof/>
                <w:webHidden/>
              </w:rPr>
              <w:fldChar w:fldCharType="begin"/>
            </w:r>
            <w:r w:rsidR="00DC1E07">
              <w:rPr>
                <w:noProof/>
                <w:webHidden/>
              </w:rPr>
              <w:instrText xml:space="preserve"> PAGEREF _Toc56599602 \h </w:instrText>
            </w:r>
            <w:r w:rsidR="00DC1E07">
              <w:rPr>
                <w:noProof/>
                <w:webHidden/>
              </w:rPr>
            </w:r>
            <w:r w:rsidR="00DC1E07">
              <w:rPr>
                <w:noProof/>
                <w:webHidden/>
              </w:rPr>
              <w:fldChar w:fldCharType="separate"/>
            </w:r>
            <w:r>
              <w:rPr>
                <w:noProof/>
                <w:webHidden/>
              </w:rPr>
              <w:t>12</w:t>
            </w:r>
            <w:r w:rsidR="00DC1E07">
              <w:rPr>
                <w:noProof/>
                <w:webHidden/>
              </w:rPr>
              <w:fldChar w:fldCharType="end"/>
            </w:r>
          </w:hyperlink>
        </w:p>
        <w:p w14:paraId="755B03E8" w14:textId="36E1D2F8" w:rsidR="00DC1E07" w:rsidRDefault="00CB076E">
          <w:pPr>
            <w:pStyle w:val="TOC2"/>
            <w:rPr>
              <w:rFonts w:asciiTheme="minorHAnsi" w:eastAsiaTheme="minorEastAsia" w:hAnsiTheme="minorHAnsi" w:cstheme="minorBidi"/>
              <w:noProof/>
              <w:sz w:val="22"/>
              <w:szCs w:val="22"/>
            </w:rPr>
          </w:pPr>
          <w:hyperlink w:anchor="_Toc56599603" w:history="1">
            <w:r w:rsidR="00DC1E07" w:rsidRPr="00CC0FC5">
              <w:rPr>
                <w:rStyle w:val="Hyperlink"/>
                <w:noProof/>
              </w:rPr>
              <w:t>1.3</w:t>
            </w:r>
            <w:r w:rsidR="00DC1E07">
              <w:rPr>
                <w:rFonts w:asciiTheme="minorHAnsi" w:eastAsiaTheme="minorEastAsia" w:hAnsiTheme="minorHAnsi" w:cstheme="minorBidi"/>
                <w:noProof/>
                <w:sz w:val="22"/>
                <w:szCs w:val="22"/>
              </w:rPr>
              <w:tab/>
            </w:r>
            <w:r w:rsidR="00DC1E07" w:rsidRPr="00CC0FC5">
              <w:rPr>
                <w:rStyle w:val="Hyperlink"/>
                <w:noProof/>
              </w:rPr>
              <w:t>Notices</w:t>
            </w:r>
            <w:r w:rsidR="00DC1E07">
              <w:rPr>
                <w:noProof/>
                <w:webHidden/>
              </w:rPr>
              <w:tab/>
            </w:r>
            <w:r w:rsidR="00DC1E07">
              <w:rPr>
                <w:noProof/>
                <w:webHidden/>
              </w:rPr>
              <w:fldChar w:fldCharType="begin"/>
            </w:r>
            <w:r w:rsidR="00DC1E07">
              <w:rPr>
                <w:noProof/>
                <w:webHidden/>
              </w:rPr>
              <w:instrText xml:space="preserve"> PAGEREF _Toc56599603 \h </w:instrText>
            </w:r>
            <w:r w:rsidR="00DC1E07">
              <w:rPr>
                <w:noProof/>
                <w:webHidden/>
              </w:rPr>
            </w:r>
            <w:r w:rsidR="00DC1E07">
              <w:rPr>
                <w:noProof/>
                <w:webHidden/>
              </w:rPr>
              <w:fldChar w:fldCharType="separate"/>
            </w:r>
            <w:r>
              <w:rPr>
                <w:noProof/>
                <w:webHidden/>
              </w:rPr>
              <w:t>14</w:t>
            </w:r>
            <w:r w:rsidR="00DC1E07">
              <w:rPr>
                <w:noProof/>
                <w:webHidden/>
              </w:rPr>
              <w:fldChar w:fldCharType="end"/>
            </w:r>
          </w:hyperlink>
        </w:p>
        <w:p w14:paraId="3FB1C142" w14:textId="61FB2B79" w:rsidR="00DC1E07" w:rsidRDefault="00CB076E">
          <w:pPr>
            <w:pStyle w:val="TOC2"/>
            <w:rPr>
              <w:rFonts w:asciiTheme="minorHAnsi" w:eastAsiaTheme="minorEastAsia" w:hAnsiTheme="minorHAnsi" w:cstheme="minorBidi"/>
              <w:noProof/>
              <w:sz w:val="22"/>
              <w:szCs w:val="22"/>
            </w:rPr>
          </w:pPr>
          <w:hyperlink w:anchor="_Toc56599604" w:history="1">
            <w:r w:rsidR="00DC1E07" w:rsidRPr="00CC0FC5">
              <w:rPr>
                <w:rStyle w:val="Hyperlink"/>
                <w:noProof/>
              </w:rPr>
              <w:t>1.4</w:t>
            </w:r>
            <w:r w:rsidR="00DC1E07">
              <w:rPr>
                <w:rFonts w:asciiTheme="minorHAnsi" w:eastAsiaTheme="minorEastAsia" w:hAnsiTheme="minorHAnsi" w:cstheme="minorBidi"/>
                <w:noProof/>
                <w:sz w:val="22"/>
                <w:szCs w:val="22"/>
              </w:rPr>
              <w:tab/>
            </w:r>
            <w:r w:rsidR="00DC1E07" w:rsidRPr="00CC0FC5">
              <w:rPr>
                <w:rStyle w:val="Hyperlink"/>
                <w:noProof/>
              </w:rPr>
              <w:t>Enforceable undertakings</w:t>
            </w:r>
            <w:r w:rsidR="00DC1E07">
              <w:rPr>
                <w:noProof/>
                <w:webHidden/>
              </w:rPr>
              <w:tab/>
            </w:r>
            <w:r w:rsidR="00DC1E07">
              <w:rPr>
                <w:noProof/>
                <w:webHidden/>
              </w:rPr>
              <w:fldChar w:fldCharType="begin"/>
            </w:r>
            <w:r w:rsidR="00DC1E07">
              <w:rPr>
                <w:noProof/>
                <w:webHidden/>
              </w:rPr>
              <w:instrText xml:space="preserve"> PAGEREF _Toc56599604 \h </w:instrText>
            </w:r>
            <w:r w:rsidR="00DC1E07">
              <w:rPr>
                <w:noProof/>
                <w:webHidden/>
              </w:rPr>
            </w:r>
            <w:r w:rsidR="00DC1E07">
              <w:rPr>
                <w:noProof/>
                <w:webHidden/>
              </w:rPr>
              <w:fldChar w:fldCharType="separate"/>
            </w:r>
            <w:r>
              <w:rPr>
                <w:noProof/>
                <w:webHidden/>
              </w:rPr>
              <w:t>14</w:t>
            </w:r>
            <w:r w:rsidR="00DC1E07">
              <w:rPr>
                <w:noProof/>
                <w:webHidden/>
              </w:rPr>
              <w:fldChar w:fldCharType="end"/>
            </w:r>
          </w:hyperlink>
        </w:p>
        <w:p w14:paraId="214FE30F" w14:textId="05793E0C" w:rsidR="00DC1E07" w:rsidRDefault="00CB076E">
          <w:pPr>
            <w:pStyle w:val="TOC2"/>
            <w:rPr>
              <w:rFonts w:asciiTheme="minorHAnsi" w:eastAsiaTheme="minorEastAsia" w:hAnsiTheme="minorHAnsi" w:cstheme="minorBidi"/>
              <w:noProof/>
              <w:sz w:val="22"/>
              <w:szCs w:val="22"/>
            </w:rPr>
          </w:pPr>
          <w:hyperlink w:anchor="_Toc56599605" w:history="1">
            <w:r w:rsidR="00DC1E07" w:rsidRPr="00CC0FC5">
              <w:rPr>
                <w:rStyle w:val="Hyperlink"/>
                <w:noProof/>
              </w:rPr>
              <w:t>1.5</w:t>
            </w:r>
            <w:r w:rsidR="00DC1E07">
              <w:rPr>
                <w:rFonts w:asciiTheme="minorHAnsi" w:eastAsiaTheme="minorEastAsia" w:hAnsiTheme="minorHAnsi" w:cstheme="minorBidi"/>
                <w:noProof/>
                <w:sz w:val="22"/>
                <w:szCs w:val="22"/>
              </w:rPr>
              <w:tab/>
            </w:r>
            <w:r w:rsidR="00DC1E07" w:rsidRPr="00CC0FC5">
              <w:rPr>
                <w:rStyle w:val="Hyperlink"/>
                <w:noProof/>
              </w:rPr>
              <w:t>Legal proceedings</w:t>
            </w:r>
            <w:r w:rsidR="00DC1E07">
              <w:rPr>
                <w:noProof/>
                <w:webHidden/>
              </w:rPr>
              <w:tab/>
            </w:r>
            <w:r w:rsidR="00DC1E07">
              <w:rPr>
                <w:noProof/>
                <w:webHidden/>
              </w:rPr>
              <w:fldChar w:fldCharType="begin"/>
            </w:r>
            <w:r w:rsidR="00DC1E07">
              <w:rPr>
                <w:noProof/>
                <w:webHidden/>
              </w:rPr>
              <w:instrText xml:space="preserve"> PAGEREF _Toc56599605 \h </w:instrText>
            </w:r>
            <w:r w:rsidR="00DC1E07">
              <w:rPr>
                <w:noProof/>
                <w:webHidden/>
              </w:rPr>
            </w:r>
            <w:r w:rsidR="00DC1E07">
              <w:rPr>
                <w:noProof/>
                <w:webHidden/>
              </w:rPr>
              <w:fldChar w:fldCharType="separate"/>
            </w:r>
            <w:r>
              <w:rPr>
                <w:noProof/>
                <w:webHidden/>
              </w:rPr>
              <w:t>16</w:t>
            </w:r>
            <w:r w:rsidR="00DC1E07">
              <w:rPr>
                <w:noProof/>
                <w:webHidden/>
              </w:rPr>
              <w:fldChar w:fldCharType="end"/>
            </w:r>
          </w:hyperlink>
        </w:p>
        <w:p w14:paraId="10C68760" w14:textId="257C88D9" w:rsidR="00DC1E07" w:rsidRDefault="00CB076E">
          <w:pPr>
            <w:pStyle w:val="TOC2"/>
            <w:rPr>
              <w:rFonts w:asciiTheme="minorHAnsi" w:eastAsiaTheme="minorEastAsia" w:hAnsiTheme="minorHAnsi" w:cstheme="minorBidi"/>
              <w:noProof/>
              <w:sz w:val="22"/>
              <w:szCs w:val="22"/>
            </w:rPr>
          </w:pPr>
          <w:hyperlink w:anchor="_Toc56599606" w:history="1">
            <w:r w:rsidR="00DC1E07" w:rsidRPr="00CC0FC5">
              <w:rPr>
                <w:rStyle w:val="Hyperlink"/>
                <w:noProof/>
              </w:rPr>
              <w:t>1.6</w:t>
            </w:r>
            <w:r w:rsidR="00DC1E07">
              <w:rPr>
                <w:rFonts w:asciiTheme="minorHAnsi" w:eastAsiaTheme="minorEastAsia" w:hAnsiTheme="minorHAnsi" w:cstheme="minorBidi"/>
                <w:noProof/>
                <w:sz w:val="22"/>
                <w:szCs w:val="22"/>
              </w:rPr>
              <w:tab/>
            </w:r>
            <w:r w:rsidR="00DC1E07" w:rsidRPr="00CC0FC5">
              <w:rPr>
                <w:rStyle w:val="Hyperlink"/>
                <w:noProof/>
              </w:rPr>
              <w:t>Fines</w:t>
            </w:r>
            <w:r w:rsidR="00DC1E07">
              <w:rPr>
                <w:noProof/>
                <w:webHidden/>
              </w:rPr>
              <w:tab/>
            </w:r>
            <w:r w:rsidR="00DC1E07">
              <w:rPr>
                <w:noProof/>
                <w:webHidden/>
              </w:rPr>
              <w:fldChar w:fldCharType="begin"/>
            </w:r>
            <w:r w:rsidR="00DC1E07">
              <w:rPr>
                <w:noProof/>
                <w:webHidden/>
              </w:rPr>
              <w:instrText xml:space="preserve"> PAGEREF _Toc56599606 \h </w:instrText>
            </w:r>
            <w:r w:rsidR="00DC1E07">
              <w:rPr>
                <w:noProof/>
                <w:webHidden/>
              </w:rPr>
            </w:r>
            <w:r w:rsidR="00DC1E07">
              <w:rPr>
                <w:noProof/>
                <w:webHidden/>
              </w:rPr>
              <w:fldChar w:fldCharType="separate"/>
            </w:r>
            <w:r>
              <w:rPr>
                <w:noProof/>
                <w:webHidden/>
              </w:rPr>
              <w:t>16</w:t>
            </w:r>
            <w:r w:rsidR="00DC1E07">
              <w:rPr>
                <w:noProof/>
                <w:webHidden/>
              </w:rPr>
              <w:fldChar w:fldCharType="end"/>
            </w:r>
          </w:hyperlink>
        </w:p>
        <w:p w14:paraId="2B4427F2" w14:textId="0D8B08BF" w:rsidR="00DC1E07" w:rsidRDefault="00CB076E">
          <w:pPr>
            <w:pStyle w:val="TOC1"/>
            <w:rPr>
              <w:rFonts w:asciiTheme="minorHAnsi" w:eastAsiaTheme="minorEastAsia" w:hAnsiTheme="minorHAnsi" w:cstheme="minorBidi"/>
              <w:sz w:val="22"/>
              <w:szCs w:val="22"/>
            </w:rPr>
          </w:pPr>
          <w:hyperlink w:anchor="_Toc56599607" w:history="1">
            <w:r w:rsidR="00DC1E07" w:rsidRPr="00CC0FC5">
              <w:rPr>
                <w:rStyle w:val="Hyperlink"/>
              </w:rPr>
              <w:t>Appendix 1 –– Explanatory notes</w:t>
            </w:r>
            <w:r w:rsidR="00DC1E07">
              <w:rPr>
                <w:webHidden/>
              </w:rPr>
              <w:tab/>
            </w:r>
            <w:r w:rsidR="00DC1E07">
              <w:rPr>
                <w:webHidden/>
              </w:rPr>
              <w:fldChar w:fldCharType="begin"/>
            </w:r>
            <w:r w:rsidR="00DC1E07">
              <w:rPr>
                <w:webHidden/>
              </w:rPr>
              <w:instrText xml:space="preserve"> PAGEREF _Toc56599607 \h </w:instrText>
            </w:r>
            <w:r w:rsidR="00DC1E07">
              <w:rPr>
                <w:webHidden/>
              </w:rPr>
            </w:r>
            <w:r w:rsidR="00DC1E07">
              <w:rPr>
                <w:webHidden/>
              </w:rPr>
              <w:fldChar w:fldCharType="separate"/>
            </w:r>
            <w:r>
              <w:rPr>
                <w:webHidden/>
              </w:rPr>
              <w:t>18</w:t>
            </w:r>
            <w:r w:rsidR="00DC1E07">
              <w:rPr>
                <w:webHidden/>
              </w:rPr>
              <w:fldChar w:fldCharType="end"/>
            </w:r>
          </w:hyperlink>
        </w:p>
        <w:p w14:paraId="70BD3FFC" w14:textId="5B3738E7" w:rsidR="00DC1E07" w:rsidRDefault="00CB076E">
          <w:pPr>
            <w:pStyle w:val="TOC1"/>
            <w:rPr>
              <w:rFonts w:asciiTheme="minorHAnsi" w:eastAsiaTheme="minorEastAsia" w:hAnsiTheme="minorHAnsi" w:cstheme="minorBidi"/>
              <w:sz w:val="22"/>
              <w:szCs w:val="22"/>
            </w:rPr>
          </w:pPr>
          <w:hyperlink w:anchor="_Toc56599608" w:history="1">
            <w:r w:rsidR="00DC1E07" w:rsidRPr="00CC0FC5">
              <w:rPr>
                <w:rStyle w:val="Hyperlink"/>
              </w:rPr>
              <w:t>Appendix 2 – Jurisdictional contact information</w:t>
            </w:r>
            <w:r w:rsidR="00DC1E07">
              <w:rPr>
                <w:webHidden/>
              </w:rPr>
              <w:tab/>
            </w:r>
            <w:r w:rsidR="00DC1E07">
              <w:rPr>
                <w:webHidden/>
              </w:rPr>
              <w:fldChar w:fldCharType="begin"/>
            </w:r>
            <w:r w:rsidR="00DC1E07">
              <w:rPr>
                <w:webHidden/>
              </w:rPr>
              <w:instrText xml:space="preserve"> PAGEREF _Toc56599608 \h </w:instrText>
            </w:r>
            <w:r w:rsidR="00DC1E07">
              <w:rPr>
                <w:webHidden/>
              </w:rPr>
            </w:r>
            <w:r w:rsidR="00DC1E07">
              <w:rPr>
                <w:webHidden/>
              </w:rPr>
              <w:fldChar w:fldCharType="separate"/>
            </w:r>
            <w:r>
              <w:rPr>
                <w:webHidden/>
              </w:rPr>
              <w:t>19</w:t>
            </w:r>
            <w:r w:rsidR="00DC1E07">
              <w:rPr>
                <w:webHidden/>
              </w:rPr>
              <w:fldChar w:fldCharType="end"/>
            </w:r>
          </w:hyperlink>
        </w:p>
        <w:p w14:paraId="28522D5B" w14:textId="22E51336" w:rsidR="00A37DE9" w:rsidRDefault="00C00338">
          <w:pPr>
            <w:rPr>
              <w:noProof/>
            </w:rPr>
          </w:pPr>
          <w:r>
            <w:rPr>
              <w:noProof/>
            </w:rPr>
            <w:fldChar w:fldCharType="end"/>
          </w:r>
        </w:p>
      </w:sdtContent>
    </w:sdt>
    <w:p w14:paraId="491EB9CF" w14:textId="77777777" w:rsidR="00A37DE9" w:rsidRDefault="00A37DE9">
      <w:pPr>
        <w:spacing w:before="0" w:after="200" w:line="276" w:lineRule="auto"/>
        <w:jc w:val="left"/>
        <w:rPr>
          <w:noProof/>
        </w:rPr>
      </w:pPr>
      <w:r>
        <w:rPr>
          <w:noProof/>
        </w:rPr>
        <w:br w:type="page"/>
      </w:r>
    </w:p>
    <w:p w14:paraId="2FCE92DE" w14:textId="77777777" w:rsidR="00D60313" w:rsidRDefault="00D60313"/>
    <w:p w14:paraId="6B27CBB2" w14:textId="3DFA3C6D" w:rsidR="00A37DE9" w:rsidRDefault="00A37DE9" w:rsidP="008C0BF3">
      <w:pPr>
        <w:pStyle w:val="TOCHeading"/>
      </w:pPr>
      <w:r>
        <w:t>Indicators</w:t>
      </w:r>
    </w:p>
    <w:p w14:paraId="7F9E012D" w14:textId="50781D8F" w:rsidR="00A37DE9" w:rsidRDefault="00A37DE9">
      <w:pPr>
        <w:pStyle w:val="TableofFigures"/>
        <w:tabs>
          <w:tab w:val="right" w:leader="dot" w:pos="8820"/>
        </w:tabs>
        <w:rPr>
          <w:noProof/>
        </w:rPr>
      </w:pPr>
      <w:r>
        <w:fldChar w:fldCharType="begin"/>
      </w:r>
      <w:r>
        <w:instrText xml:space="preserve"> TOC \h \z \c "Indicator" </w:instrText>
      </w:r>
      <w:r>
        <w:fldChar w:fldCharType="separate"/>
      </w:r>
      <w:hyperlink w:anchor="_Toc56756076" w:history="1">
        <w:r w:rsidRPr="00790CA0">
          <w:rPr>
            <w:rStyle w:val="Hyperlink"/>
            <w:rFonts w:eastAsiaTheme="majorEastAsia"/>
            <w:noProof/>
          </w:rPr>
          <w:t>Indicator 12a – Work health and safety intervention activity by jurisdiction</w:t>
        </w:r>
        <w:r>
          <w:rPr>
            <w:noProof/>
            <w:webHidden/>
          </w:rPr>
          <w:tab/>
        </w:r>
        <w:r>
          <w:rPr>
            <w:noProof/>
            <w:webHidden/>
          </w:rPr>
          <w:fldChar w:fldCharType="begin"/>
        </w:r>
        <w:r>
          <w:rPr>
            <w:noProof/>
            <w:webHidden/>
          </w:rPr>
          <w:instrText xml:space="preserve"> PAGEREF _Toc56756076 \h </w:instrText>
        </w:r>
        <w:r>
          <w:rPr>
            <w:noProof/>
            <w:webHidden/>
          </w:rPr>
        </w:r>
        <w:r>
          <w:rPr>
            <w:noProof/>
            <w:webHidden/>
          </w:rPr>
          <w:fldChar w:fldCharType="separate"/>
        </w:r>
        <w:r w:rsidR="00CB076E">
          <w:rPr>
            <w:noProof/>
            <w:webHidden/>
          </w:rPr>
          <w:t>11</w:t>
        </w:r>
        <w:r>
          <w:rPr>
            <w:noProof/>
            <w:webHidden/>
          </w:rPr>
          <w:fldChar w:fldCharType="end"/>
        </w:r>
      </w:hyperlink>
    </w:p>
    <w:p w14:paraId="6BA0243D" w14:textId="0A42B9AE" w:rsidR="00A37DE9" w:rsidRDefault="00CB076E">
      <w:pPr>
        <w:pStyle w:val="TableofFigures"/>
        <w:tabs>
          <w:tab w:val="right" w:leader="dot" w:pos="8820"/>
        </w:tabs>
        <w:rPr>
          <w:noProof/>
        </w:rPr>
      </w:pPr>
      <w:hyperlink w:anchor="_Toc56756077" w:history="1">
        <w:r w:rsidR="00A37DE9" w:rsidRPr="00790CA0">
          <w:rPr>
            <w:rStyle w:val="Hyperlink"/>
            <w:rFonts w:eastAsiaTheme="majorEastAsia"/>
            <w:noProof/>
          </w:rPr>
          <w:t>Indicator 12b – Work health and safety inspectorate activity by jurisdiction</w:t>
        </w:r>
        <w:r w:rsidR="00A37DE9">
          <w:rPr>
            <w:noProof/>
            <w:webHidden/>
          </w:rPr>
          <w:tab/>
        </w:r>
        <w:r w:rsidR="00A37DE9">
          <w:rPr>
            <w:noProof/>
            <w:webHidden/>
          </w:rPr>
          <w:fldChar w:fldCharType="begin"/>
        </w:r>
        <w:r w:rsidR="00A37DE9">
          <w:rPr>
            <w:noProof/>
            <w:webHidden/>
          </w:rPr>
          <w:instrText xml:space="preserve"> PAGEREF _Toc56756077 \h </w:instrText>
        </w:r>
        <w:r w:rsidR="00A37DE9">
          <w:rPr>
            <w:noProof/>
            <w:webHidden/>
          </w:rPr>
        </w:r>
        <w:r w:rsidR="00A37DE9">
          <w:rPr>
            <w:noProof/>
            <w:webHidden/>
          </w:rPr>
          <w:fldChar w:fldCharType="separate"/>
        </w:r>
        <w:r>
          <w:rPr>
            <w:noProof/>
            <w:webHidden/>
          </w:rPr>
          <w:t>13</w:t>
        </w:r>
        <w:r w:rsidR="00A37DE9">
          <w:rPr>
            <w:noProof/>
            <w:webHidden/>
          </w:rPr>
          <w:fldChar w:fldCharType="end"/>
        </w:r>
      </w:hyperlink>
    </w:p>
    <w:p w14:paraId="799B32F7" w14:textId="143A025A" w:rsidR="00A37DE9" w:rsidRDefault="00CB076E">
      <w:pPr>
        <w:pStyle w:val="TableofFigures"/>
        <w:tabs>
          <w:tab w:val="right" w:leader="dot" w:pos="8820"/>
        </w:tabs>
        <w:rPr>
          <w:noProof/>
        </w:rPr>
      </w:pPr>
      <w:hyperlink w:anchor="_Toc56756078" w:history="1">
        <w:r w:rsidR="00A37DE9" w:rsidRPr="00790CA0">
          <w:rPr>
            <w:rStyle w:val="Hyperlink"/>
            <w:rFonts w:eastAsiaTheme="majorEastAsia"/>
            <w:noProof/>
          </w:rPr>
          <w:t>Indicator 12c – Work health and safety notices and enforceable undertakings by jurisdiction</w:t>
        </w:r>
        <w:r w:rsidR="00A37DE9">
          <w:rPr>
            <w:noProof/>
            <w:webHidden/>
          </w:rPr>
          <w:tab/>
        </w:r>
        <w:r w:rsidR="00A37DE9">
          <w:rPr>
            <w:noProof/>
            <w:webHidden/>
          </w:rPr>
          <w:fldChar w:fldCharType="begin"/>
        </w:r>
        <w:r w:rsidR="00A37DE9">
          <w:rPr>
            <w:noProof/>
            <w:webHidden/>
          </w:rPr>
          <w:instrText xml:space="preserve"> PAGEREF _Toc56756078 \h </w:instrText>
        </w:r>
        <w:r w:rsidR="00A37DE9">
          <w:rPr>
            <w:noProof/>
            <w:webHidden/>
          </w:rPr>
        </w:r>
        <w:r w:rsidR="00A37DE9">
          <w:rPr>
            <w:noProof/>
            <w:webHidden/>
          </w:rPr>
          <w:fldChar w:fldCharType="separate"/>
        </w:r>
        <w:r>
          <w:rPr>
            <w:noProof/>
            <w:webHidden/>
          </w:rPr>
          <w:t>15</w:t>
        </w:r>
        <w:r w:rsidR="00A37DE9">
          <w:rPr>
            <w:noProof/>
            <w:webHidden/>
          </w:rPr>
          <w:fldChar w:fldCharType="end"/>
        </w:r>
      </w:hyperlink>
    </w:p>
    <w:p w14:paraId="51FF22D8" w14:textId="08E1F57D" w:rsidR="00A37DE9" w:rsidRDefault="00CB076E">
      <w:pPr>
        <w:pStyle w:val="TableofFigures"/>
        <w:tabs>
          <w:tab w:val="right" w:leader="dot" w:pos="8820"/>
        </w:tabs>
        <w:rPr>
          <w:noProof/>
        </w:rPr>
      </w:pPr>
      <w:hyperlink w:anchor="_Toc56756079" w:history="1">
        <w:r w:rsidR="00A37DE9" w:rsidRPr="00790CA0">
          <w:rPr>
            <w:rStyle w:val="Hyperlink"/>
            <w:rFonts w:eastAsiaTheme="majorEastAsia"/>
            <w:noProof/>
          </w:rPr>
          <w:t>Indicator 12d – Work health and safety legal proceedings and fines by jurisdiction</w:t>
        </w:r>
        <w:r w:rsidR="00A37DE9">
          <w:rPr>
            <w:noProof/>
            <w:webHidden/>
          </w:rPr>
          <w:tab/>
        </w:r>
        <w:r w:rsidR="00A37DE9">
          <w:rPr>
            <w:noProof/>
            <w:webHidden/>
          </w:rPr>
          <w:fldChar w:fldCharType="begin"/>
        </w:r>
        <w:r w:rsidR="00A37DE9">
          <w:rPr>
            <w:noProof/>
            <w:webHidden/>
          </w:rPr>
          <w:instrText xml:space="preserve"> PAGEREF _Toc56756079 \h </w:instrText>
        </w:r>
        <w:r w:rsidR="00A37DE9">
          <w:rPr>
            <w:noProof/>
            <w:webHidden/>
          </w:rPr>
        </w:r>
        <w:r w:rsidR="00A37DE9">
          <w:rPr>
            <w:noProof/>
            <w:webHidden/>
          </w:rPr>
          <w:fldChar w:fldCharType="separate"/>
        </w:r>
        <w:r>
          <w:rPr>
            <w:noProof/>
            <w:webHidden/>
          </w:rPr>
          <w:t>17</w:t>
        </w:r>
        <w:r w:rsidR="00A37DE9">
          <w:rPr>
            <w:noProof/>
            <w:webHidden/>
          </w:rPr>
          <w:fldChar w:fldCharType="end"/>
        </w:r>
      </w:hyperlink>
    </w:p>
    <w:p w14:paraId="73A2B7D9" w14:textId="13C19204" w:rsidR="004B79B6" w:rsidRDefault="00A37DE9" w:rsidP="00CE5E41">
      <w:pPr>
        <w:spacing w:before="0" w:after="200" w:line="276" w:lineRule="auto"/>
        <w:jc w:val="left"/>
      </w:pPr>
      <w:r>
        <w:fldChar w:fldCharType="end"/>
      </w:r>
      <w:r w:rsidR="00D60313">
        <w:br w:type="page"/>
      </w:r>
    </w:p>
    <w:p w14:paraId="4473FE16" w14:textId="77777777" w:rsidR="003411E8" w:rsidRDefault="007231AE" w:rsidP="00BC6D23">
      <w:pPr>
        <w:pStyle w:val="Title"/>
        <w:tabs>
          <w:tab w:val="center" w:pos="8222"/>
        </w:tabs>
      </w:pPr>
      <w:bookmarkStart w:id="1" w:name="_Toc56599599"/>
      <w:r>
        <w:lastRenderedPageBreak/>
        <w:t>Foreword</w:t>
      </w:r>
      <w:bookmarkEnd w:id="1"/>
    </w:p>
    <w:p w14:paraId="30E76E61" w14:textId="6D96C73B" w:rsidR="007231AE" w:rsidRDefault="007231AE" w:rsidP="00632BD9">
      <w:r>
        <w:t xml:space="preserve">The </w:t>
      </w:r>
      <w:r w:rsidR="009B1DEC">
        <w:t>Comparative Performance Monitoring (CPM)</w:t>
      </w:r>
      <w:r w:rsidR="00540763">
        <w:t xml:space="preserve"> </w:t>
      </w:r>
      <w:r>
        <w:t>reports provide trend analys</w:t>
      </w:r>
      <w:r w:rsidR="00FE3F0D">
        <w:t>es</w:t>
      </w:r>
      <w:r w:rsidR="00A37DE9">
        <w:t xml:space="preserve"> about</w:t>
      </w:r>
      <w:r>
        <w:t xml:space="preserve"> work health and safety </w:t>
      </w:r>
      <w:r w:rsidR="00DC20DB">
        <w:t xml:space="preserve">(WHS) </w:t>
      </w:r>
      <w:r>
        <w:t>and workers’ compensation schemes operating in Australia</w:t>
      </w:r>
      <w:r w:rsidR="00CE5E41">
        <w:t xml:space="preserve"> and New Zealand. This is the </w:t>
      </w:r>
      <w:r w:rsidR="00632BD9">
        <w:t>2</w:t>
      </w:r>
      <w:r w:rsidR="006955B1">
        <w:t>2</w:t>
      </w:r>
      <w:r w:rsidR="006955B1" w:rsidRPr="006955B1">
        <w:rPr>
          <w:vertAlign w:val="superscript"/>
        </w:rPr>
        <w:t>nd</w:t>
      </w:r>
      <w:r>
        <w:t xml:space="preserve"> annual report of the CPM project. </w:t>
      </w:r>
    </w:p>
    <w:p w14:paraId="398257A8" w14:textId="77777777" w:rsidR="00532D63" w:rsidRDefault="00532D63" w:rsidP="00532D63">
      <w:pPr>
        <w:pStyle w:val="NoSpacing"/>
      </w:pPr>
    </w:p>
    <w:p w14:paraId="73CD9CDF" w14:textId="77777777" w:rsidR="000415FF" w:rsidRDefault="007231AE" w:rsidP="00806E83">
      <w:pPr>
        <w:pStyle w:val="NoSpacing"/>
        <w:jc w:val="both"/>
      </w:pPr>
      <w:r>
        <w:t>The CPM is complemented by the</w:t>
      </w:r>
      <w:r w:rsidR="000415FF">
        <w:t>:</w:t>
      </w:r>
    </w:p>
    <w:p w14:paraId="77B95FF2" w14:textId="23947B59" w:rsidR="000415FF" w:rsidRDefault="00CB076E" w:rsidP="009A46D0">
      <w:pPr>
        <w:pStyle w:val="NoSpacing"/>
        <w:numPr>
          <w:ilvl w:val="0"/>
          <w:numId w:val="13"/>
        </w:numPr>
        <w:jc w:val="both"/>
      </w:pPr>
      <w:hyperlink r:id="rId14" w:history="1">
        <w:r w:rsidR="007231AE" w:rsidRPr="004B79B6">
          <w:rPr>
            <w:rStyle w:val="SWALinkChar"/>
            <w:i/>
          </w:rPr>
          <w:t>Australian Workers’ Compensation Statistics</w:t>
        </w:r>
      </w:hyperlink>
      <w:r w:rsidR="007231AE">
        <w:t xml:space="preserve"> report, which provides more detailed analys</w:t>
      </w:r>
      <w:r w:rsidR="00A37DE9">
        <w:t xml:space="preserve">es </w:t>
      </w:r>
      <w:r w:rsidR="007231AE">
        <w:t xml:space="preserve">of national workers’ compensation data using key variables such as occupation, industry, age and </w:t>
      </w:r>
      <w:r w:rsidR="0054667A">
        <w:t xml:space="preserve">gender </w:t>
      </w:r>
      <w:r w:rsidR="007231AE">
        <w:t>with supporting information on the circumstances surrounding work-related injury and disease occurrences</w:t>
      </w:r>
      <w:r w:rsidR="000415FF">
        <w:t>, and</w:t>
      </w:r>
    </w:p>
    <w:p w14:paraId="2E49241A" w14:textId="52BF7FF2" w:rsidR="000415FF" w:rsidRDefault="00CB076E" w:rsidP="009A46D0">
      <w:pPr>
        <w:pStyle w:val="NoSpacing"/>
        <w:numPr>
          <w:ilvl w:val="0"/>
          <w:numId w:val="13"/>
        </w:numPr>
        <w:jc w:val="both"/>
      </w:pPr>
      <w:hyperlink r:id="rId15" w:history="1">
        <w:r w:rsidR="007231AE" w:rsidRPr="004B79B6">
          <w:rPr>
            <w:rStyle w:val="SWALinkChar"/>
            <w:i/>
          </w:rPr>
          <w:t>Comparison of Workers’ Compensation Arrangements in Australia and New Zealand</w:t>
        </w:r>
      </w:hyperlink>
      <w:r w:rsidR="007231AE">
        <w:t xml:space="preserve">, which discusses the way that each scheme deals with key aspects such as coverage, benefits, self-insurance, common law and dispute resolution. </w:t>
      </w:r>
    </w:p>
    <w:p w14:paraId="6F1BF4EE" w14:textId="77777777" w:rsidR="009B71B5" w:rsidRDefault="009B71B5" w:rsidP="000415FF">
      <w:pPr>
        <w:pStyle w:val="NoSpacing"/>
        <w:jc w:val="both"/>
      </w:pPr>
    </w:p>
    <w:p w14:paraId="58698865" w14:textId="4D41C47E" w:rsidR="007231AE" w:rsidRPr="005D0128" w:rsidRDefault="009B1DEC" w:rsidP="000415FF">
      <w:pPr>
        <w:pStyle w:val="NoSpacing"/>
        <w:jc w:val="both"/>
      </w:pPr>
      <w:r>
        <w:t xml:space="preserve">These </w:t>
      </w:r>
      <w:r w:rsidR="007231AE">
        <w:t xml:space="preserve">publications can be found </w:t>
      </w:r>
      <w:r w:rsidR="005A0426">
        <w:t>on</w:t>
      </w:r>
      <w:r w:rsidR="007231AE">
        <w:t xml:space="preserve"> </w:t>
      </w:r>
      <w:r w:rsidR="007231AE" w:rsidRPr="00E332B8">
        <w:t xml:space="preserve">the </w:t>
      </w:r>
      <w:hyperlink r:id="rId16" w:history="1">
        <w:r w:rsidR="007231AE" w:rsidRPr="001F5ABD">
          <w:rPr>
            <w:rStyle w:val="Hyperlink"/>
            <w:color w:val="auto"/>
          </w:rPr>
          <w:t>Safe Work Australia</w:t>
        </w:r>
      </w:hyperlink>
      <w:r w:rsidR="007231AE" w:rsidRPr="001F5ABD">
        <w:t xml:space="preserve"> </w:t>
      </w:r>
      <w:r w:rsidR="007231AE">
        <w:t>website.</w:t>
      </w:r>
    </w:p>
    <w:p w14:paraId="63A265A7" w14:textId="77777777" w:rsidR="002C2153" w:rsidRPr="002C2153" w:rsidRDefault="002C2153" w:rsidP="002C2153">
      <w:pPr>
        <w:pStyle w:val="Heading1"/>
      </w:pPr>
      <w:r w:rsidRPr="002C2153">
        <w:t>Statement of purpose</w:t>
      </w:r>
    </w:p>
    <w:p w14:paraId="6822A523" w14:textId="08D328C8" w:rsidR="002C2153" w:rsidRPr="002C2153" w:rsidRDefault="002C2153" w:rsidP="00532D63">
      <w:r w:rsidRPr="002C2153">
        <w:t>The role of the CPM report is to facilitate improving work health and safety, workers’ compensation and related service outcomes in Australian and New Zealand schemes through an accessible report that:</w:t>
      </w:r>
    </w:p>
    <w:p w14:paraId="14261805" w14:textId="77777777" w:rsidR="002C2153" w:rsidRPr="002C2153" w:rsidRDefault="002C2153" w:rsidP="000415FF">
      <w:pPr>
        <w:pStyle w:val="SWAnumbering"/>
      </w:pPr>
      <w:r w:rsidRPr="002C2153">
        <w:t>monitors the comparative performance of jurisdictions over time, and</w:t>
      </w:r>
    </w:p>
    <w:p w14:paraId="1474254D" w14:textId="77777777" w:rsidR="002C2153" w:rsidRPr="002C2153" w:rsidRDefault="002C2153" w:rsidP="00BF20C5">
      <w:pPr>
        <w:pStyle w:val="SWAnumbering"/>
      </w:pPr>
      <w:r>
        <w:t>e</w:t>
      </w:r>
      <w:r w:rsidRPr="002C2153">
        <w:t xml:space="preserve">nables benchmarking </w:t>
      </w:r>
      <w:r w:rsidRPr="00532D63">
        <w:t>across</w:t>
      </w:r>
      <w:r w:rsidRPr="002C2153">
        <w:t xml:space="preserve"> jurisdictions and the identification of best practice to support policy making.</w:t>
      </w:r>
    </w:p>
    <w:p w14:paraId="46C7B844" w14:textId="22CFF7CB" w:rsidR="002C2153" w:rsidRDefault="002C2153" w:rsidP="003411E8">
      <w:pPr>
        <w:pStyle w:val="Heading1"/>
      </w:pPr>
      <w:r>
        <w:t>Data</w:t>
      </w:r>
      <w:r w:rsidR="006D1769">
        <w:t xml:space="preserve"> </w:t>
      </w:r>
    </w:p>
    <w:p w14:paraId="76F4D281" w14:textId="5E3AF0C6" w:rsidR="000B21B4" w:rsidRDefault="000415FF" w:rsidP="00703924">
      <w:r>
        <w:t xml:space="preserve">For this </w:t>
      </w:r>
      <w:r w:rsidR="008E32D2">
        <w:t xml:space="preserve">report, jurisdictions supplied data </w:t>
      </w:r>
      <w:r w:rsidR="002C2153" w:rsidRPr="00532D63">
        <w:t>for the 201</w:t>
      </w:r>
      <w:r w:rsidR="0006451E">
        <w:t>8</w:t>
      </w:r>
      <w:r w:rsidR="002C2153" w:rsidRPr="00532D63">
        <w:t>–1</w:t>
      </w:r>
      <w:r w:rsidR="0006451E">
        <w:t>9</w:t>
      </w:r>
      <w:r w:rsidR="00CC26A9">
        <w:t xml:space="preserve"> financial year</w:t>
      </w:r>
      <w:r w:rsidR="00AA3D0C">
        <w:t xml:space="preserve"> and </w:t>
      </w:r>
      <w:r w:rsidR="008E32D2">
        <w:t xml:space="preserve">provided updated </w:t>
      </w:r>
      <w:r w:rsidR="00AA3D0C">
        <w:t>data</w:t>
      </w:r>
      <w:r w:rsidR="00CC26A9">
        <w:t xml:space="preserve"> </w:t>
      </w:r>
      <w:r w:rsidR="002C2153" w:rsidRPr="00532D63">
        <w:t>back to 201</w:t>
      </w:r>
      <w:r w:rsidR="0006451E">
        <w:t>4</w:t>
      </w:r>
      <w:r w:rsidR="002C2153" w:rsidRPr="00532D63">
        <w:t>–1</w:t>
      </w:r>
      <w:r w:rsidR="0006451E">
        <w:t>5</w:t>
      </w:r>
      <w:r w:rsidR="002C2153" w:rsidRPr="00532D63">
        <w:t xml:space="preserve">. </w:t>
      </w:r>
    </w:p>
    <w:p w14:paraId="293C9BD8" w14:textId="51E77BC0" w:rsidR="002C2153" w:rsidRDefault="00D75DB6" w:rsidP="00703924">
      <w:r>
        <w:t xml:space="preserve">Data in this publication </w:t>
      </w:r>
      <w:r w:rsidR="002C2153" w:rsidRPr="00532D63">
        <w:t>may differ from jurisdictional annual reports due to the use of different definitions and the application of adjustment factors to aid in the comparability of data. Explanatory commentary on the data items is contained within each chapter with additional information included in Appendix 1 – Explanatory Notes</w:t>
      </w:r>
      <w:r w:rsidR="002C2153">
        <w:t xml:space="preserve">. </w:t>
      </w:r>
    </w:p>
    <w:p w14:paraId="15338669" w14:textId="77777777" w:rsidR="002C2153" w:rsidRDefault="002C2153" w:rsidP="002C2153">
      <w:r>
        <w:t>The data in this report were collected from:</w:t>
      </w:r>
    </w:p>
    <w:p w14:paraId="74B834EC" w14:textId="2C74CC20" w:rsidR="002C2153" w:rsidRDefault="0054667A" w:rsidP="002C2153">
      <w:pPr>
        <w:pStyle w:val="SWABullets"/>
      </w:pPr>
      <w:r w:rsidRPr="0054667A">
        <w:t>workers’ compensation and WHS authorities as follows</w:t>
      </w:r>
      <w:r w:rsidR="002C2153">
        <w:t>:</w:t>
      </w:r>
    </w:p>
    <w:p w14:paraId="59D32636" w14:textId="77777777" w:rsidR="002C2153" w:rsidRDefault="002C2153" w:rsidP="00277518">
      <w:pPr>
        <w:pStyle w:val="SWABullets"/>
        <w:numPr>
          <w:ilvl w:val="1"/>
          <w:numId w:val="2"/>
        </w:numPr>
      </w:pPr>
      <w:r>
        <w:t>New South Wales — State Insurance Regulatory Authority and SafeWork NSW</w:t>
      </w:r>
    </w:p>
    <w:p w14:paraId="146DD5CA" w14:textId="77777777" w:rsidR="002C2153" w:rsidRDefault="002C2153" w:rsidP="00277518">
      <w:pPr>
        <w:pStyle w:val="SWABullets"/>
        <w:numPr>
          <w:ilvl w:val="1"/>
          <w:numId w:val="2"/>
        </w:numPr>
      </w:pPr>
      <w:r>
        <w:t>Victoria — WorkSafe Victoria</w:t>
      </w:r>
    </w:p>
    <w:p w14:paraId="54AF56A3" w14:textId="17C7AE6F" w:rsidR="002C2153" w:rsidRDefault="002C2153" w:rsidP="00277518">
      <w:pPr>
        <w:pStyle w:val="SWABullets"/>
        <w:numPr>
          <w:ilvl w:val="1"/>
          <w:numId w:val="2"/>
        </w:numPr>
      </w:pPr>
      <w:r>
        <w:t xml:space="preserve">Queensland — Workplace Health and Safety Queensland, Office of Industrial Relations – </w:t>
      </w:r>
      <w:r w:rsidR="00CF6D03">
        <w:t xml:space="preserve">Education </w:t>
      </w:r>
      <w:r>
        <w:t>Queensland, Queensland Workers’ Compensation Regulator and WorkCover Queensland</w:t>
      </w:r>
    </w:p>
    <w:p w14:paraId="659B8427" w14:textId="1F96676D" w:rsidR="002C2153" w:rsidRDefault="002C2153" w:rsidP="00277518">
      <w:pPr>
        <w:pStyle w:val="SWABullets"/>
        <w:numPr>
          <w:ilvl w:val="1"/>
          <w:numId w:val="2"/>
        </w:numPr>
      </w:pPr>
      <w:r>
        <w:t xml:space="preserve">Western Australia — </w:t>
      </w:r>
      <w:r w:rsidR="0054667A" w:rsidRPr="00086AB2">
        <w:t>Department of Mines, Industry Regulation and Safety</w:t>
      </w:r>
      <w:r w:rsidR="0054667A">
        <w:t>,</w:t>
      </w:r>
      <w:r w:rsidR="0054667A" w:rsidRPr="00086AB2">
        <w:t xml:space="preserve"> WorkSafe</w:t>
      </w:r>
      <w:r w:rsidR="0054667A">
        <w:t xml:space="preserve"> and WorkCover WA</w:t>
      </w:r>
    </w:p>
    <w:p w14:paraId="1A29BD50" w14:textId="6D1DB77C" w:rsidR="002C2153" w:rsidRDefault="002C2153" w:rsidP="00277518">
      <w:pPr>
        <w:pStyle w:val="SWABullets"/>
        <w:numPr>
          <w:ilvl w:val="1"/>
          <w:numId w:val="2"/>
        </w:numPr>
      </w:pPr>
      <w:r>
        <w:t xml:space="preserve">South Australia — </w:t>
      </w:r>
      <w:bookmarkStart w:id="2" w:name="_Hlk52550121"/>
      <w:r w:rsidR="007D781F" w:rsidRPr="0000293B">
        <w:t>ReturnToWorkSA</w:t>
      </w:r>
      <w:bookmarkEnd w:id="2"/>
      <w:r w:rsidR="007D781F" w:rsidRPr="0000293B">
        <w:t xml:space="preserve"> </w:t>
      </w:r>
      <w:r>
        <w:t>and SafeWork SA</w:t>
      </w:r>
    </w:p>
    <w:p w14:paraId="4E50642D" w14:textId="77777777" w:rsidR="002C2153" w:rsidRDefault="002C2153" w:rsidP="00277518">
      <w:pPr>
        <w:pStyle w:val="SWABullets"/>
        <w:numPr>
          <w:ilvl w:val="1"/>
          <w:numId w:val="2"/>
        </w:numPr>
      </w:pPr>
      <w:r>
        <w:t xml:space="preserve">Tasmania — WorkSafe Tasmania </w:t>
      </w:r>
    </w:p>
    <w:p w14:paraId="7D200270" w14:textId="6B5D2E9D" w:rsidR="002C2153" w:rsidRDefault="002C2153" w:rsidP="00277518">
      <w:pPr>
        <w:pStyle w:val="SWABullets"/>
        <w:numPr>
          <w:ilvl w:val="1"/>
          <w:numId w:val="2"/>
        </w:numPr>
      </w:pPr>
      <w:r>
        <w:t xml:space="preserve">Northern Territory — NT WorkSafe, Department of </w:t>
      </w:r>
      <w:r w:rsidR="009B71B5">
        <w:t xml:space="preserve">the </w:t>
      </w:r>
      <w:r>
        <w:t>Attorney-General and Justice</w:t>
      </w:r>
    </w:p>
    <w:p w14:paraId="500A78B3" w14:textId="1829B735" w:rsidR="002C2153" w:rsidRDefault="002C2153" w:rsidP="00277518">
      <w:pPr>
        <w:pStyle w:val="SWABullets"/>
        <w:numPr>
          <w:ilvl w:val="1"/>
          <w:numId w:val="2"/>
        </w:numPr>
      </w:pPr>
      <w:r>
        <w:t xml:space="preserve">Australian Capital Territory — </w:t>
      </w:r>
      <w:bookmarkStart w:id="3" w:name="_Hlk54968319"/>
      <w:bookmarkStart w:id="4" w:name="_Hlk54968350"/>
      <w:r w:rsidR="00F41726">
        <w:t>WorkSafe ACT</w:t>
      </w:r>
      <w:bookmarkEnd w:id="3"/>
      <w:bookmarkEnd w:id="4"/>
    </w:p>
    <w:p w14:paraId="3CC5482A" w14:textId="77777777" w:rsidR="002C2153" w:rsidRDefault="002C2153" w:rsidP="00277518">
      <w:pPr>
        <w:pStyle w:val="SWABullets"/>
        <w:numPr>
          <w:ilvl w:val="1"/>
          <w:numId w:val="2"/>
        </w:numPr>
      </w:pPr>
      <w:r>
        <w:t>Australian Government — Comcare</w:t>
      </w:r>
    </w:p>
    <w:p w14:paraId="776E44A0" w14:textId="77777777" w:rsidR="002C2153" w:rsidRDefault="002C2153" w:rsidP="00277518">
      <w:pPr>
        <w:pStyle w:val="SWABullets"/>
        <w:numPr>
          <w:ilvl w:val="1"/>
          <w:numId w:val="2"/>
        </w:numPr>
      </w:pPr>
      <w:r>
        <w:lastRenderedPageBreak/>
        <w:t>Seacare — Seacare Authority (Seafarers Safety, Rehabilitation and Compensation Authority), and</w:t>
      </w:r>
    </w:p>
    <w:p w14:paraId="5C4BB85E" w14:textId="77777777" w:rsidR="002C2153" w:rsidRDefault="002C2153" w:rsidP="00277518">
      <w:pPr>
        <w:pStyle w:val="SWABullets"/>
        <w:numPr>
          <w:ilvl w:val="1"/>
          <w:numId w:val="2"/>
        </w:numPr>
      </w:pPr>
      <w:r>
        <w:t>New Zealand — Accident Compensation Corporation and WorkSafe New Zealand</w:t>
      </w:r>
    </w:p>
    <w:p w14:paraId="356CB4BE" w14:textId="77777777" w:rsidR="009A2014" w:rsidRDefault="002C2153" w:rsidP="002C2153">
      <w:pPr>
        <w:pStyle w:val="SWABullets"/>
      </w:pPr>
      <w:r>
        <w:t xml:space="preserve">the National Data Set for Compensation-based Statistics and the Work-related Traumatic Injury Fatalities data set compiled by Safe Work Australia. Further information on these data sets can be found on the </w:t>
      </w:r>
      <w:hyperlink r:id="rId17" w:history="1">
        <w:r w:rsidRPr="004B79B6">
          <w:rPr>
            <w:rStyle w:val="SWALinkChar"/>
          </w:rPr>
          <w:t>Safe Work Australia</w:t>
        </w:r>
      </w:hyperlink>
      <w:r>
        <w:t xml:space="preserve"> website</w:t>
      </w:r>
    </w:p>
    <w:p w14:paraId="5FECCCEE" w14:textId="61950A92" w:rsidR="002C2153" w:rsidRDefault="009A2014" w:rsidP="002C2153">
      <w:pPr>
        <w:pStyle w:val="SWABullets"/>
      </w:pPr>
      <w:r>
        <w:t xml:space="preserve">the Return to Work Survey that replaced the Return to Work Monitor previously published by the Heads of Workers’ Compensation Authorities. </w:t>
      </w:r>
      <w:r w:rsidRPr="00B8220E">
        <w:t xml:space="preserve">The full results can be accessed at </w:t>
      </w:r>
      <w:r w:rsidRPr="00446015">
        <w:t>the</w:t>
      </w:r>
      <w:r w:rsidRPr="00B8220E">
        <w:t xml:space="preserve"> </w:t>
      </w:r>
      <w:hyperlink r:id="rId18" w:history="1">
        <w:r w:rsidRPr="00B8220E">
          <w:rPr>
            <w:rStyle w:val="SWALinkChar"/>
          </w:rPr>
          <w:t>Safe Work Australia</w:t>
        </w:r>
      </w:hyperlink>
      <w:r w:rsidRPr="00B8220E">
        <w:t xml:space="preserve"> website</w:t>
      </w:r>
      <w:r w:rsidR="0039381E">
        <w:t>, and</w:t>
      </w:r>
      <w:r w:rsidR="002C2153">
        <w:t xml:space="preserve"> </w:t>
      </w:r>
    </w:p>
    <w:p w14:paraId="1A7EBE0D" w14:textId="3ACB5515" w:rsidR="002C2153" w:rsidRDefault="002C2153" w:rsidP="002C2153">
      <w:pPr>
        <w:pStyle w:val="SWABullets"/>
      </w:pPr>
      <w:r>
        <w:t xml:space="preserve">the Australian Bureau of Statistics (ABS) which provides estimates of the number of employees and hours worked based on the Labour Force Survey, the Survey of Employment and Earnings and </w:t>
      </w:r>
      <w:r w:rsidR="001F5851">
        <w:t xml:space="preserve">employee </w:t>
      </w:r>
      <w:r>
        <w:t xml:space="preserve">data provided by Comcare. Further adjustments are </w:t>
      </w:r>
      <w:r w:rsidR="000B21B4">
        <w:t xml:space="preserve">made </w:t>
      </w:r>
      <w:r>
        <w:t xml:space="preserve">using data from the Census, the Forms of Employment Survey and the Survey of Employment Arrangements, Retirement and Superannuation. </w:t>
      </w:r>
    </w:p>
    <w:p w14:paraId="0B4DA84E" w14:textId="69C00B2E" w:rsidR="0039381E" w:rsidRPr="002514AD" w:rsidRDefault="00F50623" w:rsidP="00A06753">
      <w:pPr>
        <w:pStyle w:val="SWABullets"/>
        <w:numPr>
          <w:ilvl w:val="0"/>
          <w:numId w:val="0"/>
        </w:numPr>
      </w:pPr>
      <w:bookmarkStart w:id="5" w:name="_Hlk53049448"/>
      <w:r>
        <w:t>T</w:t>
      </w:r>
      <w:r w:rsidR="0039381E" w:rsidRPr="002514AD">
        <w:t xml:space="preserve">he CPM report </w:t>
      </w:r>
      <w:r w:rsidR="00137675">
        <w:t>(Part 2)</w:t>
      </w:r>
      <w:r w:rsidR="00137675" w:rsidRPr="002514AD">
        <w:t xml:space="preserve"> </w:t>
      </w:r>
      <w:r w:rsidR="0039381E" w:rsidRPr="002514AD">
        <w:t>does not</w:t>
      </w:r>
      <w:r w:rsidRPr="00F50623">
        <w:t xml:space="preserve"> </w:t>
      </w:r>
      <w:r>
        <w:t>currently</w:t>
      </w:r>
      <w:r w:rsidR="0039381E" w:rsidRPr="002514AD">
        <w:t xml:space="preserve"> include any information on compliance and enforcement activities</w:t>
      </w:r>
      <w:r w:rsidR="00D75DB6">
        <w:t xml:space="preserve"> </w:t>
      </w:r>
      <w:r w:rsidR="0039381E" w:rsidRPr="002514AD">
        <w:t>relating to the mining industry, including the offshore petroleum industry. This is to ensure jurisdictional data are comparable</w:t>
      </w:r>
      <w:r>
        <w:t>,</w:t>
      </w:r>
      <w:r w:rsidR="0039381E" w:rsidRPr="002514AD">
        <w:t xml:space="preserve"> as </w:t>
      </w:r>
      <w:r w:rsidR="0039381E">
        <w:t>not all</w:t>
      </w:r>
      <w:r w:rsidR="0039381E" w:rsidRPr="002514AD">
        <w:t xml:space="preserve"> jurisdictions</w:t>
      </w:r>
      <w:r w:rsidR="0039381E">
        <w:t xml:space="preserve">’ </w:t>
      </w:r>
      <w:r w:rsidR="00512288">
        <w:t>WHS</w:t>
      </w:r>
      <w:r w:rsidR="0039381E">
        <w:t xml:space="preserve"> authorities conduct</w:t>
      </w:r>
      <w:r w:rsidR="0039381E" w:rsidRPr="002514AD">
        <w:t xml:space="preserve"> these activities</w:t>
      </w:r>
      <w:r w:rsidR="0039381E">
        <w:t xml:space="preserve">. Rather they are in some cases </w:t>
      </w:r>
      <w:r w:rsidR="0039381E" w:rsidRPr="002514AD">
        <w:t>conducted by s</w:t>
      </w:r>
      <w:r w:rsidR="0039381E">
        <w:t xml:space="preserve">eparate specific </w:t>
      </w:r>
      <w:r w:rsidR="0039381E" w:rsidRPr="002514AD">
        <w:t>agencies.</w:t>
      </w:r>
    </w:p>
    <w:p w14:paraId="3D3E78ED" w14:textId="4FD1C516" w:rsidR="0039381E" w:rsidRDefault="00F50623" w:rsidP="00A06753">
      <w:pPr>
        <w:pStyle w:val="SWABullets"/>
        <w:numPr>
          <w:ilvl w:val="0"/>
          <w:numId w:val="0"/>
        </w:numPr>
      </w:pPr>
      <w:r>
        <w:t>T</w:t>
      </w:r>
      <w:r w:rsidR="0039381E" w:rsidRPr="002514AD">
        <w:t xml:space="preserve">he CPM </w:t>
      </w:r>
      <w:r>
        <w:t xml:space="preserve">also </w:t>
      </w:r>
      <w:r w:rsidR="0039381E" w:rsidRPr="002514AD">
        <w:t xml:space="preserve">does not </w:t>
      </w:r>
      <w:r>
        <w:t xml:space="preserve">currently </w:t>
      </w:r>
      <w:r w:rsidR="0039381E" w:rsidRPr="002514AD">
        <w:t xml:space="preserve">include information or data from a range of other </w:t>
      </w:r>
      <w:r w:rsidR="0039381E">
        <w:t>industry</w:t>
      </w:r>
      <w:r w:rsidR="0039381E">
        <w:noBreakHyphen/>
      </w:r>
      <w:r w:rsidR="0039381E" w:rsidRPr="002514AD">
        <w:t xml:space="preserve">specific regulators that have responsibilities with respect to </w:t>
      </w:r>
      <w:r w:rsidR="00512288">
        <w:t>WHS</w:t>
      </w:r>
      <w:r w:rsidR="0039381E">
        <w:t xml:space="preserve"> and workers’ compensation.</w:t>
      </w:r>
      <w:r w:rsidR="0039381E" w:rsidRPr="002514AD">
        <w:t xml:space="preserve"> These include national industry based regulators </w:t>
      </w:r>
      <w:r w:rsidR="0039381E">
        <w:t>with compliance and enforcement</w:t>
      </w:r>
      <w:r w:rsidR="0039381E" w:rsidRPr="002514AD">
        <w:t xml:space="preserve"> roles such as the National Heavy Vehicle Regulator, the National Rail Safety Regulator and the National Offshore Petroleum Safety and Environmental </w:t>
      </w:r>
      <w:r w:rsidR="00516F8B">
        <w:t xml:space="preserve">Management </w:t>
      </w:r>
      <w:r w:rsidR="0039381E" w:rsidRPr="002514AD">
        <w:t xml:space="preserve">Authority, and other agencies </w:t>
      </w:r>
      <w:r w:rsidR="00516F8B">
        <w:t>with</w:t>
      </w:r>
      <w:r w:rsidR="0039381E">
        <w:t xml:space="preserve"> responsibility</w:t>
      </w:r>
      <w:r w:rsidR="0039381E" w:rsidRPr="002514AD">
        <w:t xml:space="preserve"> </w:t>
      </w:r>
      <w:r w:rsidR="00516F8B">
        <w:t>for industry-specific</w:t>
      </w:r>
      <w:r w:rsidR="0039381E" w:rsidRPr="002514AD">
        <w:t xml:space="preserve"> </w:t>
      </w:r>
      <w:r w:rsidR="0039381E">
        <w:t>compensation claims.</w:t>
      </w:r>
      <w:r w:rsidR="0039381E" w:rsidRPr="002514AD">
        <w:t xml:space="preserve"> Further information on these regulators can be found </w:t>
      </w:r>
      <w:r w:rsidR="00DC20DB">
        <w:t xml:space="preserve">on </w:t>
      </w:r>
      <w:r w:rsidR="0039381E" w:rsidRPr="002514AD">
        <w:t>their respective websites.</w:t>
      </w:r>
      <w:r w:rsidR="0039381E" w:rsidRPr="006D3C68">
        <w:t xml:space="preserve"> </w:t>
      </w:r>
    </w:p>
    <w:bookmarkEnd w:id="5"/>
    <w:p w14:paraId="20B1E59B" w14:textId="60E984F6" w:rsidR="003411E8" w:rsidRDefault="004B79B6" w:rsidP="003411E8">
      <w:pPr>
        <w:pStyle w:val="Heading1"/>
      </w:pPr>
      <w:r>
        <w:t>Coordination</w:t>
      </w:r>
      <w:r w:rsidR="006D1769">
        <w:t xml:space="preserve"> </w:t>
      </w:r>
    </w:p>
    <w:p w14:paraId="63C2260D" w14:textId="5A7BF5BA" w:rsidR="0010488C" w:rsidRDefault="004B79B6" w:rsidP="00DD479B">
      <w:r>
        <w:t xml:space="preserve">This report has been compiled and coordinated by Safe Work Australia with assistance from representatives of </w:t>
      </w:r>
      <w:r w:rsidR="00512288">
        <w:t>WHS</w:t>
      </w:r>
      <w:r>
        <w:t xml:space="preserve"> and workers’ compensation authorities in Australia and New Zealand</w:t>
      </w:r>
      <w:r w:rsidRPr="00FC70D5">
        <w:t xml:space="preserve">. </w:t>
      </w:r>
      <w:r>
        <w:t xml:space="preserve">Through a partnership of governments, employers and employees, Safe Work Australia leads the development of national policy to improve </w:t>
      </w:r>
      <w:r w:rsidR="009B71B5">
        <w:t>WHS</w:t>
      </w:r>
      <w:r>
        <w:t xml:space="preserve"> and workers’ compensation arrangements across Australia.</w:t>
      </w:r>
    </w:p>
    <w:p w14:paraId="2A3AAA26" w14:textId="7278652F" w:rsidR="0010488C" w:rsidRPr="0010488C" w:rsidRDefault="0010488C" w:rsidP="00DD479B">
      <w:pPr>
        <w:rPr>
          <w:b/>
        </w:rPr>
        <w:sectPr w:rsidR="0010488C" w:rsidRPr="0010488C" w:rsidSect="00C50144">
          <w:headerReference w:type="first" r:id="rId19"/>
          <w:footerReference w:type="first" r:id="rId20"/>
          <w:pgSz w:w="11906" w:h="16838"/>
          <w:pgMar w:top="993" w:right="1800" w:bottom="1440" w:left="1276" w:header="708" w:footer="708" w:gutter="0"/>
          <w:cols w:space="242"/>
          <w:titlePg/>
          <w:docGrid w:linePitch="360"/>
        </w:sectPr>
      </w:pPr>
      <w:bookmarkStart w:id="6" w:name="_Hlk54968557"/>
      <w:bookmarkStart w:id="7" w:name="_Hlk54968545"/>
      <w:r w:rsidRPr="00FC70D5">
        <w:t>In this report the name ‘Australian Government’ is used for indicators relating to the Australian Government jurisdiction in work health and safety and workers’ compensation matters, while ‘Comcar</w:t>
      </w:r>
      <w:r>
        <w:t xml:space="preserve">e’ is used </w:t>
      </w:r>
      <w:r w:rsidRPr="00FC70D5">
        <w:t>for</w:t>
      </w:r>
      <w:r w:rsidR="00154795">
        <w:t xml:space="preserve"> the</w:t>
      </w:r>
      <w:r w:rsidRPr="00FC70D5">
        <w:t xml:space="preserve"> indicators relating to </w:t>
      </w:r>
      <w:r w:rsidR="001C1FFA">
        <w:t>premium rates and entitlements</w:t>
      </w:r>
      <w:bookmarkEnd w:id="6"/>
      <w:r w:rsidRPr="00FC70D5">
        <w:t>.</w:t>
      </w:r>
      <w:r w:rsidR="00102A08">
        <w:t xml:space="preserve"> </w:t>
      </w:r>
    </w:p>
    <w:bookmarkEnd w:id="7"/>
    <w:p w14:paraId="279E3D16" w14:textId="74C0046A" w:rsidR="00606B02" w:rsidRDefault="009A2014">
      <w:pPr>
        <w:spacing w:before="0" w:after="200" w:line="276" w:lineRule="auto"/>
        <w:jc w:val="left"/>
        <w:rPr>
          <w:rFonts w:ascii="Arial Bold" w:eastAsiaTheme="majorEastAsia" w:hAnsi="Arial Bold" w:cs="Arial"/>
          <w:b/>
          <w:bCs/>
          <w:color w:val="C00000"/>
          <w:kern w:val="28"/>
          <w:sz w:val="36"/>
          <w:szCs w:val="32"/>
          <w:lang w:eastAsia="en-US"/>
        </w:rPr>
      </w:pPr>
      <w:r w:rsidRPr="009A2014">
        <w:lastRenderedPageBreak/>
        <w:t xml:space="preserve">  </w:t>
      </w:r>
      <w:r w:rsidR="00DC20DB">
        <w:rPr>
          <w:noProof/>
        </w:rPr>
        <w:drawing>
          <wp:inline distT="0" distB="0" distL="0" distR="0" wp14:anchorId="76E4F15E" wp14:editId="06E5EEAC">
            <wp:extent cx="5924550" cy="8379582"/>
            <wp:effectExtent l="0" t="0" r="0" b="2540"/>
            <wp:docPr id="2" name="Picture 2" descr="This image contains the first set of key findings for CPM 22 – Part 2.&#10;&#10;The key findings include the number of workplace interventions in 2018-19 (229,236); the breakdown of workplace interventions in 2018-19 (77,632 proactive and 67,836 reactive); the number of inspectors in 2018-19 (1,187) and the number and breakdown of prohibition, improvement and infringement notices in 2018-19 (5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7933" cy="8384367"/>
                    </a:xfrm>
                    <a:prstGeom prst="rect">
                      <a:avLst/>
                    </a:prstGeom>
                    <a:noFill/>
                    <a:ln>
                      <a:noFill/>
                    </a:ln>
                  </pic:spPr>
                </pic:pic>
              </a:graphicData>
            </a:graphic>
          </wp:inline>
        </w:drawing>
      </w:r>
      <w:r>
        <w:rPr>
          <w:noProof/>
        </w:rPr>
        <w:lastRenderedPageBreak/>
        <w:drawing>
          <wp:inline distT="0" distB="0" distL="0" distR="0" wp14:anchorId="107E86D9" wp14:editId="4CE3927F">
            <wp:extent cx="5934075" cy="8393054"/>
            <wp:effectExtent l="0" t="0" r="0" b="8255"/>
            <wp:docPr id="3" name="Picture 3" descr="This image contains the second set of key findings for CPM 22 – Part 2.&#10;&#10;The key findings include the number of enforceable undertakings in 2018-19 (23), the number of legal proceedings in 2018-19 (264), and the total amount of fines ordered by Australian courts in 2018-19 ($18.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644" cy="8395273"/>
                    </a:xfrm>
                    <a:prstGeom prst="rect">
                      <a:avLst/>
                    </a:prstGeom>
                    <a:noFill/>
                    <a:ln>
                      <a:noFill/>
                    </a:ln>
                  </pic:spPr>
                </pic:pic>
              </a:graphicData>
            </a:graphic>
          </wp:inline>
        </w:drawing>
      </w:r>
    </w:p>
    <w:p w14:paraId="7C9A4131" w14:textId="07A349AA" w:rsidR="00606B02" w:rsidRDefault="00606B02">
      <w:pPr>
        <w:spacing w:before="0" w:after="200" w:line="276" w:lineRule="auto"/>
        <w:jc w:val="left"/>
        <w:rPr>
          <w:rFonts w:ascii="Arial Bold" w:eastAsiaTheme="majorEastAsia" w:hAnsi="Arial Bold" w:cs="Arial"/>
          <w:b/>
          <w:bCs/>
          <w:color w:val="C00000"/>
          <w:kern w:val="28"/>
          <w:sz w:val="36"/>
          <w:szCs w:val="32"/>
          <w:lang w:eastAsia="en-US"/>
        </w:rPr>
      </w:pPr>
    </w:p>
    <w:p w14:paraId="2B0B6B03" w14:textId="0AA62163" w:rsidR="00673780" w:rsidRPr="003358C0" w:rsidRDefault="00673780" w:rsidP="00BB3338">
      <w:pPr>
        <w:pStyle w:val="SWASectionnumberingheading"/>
        <w:tabs>
          <w:tab w:val="left" w:pos="2835"/>
        </w:tabs>
      </w:pPr>
      <w:bookmarkStart w:id="8" w:name="_Toc55376315"/>
      <w:bookmarkStart w:id="9" w:name="_Toc476564176"/>
      <w:bookmarkStart w:id="10" w:name="_Toc56599600"/>
      <w:bookmarkEnd w:id="8"/>
      <w:r w:rsidRPr="003358C0">
        <w:lastRenderedPageBreak/>
        <w:t>Work health and safety compliance and enforcement activities</w:t>
      </w:r>
      <w:bookmarkEnd w:id="9"/>
      <w:bookmarkEnd w:id="10"/>
      <w:r w:rsidRPr="003358C0">
        <w:t xml:space="preserve"> </w:t>
      </w:r>
    </w:p>
    <w:p w14:paraId="701528DB" w14:textId="6255147E" w:rsidR="00673780" w:rsidRDefault="00C14646" w:rsidP="00532D63">
      <w:r>
        <w:t>Jurisdictional</w:t>
      </w:r>
      <w:r w:rsidR="004122F0">
        <w:t xml:space="preserve"> work health and safety</w:t>
      </w:r>
      <w:r>
        <w:t xml:space="preserve"> </w:t>
      </w:r>
      <w:r w:rsidR="004122F0">
        <w:t>(</w:t>
      </w:r>
      <w:r w:rsidR="00512288">
        <w:t>WHS</w:t>
      </w:r>
      <w:r w:rsidR="004122F0">
        <w:t>)</w:t>
      </w:r>
      <w:r>
        <w:t xml:space="preserve"> authorities play a critical role in reducing workplace deaths and injuries by encouraging, monitoring and enforcing compliance with relevant WHS laws. </w:t>
      </w:r>
      <w:r w:rsidR="00512288">
        <w:t xml:space="preserve">Authorities undertake activities ranging from educational activities, such as providing </w:t>
      </w:r>
      <w:r>
        <w:t>information, presentations, training and advice</w:t>
      </w:r>
      <w:r w:rsidR="00070991">
        <w:t>,</w:t>
      </w:r>
      <w:r>
        <w:t xml:space="preserve"> to enforcement actions</w:t>
      </w:r>
      <w:r w:rsidR="00512288">
        <w:t>,</w:t>
      </w:r>
      <w:r>
        <w:t xml:space="preserve"> such as fines and court proceedings. All Australian and New Zealand WHS authorities take a risk-based approach to compliance </w:t>
      </w:r>
      <w:r w:rsidR="004122F0">
        <w:t>activities</w:t>
      </w:r>
      <w:r>
        <w:t>, applying interventions that are proportionate to the identified risk of workplace harm.</w:t>
      </w:r>
    </w:p>
    <w:p w14:paraId="76CD406F" w14:textId="7CF6E702" w:rsidR="00673780" w:rsidRPr="00075FA9" w:rsidRDefault="00673780" w:rsidP="00632BD9">
      <w:r>
        <w:t>Indicator</w:t>
      </w:r>
      <w:r w:rsidR="00ED12AE">
        <w:t>s</w:t>
      </w:r>
      <w:r>
        <w:t xml:space="preserve"> </w:t>
      </w:r>
      <w:r w:rsidR="00EA4929">
        <w:rPr>
          <w:noProof/>
        </w:rPr>
        <w:t>12</w:t>
      </w:r>
      <w:r w:rsidR="001E7B45" w:rsidRPr="00E85736">
        <w:rPr>
          <w:noProof/>
        </w:rPr>
        <w:t xml:space="preserve">a to </w:t>
      </w:r>
      <w:r w:rsidR="00ED12AE">
        <w:rPr>
          <w:noProof/>
        </w:rPr>
        <w:t>12</w:t>
      </w:r>
      <w:r w:rsidR="001E7B45" w:rsidRPr="00E85736">
        <w:rPr>
          <w:noProof/>
        </w:rPr>
        <w:t>d</w:t>
      </w:r>
      <w:r>
        <w:t xml:space="preserve"> provide details on specific </w:t>
      </w:r>
      <w:r w:rsidR="00512288">
        <w:t>WHS</w:t>
      </w:r>
      <w:r>
        <w:t xml:space="preserve"> compliance and </w:t>
      </w:r>
      <w:r>
        <w:rPr>
          <w:spacing w:val="-2"/>
        </w:rPr>
        <w:t>enforcement activities undertaken by jurisdictions each year from 201</w:t>
      </w:r>
      <w:r w:rsidR="006D1769">
        <w:rPr>
          <w:spacing w:val="-2"/>
        </w:rPr>
        <w:t>4</w:t>
      </w:r>
      <w:r>
        <w:rPr>
          <w:spacing w:val="-2"/>
        </w:rPr>
        <w:t>–1</w:t>
      </w:r>
      <w:r w:rsidR="006D1769">
        <w:rPr>
          <w:spacing w:val="-2"/>
        </w:rPr>
        <w:t>5</w:t>
      </w:r>
      <w:r>
        <w:rPr>
          <w:spacing w:val="-2"/>
        </w:rPr>
        <w:t xml:space="preserve"> to 201</w:t>
      </w:r>
      <w:r w:rsidR="006D1769">
        <w:rPr>
          <w:spacing w:val="-2"/>
        </w:rPr>
        <w:t>8</w:t>
      </w:r>
      <w:r>
        <w:rPr>
          <w:spacing w:val="-2"/>
        </w:rPr>
        <w:t>–1</w:t>
      </w:r>
      <w:r w:rsidR="006D1769">
        <w:rPr>
          <w:spacing w:val="-2"/>
        </w:rPr>
        <w:t>9</w:t>
      </w:r>
      <w:r>
        <w:t xml:space="preserve">. </w:t>
      </w:r>
      <w:r w:rsidR="00FE3F0D">
        <w:t>C</w:t>
      </w:r>
      <w:r>
        <w:t xml:space="preserve">ompliance and enforcement data for </w:t>
      </w:r>
      <w:r w:rsidR="00FE3F0D">
        <w:t xml:space="preserve">these indicators do </w:t>
      </w:r>
      <w:r>
        <w:t xml:space="preserve">not include the mining sector. </w:t>
      </w:r>
      <w:r w:rsidR="00A40C78">
        <w:t xml:space="preserve">This is because </w:t>
      </w:r>
      <w:r w:rsidR="00565C43">
        <w:t>WHS</w:t>
      </w:r>
      <w:r w:rsidR="00005966">
        <w:rPr>
          <w:rFonts w:ascii="Helvetica" w:hAnsi="Helvetica" w:cs="Helvetica"/>
          <w:color w:val="292B2C"/>
          <w:shd w:val="clear" w:color="auto" w:fill="FFFFFF"/>
        </w:rPr>
        <w:t xml:space="preserve"> for the mining industry is not dealt with in the same way across Australia and the mechanism for enforcement m</w:t>
      </w:r>
      <w:r w:rsidR="00565C43">
        <w:rPr>
          <w:rFonts w:ascii="Helvetica" w:hAnsi="Helvetica" w:cs="Helvetica"/>
          <w:color w:val="292B2C"/>
          <w:shd w:val="clear" w:color="auto" w:fill="FFFFFF"/>
        </w:rPr>
        <w:t xml:space="preserve">easures in some jurisdictions is not covered by WHS </w:t>
      </w:r>
      <w:r w:rsidR="00D5633E">
        <w:rPr>
          <w:rFonts w:ascii="Helvetica" w:hAnsi="Helvetica" w:cs="Helvetica"/>
          <w:color w:val="292B2C"/>
          <w:shd w:val="clear" w:color="auto" w:fill="FFFFFF"/>
        </w:rPr>
        <w:t xml:space="preserve">legislation. </w:t>
      </w:r>
      <w:r w:rsidRPr="00075FA9">
        <w:t xml:space="preserve">Due to this exclusion, it is possible that the number of field active inspectors shown in this report may differ from inspectorate numbers shown in jurisdictional reports. </w:t>
      </w:r>
    </w:p>
    <w:p w14:paraId="3B2DCB4D" w14:textId="225B9009" w:rsidR="00673780" w:rsidRPr="00075FA9" w:rsidRDefault="00673780" w:rsidP="00632BD9">
      <w:r w:rsidRPr="00075FA9">
        <w:t>A summary of the compliance and enforcement activities in 201</w:t>
      </w:r>
      <w:r w:rsidR="0006451E">
        <w:t>8</w:t>
      </w:r>
      <w:r w:rsidRPr="00075FA9">
        <w:t>–1</w:t>
      </w:r>
      <w:r w:rsidR="0006451E">
        <w:t>9</w:t>
      </w:r>
      <w:r w:rsidRPr="00075FA9">
        <w:t xml:space="preserve"> shows that there were:</w:t>
      </w:r>
      <w:r w:rsidR="005A6D18">
        <w:t xml:space="preserve"> </w:t>
      </w:r>
    </w:p>
    <w:p w14:paraId="66DD0EE1" w14:textId="270938E8" w:rsidR="00673780" w:rsidRPr="00075FA9" w:rsidRDefault="00630D06" w:rsidP="00110120">
      <w:pPr>
        <w:pStyle w:val="SWABullets"/>
      </w:pPr>
      <w:r>
        <w:t>77,</w:t>
      </w:r>
      <w:r w:rsidR="004A3AC4">
        <w:t>632</w:t>
      </w:r>
      <w:r w:rsidR="0006451E" w:rsidRPr="00075FA9">
        <w:t xml:space="preserve"> </w:t>
      </w:r>
      <w:r w:rsidR="00673780" w:rsidRPr="00075FA9">
        <w:t>proactive workplace visits around Australia</w:t>
      </w:r>
    </w:p>
    <w:p w14:paraId="4990B9A2" w14:textId="77A277C9" w:rsidR="00673780" w:rsidRPr="00075FA9" w:rsidRDefault="00630D06" w:rsidP="00110120">
      <w:pPr>
        <w:pStyle w:val="SWABullets"/>
      </w:pPr>
      <w:r>
        <w:t>67,836</w:t>
      </w:r>
      <w:r w:rsidR="005C6470">
        <w:t xml:space="preserve"> </w:t>
      </w:r>
      <w:r w:rsidR="00673780" w:rsidRPr="00075FA9">
        <w:t>reactive workplace visits around Australia</w:t>
      </w:r>
    </w:p>
    <w:p w14:paraId="502E6B45" w14:textId="1C00DB95" w:rsidR="00673780" w:rsidRPr="00075FA9" w:rsidRDefault="00673780" w:rsidP="00110120">
      <w:pPr>
        <w:pStyle w:val="SWABullets"/>
      </w:pPr>
      <w:r w:rsidRPr="00075FA9">
        <w:t>1</w:t>
      </w:r>
      <w:r w:rsidR="00C53C01">
        <w:t>,</w:t>
      </w:r>
      <w:r w:rsidR="00F74F39">
        <w:t>187</w:t>
      </w:r>
      <w:r w:rsidR="0006451E" w:rsidRPr="00075FA9">
        <w:t xml:space="preserve"> </w:t>
      </w:r>
      <w:r w:rsidRPr="00075FA9">
        <w:t>field active inspectors employed around Australia</w:t>
      </w:r>
    </w:p>
    <w:p w14:paraId="1FD613BB" w14:textId="09179638" w:rsidR="00673780" w:rsidRDefault="0006451E" w:rsidP="00110120">
      <w:pPr>
        <w:pStyle w:val="SWABullets"/>
      </w:pPr>
      <w:r>
        <w:t>55</w:t>
      </w:r>
      <w:r w:rsidR="00C53C01">
        <w:t>,</w:t>
      </w:r>
      <w:r w:rsidR="00630D06">
        <w:t>568</w:t>
      </w:r>
      <w:r w:rsidR="00630D06" w:rsidRPr="00075FA9">
        <w:t xml:space="preserve"> </w:t>
      </w:r>
      <w:r w:rsidR="00673780" w:rsidRPr="00075FA9">
        <w:t>notices issued by Australian jurisdictions</w:t>
      </w:r>
    </w:p>
    <w:p w14:paraId="72BFA25B" w14:textId="084C2471" w:rsidR="00673780" w:rsidRDefault="005C6470" w:rsidP="0032079D">
      <w:pPr>
        <w:pStyle w:val="SWABullets"/>
      </w:pPr>
      <w:r>
        <w:t xml:space="preserve">23 </w:t>
      </w:r>
      <w:r w:rsidR="00673780">
        <w:t>enforceable undertakings accepted by Australian jurisdictions</w:t>
      </w:r>
    </w:p>
    <w:p w14:paraId="3CC46A74" w14:textId="77777777" w:rsidR="00673780" w:rsidRDefault="00902CD8" w:rsidP="0032079D">
      <w:pPr>
        <w:pStyle w:val="SWABullets"/>
      </w:pPr>
      <w:r>
        <w:t>3</w:t>
      </w:r>
      <w:r w:rsidR="00C71634">
        <w:t>07</w:t>
      </w:r>
      <w:r>
        <w:t xml:space="preserve"> </w:t>
      </w:r>
      <w:r w:rsidR="00673780">
        <w:t>legal proceedings against duty holders finalised</w:t>
      </w:r>
    </w:p>
    <w:p w14:paraId="5634C579" w14:textId="77777777" w:rsidR="00673780" w:rsidRDefault="00902CD8" w:rsidP="0032079D">
      <w:pPr>
        <w:pStyle w:val="SWABullets"/>
      </w:pPr>
      <w:r>
        <w:t xml:space="preserve">264 </w:t>
      </w:r>
      <w:r w:rsidR="00673780">
        <w:t>legal proceedings resulting in a conviction, order or agreement, and</w:t>
      </w:r>
    </w:p>
    <w:p w14:paraId="41888AEC" w14:textId="77777777" w:rsidR="00673780" w:rsidRDefault="00673780" w:rsidP="0032079D">
      <w:pPr>
        <w:pStyle w:val="SWABullets"/>
      </w:pPr>
      <w:r>
        <w:t>$1</w:t>
      </w:r>
      <w:r w:rsidR="007C41AA">
        <w:t>8.</w:t>
      </w:r>
      <w:r w:rsidR="00902CD8">
        <w:t>6</w:t>
      </w:r>
      <w:r>
        <w:t xml:space="preserve"> million in fines issued by Australian courts.</w:t>
      </w:r>
    </w:p>
    <w:p w14:paraId="2E466304" w14:textId="2C9611BE" w:rsidR="000E21A6" w:rsidRDefault="000E21A6" w:rsidP="00DD479B">
      <w:pPr>
        <w:pStyle w:val="SWABullets"/>
        <w:numPr>
          <w:ilvl w:val="0"/>
          <w:numId w:val="0"/>
        </w:numPr>
      </w:pPr>
      <w:r>
        <w:t>Each of these activities is discussed in more detail in the sections below.</w:t>
      </w:r>
      <w:r w:rsidR="00F74F39">
        <w:t xml:space="preserve"> </w:t>
      </w:r>
    </w:p>
    <w:p w14:paraId="5D515DC7" w14:textId="0D7E39A2" w:rsidR="00673780" w:rsidRPr="00C957CA" w:rsidRDefault="00673780" w:rsidP="002266BC">
      <w:pPr>
        <w:pStyle w:val="SWASectionnum2"/>
      </w:pPr>
      <w:bookmarkStart w:id="11" w:name="_Toc476564177"/>
      <w:bookmarkStart w:id="12" w:name="_Toc56599601"/>
      <w:r w:rsidRPr="00C957CA">
        <w:t>Interventions</w:t>
      </w:r>
      <w:bookmarkEnd w:id="11"/>
      <w:bookmarkEnd w:id="12"/>
      <w:r w:rsidR="00AD181D">
        <w:t xml:space="preserve"> </w:t>
      </w:r>
    </w:p>
    <w:p w14:paraId="15878685" w14:textId="44818D52" w:rsidR="002A7D5D" w:rsidRDefault="002A7D5D" w:rsidP="00A300A9">
      <w:r>
        <w:t>In 201</w:t>
      </w:r>
      <w:r w:rsidR="00902CD8">
        <w:t>8</w:t>
      </w:r>
      <w:r>
        <w:t>–</w:t>
      </w:r>
      <w:r w:rsidR="00902CD8">
        <w:t>19</w:t>
      </w:r>
      <w:r>
        <w:t>,</w:t>
      </w:r>
      <w:r w:rsidR="006131FF">
        <w:t xml:space="preserve"> </w:t>
      </w:r>
      <w:r w:rsidR="00C51C7B">
        <w:t>jurisdictional work health and safety authorities undertook</w:t>
      </w:r>
      <w:r w:rsidR="0065606F">
        <w:t xml:space="preserve"> a total of</w:t>
      </w:r>
      <w:r w:rsidR="00C51C7B">
        <w:t xml:space="preserve"> </w:t>
      </w:r>
      <w:r w:rsidR="00630D06">
        <w:t>229,</w:t>
      </w:r>
      <w:r w:rsidR="00C716A1">
        <w:t>236</w:t>
      </w:r>
      <w:r w:rsidR="00630D06">
        <w:t xml:space="preserve"> </w:t>
      </w:r>
      <w:r w:rsidR="00C51C7B">
        <w:t xml:space="preserve">workplace interventions. Of these, there were </w:t>
      </w:r>
      <w:r w:rsidR="00630D06">
        <w:t>77,</w:t>
      </w:r>
      <w:r w:rsidR="004A3AC4">
        <w:t>632</w:t>
      </w:r>
      <w:r w:rsidR="000271AF">
        <w:t xml:space="preserve"> </w:t>
      </w:r>
      <w:r>
        <w:t xml:space="preserve">proactive </w:t>
      </w:r>
      <w:r w:rsidR="00C51C7B">
        <w:t>workplace visits</w:t>
      </w:r>
      <w:r w:rsidR="00DA2A7F">
        <w:t xml:space="preserve"> </w:t>
      </w:r>
      <w:r w:rsidR="00C51C7B">
        <w:t xml:space="preserve">and </w:t>
      </w:r>
      <w:r w:rsidR="00630D06">
        <w:t>67,836</w:t>
      </w:r>
      <w:r w:rsidR="005C6470">
        <w:t>,</w:t>
      </w:r>
      <w:r w:rsidR="00BB3338">
        <w:t xml:space="preserve"> </w:t>
      </w:r>
      <w:r>
        <w:t xml:space="preserve">reactive </w:t>
      </w:r>
      <w:r w:rsidR="00A1413B">
        <w:t xml:space="preserve">workplace </w:t>
      </w:r>
      <w:r>
        <w:t>visits</w:t>
      </w:r>
      <w:r w:rsidR="00C51C7B">
        <w:t>.</w:t>
      </w:r>
      <w:r w:rsidR="0010126B">
        <w:t xml:space="preserve"> </w:t>
      </w:r>
      <w:r w:rsidR="00C51C7B">
        <w:t xml:space="preserve">In addition, there were </w:t>
      </w:r>
      <w:r w:rsidR="00BA3E38">
        <w:t>6,230</w:t>
      </w:r>
      <w:r w:rsidR="000271AF">
        <w:t xml:space="preserve"> </w:t>
      </w:r>
      <w:r w:rsidR="006474F1">
        <w:t xml:space="preserve">proactive workshops, </w:t>
      </w:r>
      <w:r w:rsidR="00C51C7B">
        <w:t xml:space="preserve">presentations or seminars and </w:t>
      </w:r>
      <w:r w:rsidR="00BA3E38">
        <w:t>77,538</w:t>
      </w:r>
      <w:r w:rsidR="000271AF">
        <w:t xml:space="preserve"> </w:t>
      </w:r>
      <w:r w:rsidR="00C51C7B">
        <w:t>other reactive intervention</w:t>
      </w:r>
      <w:r w:rsidR="000E3CF9">
        <w:t xml:space="preserve"> activities</w:t>
      </w:r>
      <w:r w:rsidR="00B05CC5">
        <w:t xml:space="preserve">, </w:t>
      </w:r>
      <w:r w:rsidR="00B05CC5" w:rsidRPr="001A7009">
        <w:t>such as desk</w:t>
      </w:r>
      <w:r w:rsidR="000B6CAF">
        <w:t>-</w:t>
      </w:r>
      <w:r w:rsidR="00B05CC5" w:rsidRPr="001A7009">
        <w:t xml:space="preserve">based audits, meetings, telephone advice and written correspondence that </w:t>
      </w:r>
      <w:r w:rsidR="00695CDB">
        <w:t>were</w:t>
      </w:r>
      <w:r w:rsidR="00695CDB" w:rsidRPr="001A7009">
        <w:t xml:space="preserve"> </w:t>
      </w:r>
      <w:r w:rsidR="00B05CC5" w:rsidRPr="001A7009">
        <w:t xml:space="preserve">directly </w:t>
      </w:r>
      <w:r w:rsidR="00695CDB">
        <w:t>related to</w:t>
      </w:r>
      <w:r w:rsidR="00B05CC5" w:rsidRPr="001A7009">
        <w:t xml:space="preserve"> the resolution of an incident or complaint</w:t>
      </w:r>
      <w:r w:rsidR="000E3CF9">
        <w:t>.</w:t>
      </w:r>
      <w:r w:rsidR="007A4DE5">
        <w:t xml:space="preserve"> </w:t>
      </w:r>
    </w:p>
    <w:p w14:paraId="0B404D06" w14:textId="7030D86B" w:rsidR="00673780" w:rsidRDefault="00221199" w:rsidP="00532D63">
      <w:r w:rsidRPr="00E85736">
        <w:t>Indicator 12a shows that t</w:t>
      </w:r>
      <w:r w:rsidR="00673780" w:rsidRPr="00E85736">
        <w:t>he</w:t>
      </w:r>
      <w:r w:rsidR="00673780">
        <w:t xml:space="preserve"> number of proactive workplace visits </w:t>
      </w:r>
      <w:r w:rsidR="00162B80">
        <w:t xml:space="preserve">decreased by </w:t>
      </w:r>
      <w:r w:rsidR="00630D06">
        <w:t>4</w:t>
      </w:r>
      <w:r w:rsidR="00A34C4C">
        <w:t>%</w:t>
      </w:r>
      <w:r w:rsidR="00162B80">
        <w:t xml:space="preserve"> </w:t>
      </w:r>
      <w:r w:rsidR="00673780">
        <w:t xml:space="preserve">and the number of proactive workshops, presentations and seminars </w:t>
      </w:r>
      <w:r w:rsidR="00B21027">
        <w:t>increased</w:t>
      </w:r>
      <w:r w:rsidR="003A0DE4">
        <w:t xml:space="preserve"> by </w:t>
      </w:r>
      <w:r w:rsidR="007A4DE5">
        <w:t>8</w:t>
      </w:r>
      <w:r w:rsidR="00A34C4C">
        <w:t>%</w:t>
      </w:r>
      <w:r w:rsidR="00673780">
        <w:t xml:space="preserve"> in </w:t>
      </w:r>
      <w:r w:rsidR="00162B80">
        <w:t>201</w:t>
      </w:r>
      <w:r w:rsidR="00A308E8">
        <w:t>8</w:t>
      </w:r>
      <w:r w:rsidR="00162B80">
        <w:t>–1</w:t>
      </w:r>
      <w:r w:rsidR="00A308E8">
        <w:t>9</w:t>
      </w:r>
      <w:r w:rsidR="00673780">
        <w:t xml:space="preserve"> compared to the previous year. The number of reactive workplace visits </w:t>
      </w:r>
      <w:r w:rsidR="00630D06">
        <w:t xml:space="preserve">decreased </w:t>
      </w:r>
      <w:r w:rsidR="00673780">
        <w:t xml:space="preserve">by </w:t>
      </w:r>
      <w:r w:rsidR="00B21027">
        <w:t>1</w:t>
      </w:r>
      <w:r w:rsidR="00A34C4C">
        <w:t>%</w:t>
      </w:r>
      <w:r w:rsidR="00673780">
        <w:t xml:space="preserve">, while the number of other reactive intervention activities </w:t>
      </w:r>
      <w:r w:rsidR="00761440">
        <w:t>recorded a</w:t>
      </w:r>
      <w:r w:rsidR="004E2E6F">
        <w:t xml:space="preserve"> </w:t>
      </w:r>
      <w:r w:rsidR="00B21027">
        <w:t>4</w:t>
      </w:r>
      <w:r w:rsidR="00A34C4C">
        <w:t>%</w:t>
      </w:r>
      <w:r w:rsidR="004E2E6F">
        <w:t xml:space="preserve"> increase</w:t>
      </w:r>
      <w:r w:rsidR="00673780">
        <w:t xml:space="preserve"> in </w:t>
      </w:r>
      <w:r w:rsidR="00162B80">
        <w:t>201</w:t>
      </w:r>
      <w:r w:rsidR="00B21027">
        <w:t>8</w:t>
      </w:r>
      <w:r w:rsidR="003E69DE">
        <w:t>–</w:t>
      </w:r>
      <w:r w:rsidR="00162B80">
        <w:t>1</w:t>
      </w:r>
      <w:r w:rsidR="00B21027">
        <w:t>9</w:t>
      </w:r>
      <w:r w:rsidR="00673780">
        <w:t xml:space="preserve"> compared to the previous year. </w:t>
      </w:r>
    </w:p>
    <w:p w14:paraId="64111062" w14:textId="0CE64996" w:rsidR="00C41978" w:rsidRDefault="001A07E6" w:rsidP="001A07E6">
      <w:r>
        <w:t>In 2018</w:t>
      </w:r>
      <w:r w:rsidR="00BA41E7">
        <w:t>–</w:t>
      </w:r>
      <w:r>
        <w:t>19 proactive visits increased in Queensland (up 24</w:t>
      </w:r>
      <w:r w:rsidR="00A34C4C">
        <w:t>%</w:t>
      </w:r>
      <w:r>
        <w:t>), Western Australia</w:t>
      </w:r>
      <w:r w:rsidR="008C0BF3">
        <w:t xml:space="preserve"> </w:t>
      </w:r>
      <w:r>
        <w:t>(up 1</w:t>
      </w:r>
      <w:r w:rsidR="004A3AC4">
        <w:t>4</w:t>
      </w:r>
      <w:r w:rsidR="00A34C4C">
        <w:t>%</w:t>
      </w:r>
      <w:r>
        <w:t>), and the Australian Government (up by 12</w:t>
      </w:r>
      <w:r w:rsidR="00A34C4C">
        <w:t>%</w:t>
      </w:r>
      <w:r>
        <w:t>). There were slight decreases in the number of proactive workplace visits in Victoria</w:t>
      </w:r>
      <w:r w:rsidR="005E6344">
        <w:t xml:space="preserve"> </w:t>
      </w:r>
      <w:r>
        <w:t>(down by 2</w:t>
      </w:r>
      <w:r w:rsidR="00A34C4C">
        <w:t>%</w:t>
      </w:r>
      <w:r>
        <w:t>)</w:t>
      </w:r>
      <w:r w:rsidR="004C20D7">
        <w:t xml:space="preserve">. </w:t>
      </w:r>
      <w:r w:rsidR="00FE3F0D">
        <w:t xml:space="preserve">More </w:t>
      </w:r>
      <w:r>
        <w:t xml:space="preserve">substantial decreases </w:t>
      </w:r>
      <w:r w:rsidR="00FE3F0D">
        <w:t xml:space="preserve">occurred </w:t>
      </w:r>
      <w:r>
        <w:t xml:space="preserve">in </w:t>
      </w:r>
      <w:r w:rsidR="004228EC">
        <w:t>New</w:t>
      </w:r>
      <w:r w:rsidR="00D116E2">
        <w:t> </w:t>
      </w:r>
      <w:r w:rsidR="004228EC">
        <w:t>South Wales (down by </w:t>
      </w:r>
      <w:r w:rsidR="002C636F">
        <w:t>13</w:t>
      </w:r>
      <w:r w:rsidR="00A34C4C">
        <w:t>%</w:t>
      </w:r>
      <w:r w:rsidR="004228EC">
        <w:t xml:space="preserve">), </w:t>
      </w:r>
      <w:r>
        <w:t>South Australia (down by </w:t>
      </w:r>
      <w:r w:rsidR="005C6470">
        <w:t>4</w:t>
      </w:r>
      <w:r>
        <w:t>2</w:t>
      </w:r>
      <w:r w:rsidR="00A34C4C">
        <w:t>%</w:t>
      </w:r>
      <w:r>
        <w:t xml:space="preserve">), </w:t>
      </w:r>
      <w:r w:rsidR="00C41978">
        <w:t>Tasmania (down by 41</w:t>
      </w:r>
      <w:r w:rsidR="00A34C4C">
        <w:t>%</w:t>
      </w:r>
      <w:r w:rsidR="00C41978">
        <w:t>)</w:t>
      </w:r>
      <w:r w:rsidR="00630D06">
        <w:t>,</w:t>
      </w:r>
      <w:r w:rsidR="00C41978">
        <w:t xml:space="preserve"> </w:t>
      </w:r>
      <w:r>
        <w:t>the Northern Territory (down by 44</w:t>
      </w:r>
      <w:r w:rsidR="00A34C4C">
        <w:t>%</w:t>
      </w:r>
      <w:r>
        <w:t>)</w:t>
      </w:r>
      <w:r w:rsidR="00630D06">
        <w:t xml:space="preserve"> and the Australian Capital Territory (down 50%)</w:t>
      </w:r>
      <w:r w:rsidR="00C41978">
        <w:t xml:space="preserve">. </w:t>
      </w:r>
    </w:p>
    <w:p w14:paraId="2E5BF3DF" w14:textId="77777777" w:rsidR="00BB3338" w:rsidRDefault="00BB3338">
      <w:pPr>
        <w:spacing w:before="0" w:after="200" w:line="276" w:lineRule="auto"/>
        <w:jc w:val="left"/>
      </w:pPr>
      <w:r>
        <w:br w:type="page"/>
      </w:r>
    </w:p>
    <w:p w14:paraId="2FB3784A" w14:textId="676BD1C9" w:rsidR="00AF0890" w:rsidRDefault="004228EC" w:rsidP="00AF0890">
      <w:r>
        <w:lastRenderedPageBreak/>
        <w:t>A decrease in proactive workshops, presentations and seminars was recorded for most jurisdictions</w:t>
      </w:r>
      <w:r w:rsidR="00AF0890">
        <w:t xml:space="preserve"> (ranging from a 3</w:t>
      </w:r>
      <w:r w:rsidR="00A34C4C">
        <w:t>%</w:t>
      </w:r>
      <w:r w:rsidR="00AF0890">
        <w:t xml:space="preserve"> reduction</w:t>
      </w:r>
      <w:r w:rsidR="00440BCF">
        <w:t xml:space="preserve"> in</w:t>
      </w:r>
      <w:r w:rsidR="00AF0890">
        <w:t xml:space="preserve"> the Australian Government to a </w:t>
      </w:r>
      <w:r w:rsidR="005C6470">
        <w:t>64</w:t>
      </w:r>
      <w:r w:rsidR="00A34C4C">
        <w:t>%</w:t>
      </w:r>
      <w:r w:rsidR="00AF0890">
        <w:t xml:space="preserve"> reduction in Tasmania). However, increases in proactive workshops, presentations and seminars occurred in the Australian Capital Territory (48</w:t>
      </w:r>
      <w:r w:rsidR="00A34C4C">
        <w:t>%</w:t>
      </w:r>
      <w:r w:rsidR="00AF0890">
        <w:t>), New South Wales (</w:t>
      </w:r>
      <w:r w:rsidR="005C6470">
        <w:t>74</w:t>
      </w:r>
      <w:r w:rsidR="00A34C4C">
        <w:t>%</w:t>
      </w:r>
      <w:r w:rsidR="00AF0890">
        <w:t>) and the Northern Territory (1</w:t>
      </w:r>
      <w:r w:rsidR="005C6470">
        <w:t>3</w:t>
      </w:r>
      <w:r w:rsidR="00A34C4C">
        <w:t>%</w:t>
      </w:r>
      <w:r w:rsidR="00AF0890">
        <w:t xml:space="preserve">).  </w:t>
      </w:r>
    </w:p>
    <w:p w14:paraId="5DB3DDA8" w14:textId="5879B072" w:rsidR="00AF0890" w:rsidRDefault="00440BCF" w:rsidP="001A07E6">
      <w:r>
        <w:t>Reactive visits increased in Queensland (up 11</w:t>
      </w:r>
      <w:r w:rsidR="00A34C4C">
        <w:t>%</w:t>
      </w:r>
      <w:r>
        <w:t xml:space="preserve">), </w:t>
      </w:r>
      <w:r w:rsidR="00560828">
        <w:t>Victoria (4%)</w:t>
      </w:r>
      <w:r w:rsidR="00695CDB">
        <w:t xml:space="preserve"> and the </w:t>
      </w:r>
      <w:r>
        <w:t>Australian Government (2</w:t>
      </w:r>
      <w:r w:rsidR="00A34C4C">
        <w:t>%</w:t>
      </w:r>
      <w:r>
        <w:t>). They remained relatively stable (less than 1</w:t>
      </w:r>
      <w:r w:rsidR="00A34C4C">
        <w:t>%</w:t>
      </w:r>
      <w:r>
        <w:t xml:space="preserve"> increase or decrease) in New South Wales and Western Australia. Reactive visits decreased in South Australia (by </w:t>
      </w:r>
      <w:r w:rsidR="005C6470">
        <w:t>10</w:t>
      </w:r>
      <w:r w:rsidR="00A34C4C">
        <w:t>%</w:t>
      </w:r>
      <w:r>
        <w:t>), Tasmania (by 28</w:t>
      </w:r>
      <w:r w:rsidR="00A34C4C">
        <w:t>%</w:t>
      </w:r>
      <w:r>
        <w:t xml:space="preserve">), </w:t>
      </w:r>
      <w:r w:rsidR="00630D06">
        <w:t xml:space="preserve">the </w:t>
      </w:r>
      <w:r>
        <w:t>Northern Territory (by 22</w:t>
      </w:r>
      <w:r w:rsidR="00A34C4C">
        <w:t>%</w:t>
      </w:r>
      <w:r>
        <w:t>)</w:t>
      </w:r>
      <w:r w:rsidR="00630D06">
        <w:t xml:space="preserve"> and the Australian Capital Territory (</w:t>
      </w:r>
      <w:r w:rsidR="00F46ED9">
        <w:t>by 52%)</w:t>
      </w:r>
      <w:r>
        <w:t>.</w:t>
      </w:r>
    </w:p>
    <w:p w14:paraId="49A325D9" w14:textId="02C9261B" w:rsidR="00440BCF" w:rsidRDefault="00440BCF" w:rsidP="005C63D9">
      <w:r>
        <w:t>Other reactive intervention activities increased by 22</w:t>
      </w:r>
      <w:r w:rsidR="00A34C4C">
        <w:t>%</w:t>
      </w:r>
      <w:r>
        <w:t xml:space="preserve"> in New South Wales and by 10</w:t>
      </w:r>
      <w:r w:rsidR="00A34C4C">
        <w:t>%</w:t>
      </w:r>
      <w:r>
        <w:t xml:space="preserve"> in Queensland. They decreased by 17</w:t>
      </w:r>
      <w:r w:rsidR="00A34C4C">
        <w:t>%</w:t>
      </w:r>
      <w:r>
        <w:t xml:space="preserve"> in Western Australia, 10</w:t>
      </w:r>
      <w:r w:rsidR="00A34C4C">
        <w:t>%</w:t>
      </w:r>
      <w:r>
        <w:t xml:space="preserve"> in South Australia and </w:t>
      </w:r>
      <w:r w:rsidR="00750DA0">
        <w:t>7</w:t>
      </w:r>
      <w:r w:rsidR="00A34C4C">
        <w:t>%</w:t>
      </w:r>
      <w:r>
        <w:t xml:space="preserve"> in the Australian Government. New Zealand </w:t>
      </w:r>
      <w:r w:rsidR="00695CDB">
        <w:t xml:space="preserve">reported the </w:t>
      </w:r>
      <w:r>
        <w:t>combined number of proactive and reactive workplace visits</w:t>
      </w:r>
      <w:r w:rsidR="00695CDB">
        <w:t xml:space="preserve"> which decreased by</w:t>
      </w:r>
      <w:r>
        <w:t xml:space="preserve"> 2</w:t>
      </w:r>
      <w:r w:rsidR="00A34C4C">
        <w:t>%</w:t>
      </w:r>
      <w:r>
        <w:t xml:space="preserve"> in 2018–19 compared to the previous year</w:t>
      </w:r>
      <w:r w:rsidR="00695CDB">
        <w:t xml:space="preserve"> (disaggregation by type of visit </w:t>
      </w:r>
      <w:r w:rsidR="00F864AB">
        <w:t xml:space="preserve">is </w:t>
      </w:r>
      <w:r w:rsidR="00695CDB">
        <w:t>not possible).</w:t>
      </w:r>
    </w:p>
    <w:p w14:paraId="16F5D487" w14:textId="3108C5DA" w:rsidR="00440BCF" w:rsidRDefault="002A3673" w:rsidP="005C63D9">
      <w:pPr>
        <w:rPr>
          <w:i/>
          <w:iCs/>
        </w:rPr>
      </w:pPr>
      <w:r>
        <w:rPr>
          <w:i/>
          <w:iCs/>
        </w:rPr>
        <w:t>Approach to interventions</w:t>
      </w:r>
    </w:p>
    <w:p w14:paraId="389AF8F7" w14:textId="5CDC4081" w:rsidR="002A3673" w:rsidRDefault="002A3673" w:rsidP="005C63D9">
      <w:r>
        <w:t xml:space="preserve">Approaches to interventions vary across jurisdictions. For example, New South Wales seeks to integrate its proactive prevention programs with reactive activities to ensure greater </w:t>
      </w:r>
      <w:r w:rsidR="00C0204D">
        <w:t xml:space="preserve">reach </w:t>
      </w:r>
      <w:r>
        <w:t xml:space="preserve">while Queensland applies a triaging framework ‘WHSQ Response Activity Process’ to all incident notifications, complaints and statutory requests. </w:t>
      </w:r>
    </w:p>
    <w:p w14:paraId="44AE268B" w14:textId="427D6C8D" w:rsidR="002A3673" w:rsidRDefault="002A3673" w:rsidP="002A3673">
      <w:r>
        <w:t xml:space="preserve">Changes </w:t>
      </w:r>
      <w:r w:rsidR="00D116E2">
        <w:t xml:space="preserve">from one year to the next </w:t>
      </w:r>
      <w:r>
        <w:t xml:space="preserve">can be impacted by a number of factors. </w:t>
      </w:r>
      <w:r w:rsidR="005829E6" w:rsidRPr="005829E6">
        <w:t xml:space="preserve">In South Australia, the </w:t>
      </w:r>
      <w:r w:rsidR="00D116E2">
        <w:t xml:space="preserve">latest </w:t>
      </w:r>
      <w:r w:rsidR="005829E6" w:rsidRPr="005829E6">
        <w:t xml:space="preserve">decrease in the number of proactive workplace visits was primarily due to the significant change and reform activities that occurred </w:t>
      </w:r>
      <w:r w:rsidR="00D116E2">
        <w:t>over the same period</w:t>
      </w:r>
      <w:r w:rsidR="005829E6" w:rsidRPr="005829E6">
        <w:t>, including an organisational restructure, which created higher than normal turnover and staff recruitment.</w:t>
      </w:r>
    </w:p>
    <w:p w14:paraId="6D220BAF" w14:textId="258C1BE0" w:rsidR="000A20FC" w:rsidRDefault="0099283E" w:rsidP="00720E9B">
      <w:r w:rsidRPr="0099283E">
        <w:t>The decrease in the number of interventions undertaken in the Northern Territory was due to a significant increase in the number of comprehensive investigations, which reduced inspectors</w:t>
      </w:r>
      <w:r w:rsidR="00D116E2">
        <w:t>’</w:t>
      </w:r>
      <w:r w:rsidRPr="0099283E">
        <w:t xml:space="preserve"> on the ground activities. </w:t>
      </w:r>
      <w:r w:rsidR="00D116E2">
        <w:t>T</w:t>
      </w:r>
      <w:r w:rsidRPr="0099283E">
        <w:t xml:space="preserve">he Best Practice Review of Work Health and Safety in the Northern Territory was </w:t>
      </w:r>
      <w:r w:rsidR="00D116E2">
        <w:t xml:space="preserve">also </w:t>
      </w:r>
      <w:r w:rsidRPr="0099283E">
        <w:t>finalised</w:t>
      </w:r>
      <w:r w:rsidR="00D116E2">
        <w:t xml:space="preserve"> during this period</w:t>
      </w:r>
      <w:r w:rsidRPr="0099283E">
        <w:t>, culminating in the acceptance of 23 recommendations that incorporated divisional restructure resulting in a delay in the recruitment to vacant positions.</w:t>
      </w:r>
    </w:p>
    <w:p w14:paraId="6539746A" w14:textId="7E33D28F" w:rsidR="00720E9B" w:rsidRDefault="0099283E" w:rsidP="00720E9B">
      <w:pPr>
        <w:rPr>
          <w:rFonts w:cs="Arial"/>
          <w:color w:val="000000"/>
          <w:szCs w:val="20"/>
        </w:rPr>
      </w:pPr>
      <w:r>
        <w:rPr>
          <w:rFonts w:cs="Arial"/>
          <w:color w:val="000000"/>
          <w:szCs w:val="20"/>
        </w:rPr>
        <w:t>T</w:t>
      </w:r>
      <w:r w:rsidR="00720E9B" w:rsidRPr="00720E9B">
        <w:rPr>
          <w:rFonts w:cs="Arial"/>
          <w:color w:val="000000"/>
          <w:szCs w:val="20"/>
        </w:rPr>
        <w:t>he number of interventions undertaken in Tasmania has reduced due to an increase in staff turnover leading to greater time being spent on recruitment and training new inspectors and advisory staff. A significant increase in the number of investigations of notifiable incidents further reduced the amount of available field active time.</w:t>
      </w:r>
    </w:p>
    <w:p w14:paraId="472442C3" w14:textId="73AFAA46" w:rsidR="003D0BC2" w:rsidRDefault="00E17F5D" w:rsidP="00532D63">
      <w:r>
        <w:t xml:space="preserve"> </w:t>
      </w:r>
    </w:p>
    <w:p w14:paraId="6FC813D7" w14:textId="77777777" w:rsidR="007C544F" w:rsidRDefault="007C544F" w:rsidP="00532D63">
      <w:pPr>
        <w:sectPr w:rsidR="007C544F" w:rsidSect="00C50144">
          <w:pgSz w:w="11906" w:h="16838"/>
          <w:pgMar w:top="993" w:right="1800" w:bottom="1440" w:left="1276" w:header="708" w:footer="708" w:gutter="0"/>
          <w:cols w:space="242"/>
          <w:titlePg/>
          <w:docGrid w:linePitch="360"/>
        </w:sectPr>
      </w:pPr>
    </w:p>
    <w:p w14:paraId="55220C27" w14:textId="34989ACE" w:rsidR="00206376" w:rsidRDefault="00A37DE9" w:rsidP="008C0BF3">
      <w:pPr>
        <w:pStyle w:val="Figureheading"/>
        <w:keepNext/>
        <w:spacing w:before="0" w:after="0"/>
      </w:pPr>
      <w:bookmarkStart w:id="13" w:name="_Toc56756076"/>
      <w:r>
        <w:lastRenderedPageBreak/>
        <w:t>Indicator 12</w:t>
      </w:r>
      <w:r>
        <w:fldChar w:fldCharType="begin"/>
      </w:r>
      <w:r>
        <w:instrText xml:space="preserve"> SEQ Indicator \* alphabetic </w:instrText>
      </w:r>
      <w:r>
        <w:fldChar w:fldCharType="separate"/>
      </w:r>
      <w:r w:rsidR="00CB076E">
        <w:rPr>
          <w:noProof/>
        </w:rPr>
        <w:t>a</w:t>
      </w:r>
      <w:r>
        <w:fldChar w:fldCharType="end"/>
      </w:r>
      <w:r w:rsidR="00206376">
        <w:t xml:space="preserve"> – Work health and safety intervention activity by jurisdiction</w:t>
      </w:r>
      <w:bookmarkEnd w:id="13"/>
      <w:r w:rsidR="00AD181D">
        <w:t xml:space="preserve"> </w:t>
      </w:r>
    </w:p>
    <w:tbl>
      <w:tblPr>
        <w:tblStyle w:val="LightShading-Accent2"/>
        <w:tblW w:w="4907" w:type="pct"/>
        <w:tblLayout w:type="fixed"/>
        <w:tblLook w:val="04A0" w:firstRow="1" w:lastRow="0" w:firstColumn="1" w:lastColumn="0" w:noHBand="0" w:noVBand="1"/>
        <w:tblCaption w:val="Indicator 12a. Work health and safety compliance and enforcement activity by jurisdiction"/>
        <w:tblDescription w:val="This table contains work health and safety compliance and enforcement activities around Australian jurisdictions and New Zealand."/>
      </w:tblPr>
      <w:tblGrid>
        <w:gridCol w:w="2389"/>
        <w:gridCol w:w="1127"/>
        <w:gridCol w:w="845"/>
        <w:gridCol w:w="983"/>
        <w:gridCol w:w="882"/>
        <w:gridCol w:w="859"/>
        <w:gridCol w:w="859"/>
        <w:gridCol w:w="859"/>
        <w:gridCol w:w="859"/>
        <w:gridCol w:w="893"/>
        <w:gridCol w:w="825"/>
        <w:gridCol w:w="992"/>
        <w:gridCol w:w="817"/>
        <w:gridCol w:w="938"/>
      </w:tblGrid>
      <w:tr w:rsidR="003D0BC2" w:rsidRPr="007A1000" w14:paraId="67C7719D" w14:textId="77777777" w:rsidTr="003D0BC2">
        <w:trPr>
          <w:cnfStyle w:val="100000000000" w:firstRow="1" w:lastRow="0" w:firstColumn="0" w:lastColumn="0" w:oddVBand="0" w:evenVBand="0" w:oddHBand="0" w:evenHBand="0" w:firstRowFirstColumn="0" w:firstRowLastColumn="0" w:lastRowFirstColumn="0" w:lastRowLastColumn="0"/>
          <w:trHeight w:val="597"/>
          <w:tblHeader/>
        </w:trPr>
        <w:tc>
          <w:tcPr>
            <w:cnfStyle w:val="001000000000" w:firstRow="0" w:lastRow="0" w:firstColumn="1" w:lastColumn="0" w:oddVBand="0" w:evenVBand="0" w:oddHBand="0" w:evenHBand="0" w:firstRowFirstColumn="0" w:firstRowLastColumn="0" w:lastRowFirstColumn="0" w:lastRowLastColumn="0"/>
            <w:tcW w:w="846" w:type="pct"/>
            <w:tcBorders>
              <w:bottom w:val="dashSmallGap" w:sz="4" w:space="0" w:color="FFFFFF" w:themeColor="background1"/>
            </w:tcBorders>
          </w:tcPr>
          <w:p w14:paraId="163921CA" w14:textId="77777777" w:rsidR="00206376" w:rsidRPr="007A1000" w:rsidRDefault="00206376" w:rsidP="00206376">
            <w:pPr>
              <w:pStyle w:val="TableheaderNEW"/>
            </w:pPr>
            <w:r w:rsidRPr="007A1000">
              <w:t>Activity</w:t>
            </w:r>
          </w:p>
        </w:tc>
        <w:tc>
          <w:tcPr>
            <w:tcW w:w="399" w:type="pct"/>
            <w:tcBorders>
              <w:bottom w:val="dashSmallGap" w:sz="4" w:space="0" w:color="FFFFFF" w:themeColor="background1"/>
            </w:tcBorders>
          </w:tcPr>
          <w:p w14:paraId="28D21242" w14:textId="77777777"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299" w:type="pct"/>
            <w:tcBorders>
              <w:bottom w:val="dashSmallGap" w:sz="4" w:space="0" w:color="FFFFFF" w:themeColor="background1"/>
            </w:tcBorders>
          </w:tcPr>
          <w:p w14:paraId="1E133995"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NSW</w:t>
            </w:r>
            <w:r w:rsidR="005A57BC">
              <w:t xml:space="preserve"> </w:t>
            </w:r>
          </w:p>
        </w:tc>
        <w:tc>
          <w:tcPr>
            <w:tcW w:w="348" w:type="pct"/>
            <w:tcBorders>
              <w:bottom w:val="dashSmallGap" w:sz="4" w:space="0" w:color="FFFFFF" w:themeColor="background1"/>
            </w:tcBorders>
          </w:tcPr>
          <w:p w14:paraId="6294C72B"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Vic</w:t>
            </w:r>
            <w:r w:rsidR="00060DC9">
              <w:t xml:space="preserve"> </w:t>
            </w:r>
          </w:p>
        </w:tc>
        <w:tc>
          <w:tcPr>
            <w:tcW w:w="312" w:type="pct"/>
            <w:tcBorders>
              <w:bottom w:val="dashSmallGap" w:sz="4" w:space="0" w:color="FFFFFF" w:themeColor="background1"/>
            </w:tcBorders>
          </w:tcPr>
          <w:p w14:paraId="00A9A5C0"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Qld</w:t>
            </w:r>
            <w:r w:rsidR="00DD4D71">
              <w:t xml:space="preserve"> </w:t>
            </w:r>
          </w:p>
        </w:tc>
        <w:tc>
          <w:tcPr>
            <w:tcW w:w="304" w:type="pct"/>
            <w:tcBorders>
              <w:bottom w:val="dashSmallGap" w:sz="4" w:space="0" w:color="FFFFFF" w:themeColor="background1"/>
            </w:tcBorders>
          </w:tcPr>
          <w:p w14:paraId="07486429" w14:textId="77777777" w:rsidR="003813F3"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b w:val="0"/>
                <w:bCs/>
              </w:rPr>
            </w:pPr>
            <w:r w:rsidRPr="00E63245">
              <w:t>WA</w:t>
            </w:r>
          </w:p>
          <w:p w14:paraId="7F372F37"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
        </w:tc>
        <w:tc>
          <w:tcPr>
            <w:tcW w:w="304" w:type="pct"/>
            <w:tcBorders>
              <w:bottom w:val="dashSmallGap" w:sz="4" w:space="0" w:color="FFFFFF" w:themeColor="background1"/>
            </w:tcBorders>
          </w:tcPr>
          <w:p w14:paraId="031B50C6"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SA</w:t>
            </w:r>
            <w:r w:rsidR="00BC328D">
              <w:t xml:space="preserve"> </w:t>
            </w:r>
          </w:p>
        </w:tc>
        <w:tc>
          <w:tcPr>
            <w:tcW w:w="304" w:type="pct"/>
            <w:tcBorders>
              <w:bottom w:val="dashSmallGap" w:sz="4" w:space="0" w:color="FFFFFF" w:themeColor="background1"/>
            </w:tcBorders>
          </w:tcPr>
          <w:p w14:paraId="49F67A7F"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Tas</w:t>
            </w:r>
            <w:r w:rsidR="00157AC2">
              <w:t xml:space="preserve"> </w:t>
            </w:r>
          </w:p>
        </w:tc>
        <w:tc>
          <w:tcPr>
            <w:tcW w:w="304" w:type="pct"/>
            <w:tcBorders>
              <w:bottom w:val="dashSmallGap" w:sz="4" w:space="0" w:color="FFFFFF" w:themeColor="background1"/>
            </w:tcBorders>
          </w:tcPr>
          <w:p w14:paraId="0FC62752"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NT</w:t>
            </w:r>
            <w:r w:rsidR="00F43227">
              <w:t xml:space="preserve"> </w:t>
            </w:r>
          </w:p>
        </w:tc>
        <w:tc>
          <w:tcPr>
            <w:tcW w:w="316" w:type="pct"/>
            <w:tcBorders>
              <w:bottom w:val="dashSmallGap" w:sz="4" w:space="0" w:color="FFFFFF" w:themeColor="background1"/>
            </w:tcBorders>
          </w:tcPr>
          <w:p w14:paraId="3FDF1C5A" w14:textId="2521ADF7" w:rsidR="00206376" w:rsidRPr="004576E2" w:rsidRDefault="00206F18"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Pr>
                <w:vertAlign w:val="superscript"/>
              </w:rPr>
              <w:t xml:space="preserve"> </w:t>
            </w:r>
            <w:r w:rsidR="00206376" w:rsidRPr="00E63245">
              <w:t>ACT</w:t>
            </w:r>
            <w:r w:rsidR="00752964">
              <w:t xml:space="preserve"> </w:t>
            </w:r>
          </w:p>
        </w:tc>
        <w:tc>
          <w:tcPr>
            <w:tcW w:w="292" w:type="pct"/>
            <w:tcBorders>
              <w:bottom w:val="dashSmallGap" w:sz="4" w:space="0" w:color="FFFFFF" w:themeColor="background1"/>
            </w:tcBorders>
          </w:tcPr>
          <w:p w14:paraId="6D4F7EEF"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Aus Gov</w:t>
            </w:r>
            <w:r w:rsidR="002C5E48">
              <w:t xml:space="preserve"> </w:t>
            </w:r>
          </w:p>
        </w:tc>
        <w:tc>
          <w:tcPr>
            <w:tcW w:w="351" w:type="pct"/>
            <w:tcBorders>
              <w:bottom w:val="dashSmallGap" w:sz="4" w:space="0" w:color="FFFFFF" w:themeColor="background1"/>
            </w:tcBorders>
          </w:tcPr>
          <w:p w14:paraId="1DC599A7" w14:textId="77777777" w:rsidR="00206376" w:rsidRPr="009E4774"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92D050"/>
              </w:rPr>
            </w:pPr>
            <w:r w:rsidRPr="00E63245">
              <w:t>Seacare</w:t>
            </w:r>
            <w:r w:rsidR="009823BD">
              <w:t xml:space="preserve"> </w:t>
            </w:r>
          </w:p>
        </w:tc>
        <w:tc>
          <w:tcPr>
            <w:tcW w:w="289" w:type="pct"/>
            <w:tcBorders>
              <w:bottom w:val="dashSmallGap" w:sz="4" w:space="0" w:color="FFFFFF" w:themeColor="background1"/>
            </w:tcBorders>
          </w:tcPr>
          <w:p w14:paraId="40A454D7" w14:textId="74F68D3C" w:rsidR="00206376" w:rsidRPr="009E4774" w:rsidRDefault="00162180" w:rsidP="00206376">
            <w:pPr>
              <w:pStyle w:val="TableheaderNEW"/>
              <w:cnfStyle w:val="100000000000" w:firstRow="1" w:lastRow="0" w:firstColumn="0" w:lastColumn="0" w:oddVBand="0" w:evenVBand="0" w:oddHBand="0" w:evenHBand="0" w:firstRowFirstColumn="0" w:firstRowLastColumn="0" w:lastRowFirstColumn="0" w:lastRowLastColumn="0"/>
              <w:rPr>
                <w:color w:val="92D050"/>
              </w:rPr>
            </w:pPr>
            <w:r>
              <w:rPr>
                <w:vertAlign w:val="superscript"/>
              </w:rPr>
              <w:t>a</w:t>
            </w:r>
            <w:r w:rsidR="00206376" w:rsidRPr="00E63245">
              <w:t>Total Aus</w:t>
            </w:r>
          </w:p>
        </w:tc>
        <w:tc>
          <w:tcPr>
            <w:tcW w:w="332" w:type="pct"/>
            <w:tcBorders>
              <w:bottom w:val="dashSmallGap" w:sz="4" w:space="0" w:color="FFFFFF" w:themeColor="background1"/>
            </w:tcBorders>
          </w:tcPr>
          <w:p w14:paraId="7B578648" w14:textId="77777777" w:rsidR="00206376" w:rsidRPr="009E4774"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92D050"/>
              </w:rPr>
            </w:pPr>
            <w:r w:rsidRPr="00E63245">
              <w:t>NZ</w:t>
            </w:r>
          </w:p>
        </w:tc>
      </w:tr>
      <w:tr w:rsidR="003D0BC2" w:rsidRPr="007A1000" w14:paraId="192CBB83" w14:textId="77777777" w:rsidTr="003D0BC2">
        <w:trPr>
          <w:cnfStyle w:val="000000100000" w:firstRow="0" w:lastRow="0" w:firstColumn="0" w:lastColumn="0" w:oddVBand="0" w:evenVBand="0" w:oddHBand="1" w:evenHBand="0" w:firstRowFirstColumn="0" w:firstRowLastColumn="0" w:lastRowFirstColumn="0" w:lastRowLastColumn="0"/>
          <w:trHeight w:hRule="exact" w:val="329"/>
        </w:trPr>
        <w:tc>
          <w:tcPr>
            <w:cnfStyle w:val="001000000000" w:firstRow="0" w:lastRow="0" w:firstColumn="1" w:lastColumn="0" w:oddVBand="0" w:evenVBand="0" w:oddHBand="0" w:evenHBand="0" w:firstRowFirstColumn="0" w:firstRowLastColumn="0" w:lastRowFirstColumn="0" w:lastRowLastColumn="0"/>
            <w:tcW w:w="846" w:type="pct"/>
            <w:vMerge w:val="restart"/>
            <w:shd w:val="clear" w:color="auto" w:fill="auto"/>
          </w:tcPr>
          <w:p w14:paraId="695E7ECE" w14:textId="77777777" w:rsidR="003D0BC2" w:rsidRPr="004460D3" w:rsidRDefault="003D0BC2" w:rsidP="00593A95">
            <w:pPr>
              <w:pStyle w:val="Tablecolumnnew"/>
            </w:pPr>
            <w:bookmarkStart w:id="14" w:name="_Hlk44510578"/>
            <w:r w:rsidRPr="004460D3">
              <w:t>Number of workplace visits: Proactive</w:t>
            </w:r>
          </w:p>
        </w:tc>
        <w:tc>
          <w:tcPr>
            <w:tcW w:w="399" w:type="pct"/>
            <w:shd w:val="clear" w:color="auto" w:fill="auto"/>
            <w:vAlign w:val="center"/>
          </w:tcPr>
          <w:p w14:paraId="69339ED1"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C57250">
              <w:t>201</w:t>
            </w:r>
            <w:r>
              <w:t>4–</w:t>
            </w:r>
            <w:r w:rsidRPr="00C57250">
              <w:t>1</w:t>
            </w:r>
            <w:r>
              <w:t>5</w:t>
            </w:r>
          </w:p>
        </w:tc>
        <w:tc>
          <w:tcPr>
            <w:tcW w:w="299" w:type="pct"/>
            <w:shd w:val="clear" w:color="auto" w:fill="auto"/>
            <w:vAlign w:val="center"/>
          </w:tcPr>
          <w:p w14:paraId="7C60AD09" w14:textId="5FE99AA0"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116258">
              <w:t>25,164</w:t>
            </w:r>
          </w:p>
        </w:tc>
        <w:tc>
          <w:tcPr>
            <w:tcW w:w="348" w:type="pct"/>
            <w:shd w:val="clear" w:color="auto" w:fill="auto"/>
            <w:vAlign w:val="center"/>
          </w:tcPr>
          <w:p w14:paraId="23DB2ECD" w14:textId="402D3DA2"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b </w:t>
            </w:r>
            <w:r>
              <w:t>22,403</w:t>
            </w:r>
          </w:p>
        </w:tc>
        <w:tc>
          <w:tcPr>
            <w:tcW w:w="312" w:type="pct"/>
            <w:shd w:val="clear" w:color="auto" w:fill="auto"/>
            <w:vAlign w:val="center"/>
          </w:tcPr>
          <w:p w14:paraId="2A9F441E" w14:textId="45A74BD8"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c</w:t>
            </w:r>
            <w:r w:rsidRPr="00B15C4B">
              <w:rPr>
                <w:vertAlign w:val="superscript"/>
              </w:rPr>
              <w:t xml:space="preserve"> </w:t>
            </w:r>
            <w:r>
              <w:t>16,024</w:t>
            </w:r>
          </w:p>
        </w:tc>
        <w:tc>
          <w:tcPr>
            <w:tcW w:w="304" w:type="pct"/>
            <w:shd w:val="clear" w:color="auto" w:fill="auto"/>
            <w:vAlign w:val="center"/>
          </w:tcPr>
          <w:p w14:paraId="3B04FDFA" w14:textId="5A85ECBD"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d</w:t>
            </w:r>
            <w:r w:rsidRPr="00B15C4B">
              <w:rPr>
                <w:vertAlign w:val="superscript"/>
              </w:rPr>
              <w:t xml:space="preserve"> </w:t>
            </w:r>
            <w:r>
              <w:t>5,116</w:t>
            </w:r>
          </w:p>
        </w:tc>
        <w:tc>
          <w:tcPr>
            <w:tcW w:w="304" w:type="pct"/>
            <w:shd w:val="clear" w:color="auto" w:fill="auto"/>
            <w:vAlign w:val="center"/>
          </w:tcPr>
          <w:p w14:paraId="499039CF"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F2965">
              <w:t>6,157</w:t>
            </w:r>
          </w:p>
        </w:tc>
        <w:tc>
          <w:tcPr>
            <w:tcW w:w="304" w:type="pct"/>
            <w:shd w:val="clear" w:color="auto" w:fill="auto"/>
            <w:vAlign w:val="center"/>
          </w:tcPr>
          <w:p w14:paraId="3D0699CF"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917D62">
              <w:t>2,823</w:t>
            </w:r>
          </w:p>
        </w:tc>
        <w:tc>
          <w:tcPr>
            <w:tcW w:w="304" w:type="pct"/>
            <w:shd w:val="clear" w:color="auto" w:fill="auto"/>
            <w:vAlign w:val="center"/>
          </w:tcPr>
          <w:p w14:paraId="41476B59"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471EFC">
              <w:t>1,793</w:t>
            </w:r>
          </w:p>
        </w:tc>
        <w:tc>
          <w:tcPr>
            <w:tcW w:w="316" w:type="pct"/>
            <w:shd w:val="clear" w:color="auto" w:fill="auto"/>
            <w:vAlign w:val="center"/>
          </w:tcPr>
          <w:p w14:paraId="6BEE044E" w14:textId="439FF481"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d,e </w:t>
            </w:r>
            <w:r w:rsidRPr="00325ABD">
              <w:t>442</w:t>
            </w:r>
          </w:p>
        </w:tc>
        <w:tc>
          <w:tcPr>
            <w:tcW w:w="292" w:type="pct"/>
            <w:shd w:val="clear" w:color="auto" w:fill="auto"/>
            <w:vAlign w:val="center"/>
          </w:tcPr>
          <w:p w14:paraId="25280F69"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37E0F">
              <w:t>2,953</w:t>
            </w:r>
          </w:p>
        </w:tc>
        <w:tc>
          <w:tcPr>
            <w:tcW w:w="351" w:type="pct"/>
            <w:shd w:val="clear" w:color="auto" w:fill="auto"/>
            <w:vAlign w:val="center"/>
          </w:tcPr>
          <w:p w14:paraId="0CE3F85A"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D7AEA">
              <w:t>97</w:t>
            </w:r>
          </w:p>
        </w:tc>
        <w:tc>
          <w:tcPr>
            <w:tcW w:w="289" w:type="pct"/>
            <w:shd w:val="clear" w:color="auto" w:fill="auto"/>
            <w:vAlign w:val="center"/>
          </w:tcPr>
          <w:p w14:paraId="20BB59EE" w14:textId="2E6ABBE8"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90DE7">
              <w:t>8</w:t>
            </w:r>
            <w:r>
              <w:t>2</w:t>
            </w:r>
            <w:r w:rsidRPr="00E90DE7">
              <w:t>,</w:t>
            </w:r>
            <w:r>
              <w:t>972</w:t>
            </w:r>
          </w:p>
        </w:tc>
        <w:tc>
          <w:tcPr>
            <w:tcW w:w="332" w:type="pct"/>
            <w:shd w:val="clear" w:color="auto" w:fill="auto"/>
            <w:vAlign w:val="center"/>
          </w:tcPr>
          <w:p w14:paraId="4E75D301" w14:textId="4B5D51B3"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f </w:t>
            </w:r>
            <w:r>
              <w:t>17,320</w:t>
            </w:r>
          </w:p>
        </w:tc>
      </w:tr>
      <w:tr w:rsidR="003D0BC2" w:rsidRPr="007A1000" w14:paraId="76E834F3" w14:textId="77777777" w:rsidTr="003D0BC2">
        <w:trPr>
          <w:cnfStyle w:val="000000010000" w:firstRow="0" w:lastRow="0" w:firstColumn="0" w:lastColumn="0" w:oddVBand="0" w:evenVBand="0" w:oddHBand="0" w:evenHBand="1"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auto"/>
          </w:tcPr>
          <w:p w14:paraId="64224483" w14:textId="77777777" w:rsidR="003D0BC2" w:rsidRPr="007A1000" w:rsidRDefault="003D0BC2" w:rsidP="00593A95">
            <w:pPr>
              <w:pStyle w:val="Tablecolumnnew"/>
            </w:pPr>
          </w:p>
        </w:tc>
        <w:tc>
          <w:tcPr>
            <w:tcW w:w="399" w:type="pct"/>
            <w:shd w:val="clear" w:color="auto" w:fill="auto"/>
            <w:vAlign w:val="center"/>
          </w:tcPr>
          <w:p w14:paraId="11AB5113"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C57250">
              <w:t>201</w:t>
            </w:r>
            <w:r>
              <w:t>5–</w:t>
            </w:r>
            <w:r w:rsidRPr="00C57250">
              <w:t>1</w:t>
            </w:r>
            <w:r>
              <w:t>6</w:t>
            </w:r>
          </w:p>
        </w:tc>
        <w:tc>
          <w:tcPr>
            <w:tcW w:w="299" w:type="pct"/>
            <w:shd w:val="clear" w:color="auto" w:fill="auto"/>
            <w:vAlign w:val="center"/>
          </w:tcPr>
          <w:p w14:paraId="74520690" w14:textId="5C4B4E48"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116258">
              <w:t>23,089</w:t>
            </w:r>
          </w:p>
        </w:tc>
        <w:tc>
          <w:tcPr>
            <w:tcW w:w="348" w:type="pct"/>
            <w:shd w:val="clear" w:color="auto" w:fill="auto"/>
            <w:vAlign w:val="center"/>
          </w:tcPr>
          <w:p w14:paraId="09D2B927" w14:textId="1D161BA1"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b </w:t>
            </w:r>
            <w:r>
              <w:t>24,369</w:t>
            </w:r>
          </w:p>
        </w:tc>
        <w:tc>
          <w:tcPr>
            <w:tcW w:w="312" w:type="pct"/>
            <w:shd w:val="clear" w:color="auto" w:fill="auto"/>
            <w:vAlign w:val="center"/>
          </w:tcPr>
          <w:p w14:paraId="7415C3F0" w14:textId="3F7329C5"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c</w:t>
            </w:r>
            <w:r w:rsidRPr="00B15C4B">
              <w:rPr>
                <w:vertAlign w:val="superscript"/>
              </w:rPr>
              <w:t xml:space="preserve"> </w:t>
            </w:r>
            <w:r>
              <w:t>22,097</w:t>
            </w:r>
          </w:p>
        </w:tc>
        <w:tc>
          <w:tcPr>
            <w:tcW w:w="304" w:type="pct"/>
            <w:shd w:val="clear" w:color="auto" w:fill="auto"/>
            <w:vAlign w:val="center"/>
          </w:tcPr>
          <w:p w14:paraId="020AC5ED" w14:textId="2FBE6D4D"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d</w:t>
            </w:r>
            <w:r w:rsidRPr="00B15C4B">
              <w:rPr>
                <w:vertAlign w:val="superscript"/>
              </w:rPr>
              <w:t xml:space="preserve"> </w:t>
            </w:r>
            <w:r>
              <w:t>5,847</w:t>
            </w:r>
          </w:p>
        </w:tc>
        <w:tc>
          <w:tcPr>
            <w:tcW w:w="304" w:type="pct"/>
            <w:shd w:val="clear" w:color="auto" w:fill="auto"/>
            <w:vAlign w:val="center"/>
          </w:tcPr>
          <w:p w14:paraId="7257D2C3"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5F2965">
              <w:t>5,157</w:t>
            </w:r>
          </w:p>
        </w:tc>
        <w:tc>
          <w:tcPr>
            <w:tcW w:w="304" w:type="pct"/>
            <w:shd w:val="clear" w:color="auto" w:fill="auto"/>
            <w:vAlign w:val="center"/>
          </w:tcPr>
          <w:p w14:paraId="2E3D6F7D"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917D62">
              <w:t>2,185</w:t>
            </w:r>
          </w:p>
        </w:tc>
        <w:tc>
          <w:tcPr>
            <w:tcW w:w="304" w:type="pct"/>
            <w:shd w:val="clear" w:color="auto" w:fill="auto"/>
            <w:vAlign w:val="center"/>
          </w:tcPr>
          <w:p w14:paraId="05EAE781"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471EFC">
              <w:t>2,166</w:t>
            </w:r>
          </w:p>
        </w:tc>
        <w:tc>
          <w:tcPr>
            <w:tcW w:w="316" w:type="pct"/>
            <w:shd w:val="clear" w:color="auto" w:fill="auto"/>
            <w:vAlign w:val="center"/>
          </w:tcPr>
          <w:p w14:paraId="1FBFF238" w14:textId="00D9EE84"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d,e </w:t>
            </w:r>
            <w:r w:rsidRPr="00325ABD">
              <w:t>1,430</w:t>
            </w:r>
          </w:p>
        </w:tc>
        <w:tc>
          <w:tcPr>
            <w:tcW w:w="292" w:type="pct"/>
            <w:shd w:val="clear" w:color="auto" w:fill="auto"/>
            <w:vAlign w:val="center"/>
          </w:tcPr>
          <w:p w14:paraId="21BC0438"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37E0F">
              <w:t>1,697</w:t>
            </w:r>
          </w:p>
        </w:tc>
        <w:tc>
          <w:tcPr>
            <w:tcW w:w="351" w:type="pct"/>
            <w:shd w:val="clear" w:color="auto" w:fill="auto"/>
            <w:vAlign w:val="center"/>
          </w:tcPr>
          <w:p w14:paraId="44FAA2D3"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D7AEA">
              <w:t>93</w:t>
            </w:r>
          </w:p>
        </w:tc>
        <w:tc>
          <w:tcPr>
            <w:tcW w:w="289" w:type="pct"/>
            <w:shd w:val="clear" w:color="auto" w:fill="auto"/>
            <w:vAlign w:val="center"/>
          </w:tcPr>
          <w:p w14:paraId="5E454142" w14:textId="3C38C666"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90DE7">
              <w:t>88,</w:t>
            </w:r>
            <w:r>
              <w:t>130</w:t>
            </w:r>
          </w:p>
        </w:tc>
        <w:tc>
          <w:tcPr>
            <w:tcW w:w="332" w:type="pct"/>
            <w:shd w:val="clear" w:color="auto" w:fill="auto"/>
            <w:vAlign w:val="center"/>
          </w:tcPr>
          <w:p w14:paraId="21E55B31" w14:textId="145C86E0"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f </w:t>
            </w:r>
            <w:r>
              <w:t>17,611</w:t>
            </w:r>
          </w:p>
        </w:tc>
      </w:tr>
      <w:tr w:rsidR="003D0BC2" w:rsidRPr="007A1000" w14:paraId="7957C2FF" w14:textId="77777777" w:rsidTr="003D0BC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auto"/>
          </w:tcPr>
          <w:p w14:paraId="4544396D" w14:textId="77777777" w:rsidR="003D0BC2" w:rsidRPr="007A1000" w:rsidRDefault="003D0BC2" w:rsidP="00593A95">
            <w:pPr>
              <w:jc w:val="left"/>
              <w:rPr>
                <w:sz w:val="18"/>
                <w:szCs w:val="18"/>
              </w:rPr>
            </w:pPr>
          </w:p>
        </w:tc>
        <w:tc>
          <w:tcPr>
            <w:tcW w:w="399" w:type="pct"/>
            <w:shd w:val="clear" w:color="auto" w:fill="auto"/>
            <w:vAlign w:val="center"/>
          </w:tcPr>
          <w:p w14:paraId="655BDAD8"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C57250">
              <w:t>201</w:t>
            </w:r>
            <w:r>
              <w:t>6–</w:t>
            </w:r>
            <w:r w:rsidRPr="00C57250">
              <w:t>1</w:t>
            </w:r>
            <w:r>
              <w:t>7</w:t>
            </w:r>
          </w:p>
        </w:tc>
        <w:tc>
          <w:tcPr>
            <w:tcW w:w="299" w:type="pct"/>
            <w:shd w:val="clear" w:color="auto" w:fill="auto"/>
            <w:vAlign w:val="center"/>
          </w:tcPr>
          <w:p w14:paraId="0FE77EEB" w14:textId="736F03FD"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116258">
              <w:t>22,139</w:t>
            </w:r>
          </w:p>
        </w:tc>
        <w:tc>
          <w:tcPr>
            <w:tcW w:w="348" w:type="pct"/>
            <w:shd w:val="clear" w:color="auto" w:fill="auto"/>
            <w:vAlign w:val="center"/>
          </w:tcPr>
          <w:p w14:paraId="3EFCA6CF" w14:textId="76A295A6"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b </w:t>
            </w:r>
            <w:r>
              <w:t>23,669</w:t>
            </w:r>
          </w:p>
        </w:tc>
        <w:tc>
          <w:tcPr>
            <w:tcW w:w="312" w:type="pct"/>
            <w:shd w:val="clear" w:color="auto" w:fill="auto"/>
            <w:vAlign w:val="center"/>
          </w:tcPr>
          <w:p w14:paraId="7D9817D5" w14:textId="6BC59845"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c</w:t>
            </w:r>
            <w:r w:rsidRPr="00B15C4B">
              <w:rPr>
                <w:vertAlign w:val="superscript"/>
              </w:rPr>
              <w:t xml:space="preserve"> </w:t>
            </w:r>
            <w:r>
              <w:t>17,386</w:t>
            </w:r>
          </w:p>
        </w:tc>
        <w:tc>
          <w:tcPr>
            <w:tcW w:w="304" w:type="pct"/>
            <w:shd w:val="clear" w:color="auto" w:fill="auto"/>
            <w:vAlign w:val="center"/>
          </w:tcPr>
          <w:p w14:paraId="4ED72EE7" w14:textId="4EB31470"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d</w:t>
            </w:r>
            <w:r w:rsidRPr="00B15C4B">
              <w:rPr>
                <w:vertAlign w:val="superscript"/>
              </w:rPr>
              <w:t xml:space="preserve"> </w:t>
            </w:r>
            <w:r>
              <w:t>5,168</w:t>
            </w:r>
          </w:p>
        </w:tc>
        <w:tc>
          <w:tcPr>
            <w:tcW w:w="304" w:type="pct"/>
            <w:shd w:val="clear" w:color="auto" w:fill="auto"/>
            <w:vAlign w:val="center"/>
          </w:tcPr>
          <w:p w14:paraId="302F3CBE"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F2965">
              <w:t>8,815</w:t>
            </w:r>
          </w:p>
        </w:tc>
        <w:tc>
          <w:tcPr>
            <w:tcW w:w="304" w:type="pct"/>
            <w:shd w:val="clear" w:color="auto" w:fill="auto"/>
            <w:vAlign w:val="center"/>
          </w:tcPr>
          <w:p w14:paraId="1F3A2349"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917D62">
              <w:t>3,826</w:t>
            </w:r>
          </w:p>
        </w:tc>
        <w:tc>
          <w:tcPr>
            <w:tcW w:w="304" w:type="pct"/>
            <w:shd w:val="clear" w:color="auto" w:fill="auto"/>
            <w:vAlign w:val="center"/>
          </w:tcPr>
          <w:p w14:paraId="14686E54"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471EFC">
              <w:t>1,477</w:t>
            </w:r>
          </w:p>
        </w:tc>
        <w:tc>
          <w:tcPr>
            <w:tcW w:w="316" w:type="pct"/>
            <w:shd w:val="clear" w:color="auto" w:fill="auto"/>
            <w:vAlign w:val="center"/>
          </w:tcPr>
          <w:p w14:paraId="055D58F2" w14:textId="01DC70A4"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d,e </w:t>
            </w:r>
            <w:r w:rsidRPr="00325ABD">
              <w:t>1,933</w:t>
            </w:r>
          </w:p>
        </w:tc>
        <w:tc>
          <w:tcPr>
            <w:tcW w:w="292" w:type="pct"/>
            <w:shd w:val="clear" w:color="auto" w:fill="auto"/>
            <w:vAlign w:val="center"/>
          </w:tcPr>
          <w:p w14:paraId="6929F9E1"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37E0F">
              <w:t>2,000</w:t>
            </w:r>
          </w:p>
        </w:tc>
        <w:tc>
          <w:tcPr>
            <w:tcW w:w="351" w:type="pct"/>
            <w:shd w:val="clear" w:color="auto" w:fill="auto"/>
            <w:vAlign w:val="center"/>
          </w:tcPr>
          <w:p w14:paraId="0A640EE6"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D7AEA">
              <w:t>72</w:t>
            </w:r>
          </w:p>
        </w:tc>
        <w:tc>
          <w:tcPr>
            <w:tcW w:w="289" w:type="pct"/>
            <w:shd w:val="clear" w:color="auto" w:fill="auto"/>
            <w:vAlign w:val="center"/>
          </w:tcPr>
          <w:p w14:paraId="3B9C3F15" w14:textId="40067A35"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90DE7">
              <w:t>86,</w:t>
            </w:r>
            <w:r>
              <w:t>485</w:t>
            </w:r>
          </w:p>
        </w:tc>
        <w:tc>
          <w:tcPr>
            <w:tcW w:w="332" w:type="pct"/>
            <w:shd w:val="clear" w:color="auto" w:fill="auto"/>
            <w:vAlign w:val="center"/>
          </w:tcPr>
          <w:p w14:paraId="742CE4F0" w14:textId="1F6DC973"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f </w:t>
            </w:r>
            <w:r>
              <w:t>13,405</w:t>
            </w:r>
          </w:p>
        </w:tc>
      </w:tr>
      <w:tr w:rsidR="003D0BC2" w:rsidRPr="007A1000" w14:paraId="374AD3E9" w14:textId="77777777" w:rsidTr="003D0BC2">
        <w:trPr>
          <w:cnfStyle w:val="000000010000" w:firstRow="0" w:lastRow="0" w:firstColumn="0" w:lastColumn="0" w:oddVBand="0" w:evenVBand="0" w:oddHBand="0" w:evenHBand="1"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auto"/>
          </w:tcPr>
          <w:p w14:paraId="36E09B8F" w14:textId="77777777" w:rsidR="003D0BC2" w:rsidRPr="007A1000" w:rsidRDefault="003D0BC2" w:rsidP="00593A95">
            <w:pPr>
              <w:jc w:val="left"/>
              <w:rPr>
                <w:sz w:val="18"/>
                <w:szCs w:val="18"/>
              </w:rPr>
            </w:pPr>
          </w:p>
        </w:tc>
        <w:tc>
          <w:tcPr>
            <w:tcW w:w="399" w:type="pct"/>
            <w:shd w:val="clear" w:color="auto" w:fill="auto"/>
            <w:vAlign w:val="center"/>
          </w:tcPr>
          <w:p w14:paraId="61BC9E94"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C57250">
              <w:t>201</w:t>
            </w:r>
            <w:r>
              <w:t>7–</w:t>
            </w:r>
            <w:r w:rsidRPr="00C57250">
              <w:t>1</w:t>
            </w:r>
            <w:r>
              <w:t>8</w:t>
            </w:r>
          </w:p>
        </w:tc>
        <w:tc>
          <w:tcPr>
            <w:tcW w:w="299" w:type="pct"/>
            <w:shd w:val="clear" w:color="auto" w:fill="auto"/>
            <w:vAlign w:val="center"/>
          </w:tcPr>
          <w:p w14:paraId="1C1C879B" w14:textId="661747BF"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116258">
              <w:t>22,765</w:t>
            </w:r>
          </w:p>
        </w:tc>
        <w:tc>
          <w:tcPr>
            <w:tcW w:w="348" w:type="pct"/>
            <w:shd w:val="clear" w:color="auto" w:fill="auto"/>
            <w:vAlign w:val="center"/>
          </w:tcPr>
          <w:p w14:paraId="0D8B181C" w14:textId="4A381938"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b</w:t>
            </w:r>
            <w:r w:rsidRPr="00F84988">
              <w:rPr>
                <w:vertAlign w:val="superscript"/>
              </w:rPr>
              <w:t xml:space="preserve"> </w:t>
            </w:r>
            <w:r w:rsidRPr="00F84988">
              <w:t>23,</w:t>
            </w:r>
            <w:r>
              <w:t>997</w:t>
            </w:r>
          </w:p>
        </w:tc>
        <w:tc>
          <w:tcPr>
            <w:tcW w:w="312" w:type="pct"/>
            <w:shd w:val="clear" w:color="auto" w:fill="auto"/>
            <w:vAlign w:val="center"/>
          </w:tcPr>
          <w:p w14:paraId="2C2892A2" w14:textId="717458C0"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c</w:t>
            </w:r>
            <w:r w:rsidRPr="00F84988">
              <w:rPr>
                <w:vertAlign w:val="superscript"/>
              </w:rPr>
              <w:t xml:space="preserve"> </w:t>
            </w:r>
            <w:r w:rsidRPr="00F84988">
              <w:t>16,</w:t>
            </w:r>
            <w:r>
              <w:t>063</w:t>
            </w:r>
          </w:p>
        </w:tc>
        <w:tc>
          <w:tcPr>
            <w:tcW w:w="304" w:type="pct"/>
            <w:shd w:val="clear" w:color="auto" w:fill="auto"/>
            <w:vAlign w:val="center"/>
          </w:tcPr>
          <w:p w14:paraId="2B8E2DFD" w14:textId="4D1B34E7"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d</w:t>
            </w:r>
            <w:r w:rsidRPr="00F84988">
              <w:rPr>
                <w:vertAlign w:val="superscript"/>
              </w:rPr>
              <w:t xml:space="preserve"> </w:t>
            </w:r>
            <w:r>
              <w:t>4</w:t>
            </w:r>
            <w:r w:rsidRPr="00F84988">
              <w:t>,</w:t>
            </w:r>
            <w:r>
              <w:t>269</w:t>
            </w:r>
          </w:p>
        </w:tc>
        <w:tc>
          <w:tcPr>
            <w:tcW w:w="304" w:type="pct"/>
            <w:shd w:val="clear" w:color="auto" w:fill="auto"/>
            <w:vAlign w:val="center"/>
          </w:tcPr>
          <w:p w14:paraId="08871449" w14:textId="77777777"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5F2965">
              <w:t>5,680</w:t>
            </w:r>
          </w:p>
        </w:tc>
        <w:tc>
          <w:tcPr>
            <w:tcW w:w="304" w:type="pct"/>
            <w:shd w:val="clear" w:color="auto" w:fill="auto"/>
            <w:vAlign w:val="center"/>
          </w:tcPr>
          <w:p w14:paraId="4121F209" w14:textId="77777777"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917D62">
              <w:t>1,913</w:t>
            </w:r>
          </w:p>
        </w:tc>
        <w:tc>
          <w:tcPr>
            <w:tcW w:w="304" w:type="pct"/>
            <w:shd w:val="clear" w:color="auto" w:fill="auto"/>
            <w:vAlign w:val="center"/>
          </w:tcPr>
          <w:p w14:paraId="4E4F21FA" w14:textId="77777777"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471EFC">
              <w:t>872</w:t>
            </w:r>
          </w:p>
        </w:tc>
        <w:tc>
          <w:tcPr>
            <w:tcW w:w="316" w:type="pct"/>
            <w:shd w:val="clear" w:color="auto" w:fill="auto"/>
            <w:vAlign w:val="center"/>
          </w:tcPr>
          <w:p w14:paraId="4CD76470" w14:textId="7429C7A1"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d,e </w:t>
            </w:r>
            <w:r w:rsidRPr="00325ABD">
              <w:t>2,424</w:t>
            </w:r>
          </w:p>
        </w:tc>
        <w:tc>
          <w:tcPr>
            <w:tcW w:w="292" w:type="pct"/>
            <w:shd w:val="clear" w:color="auto" w:fill="auto"/>
            <w:vAlign w:val="center"/>
          </w:tcPr>
          <w:p w14:paraId="7E34F6BF" w14:textId="77777777"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37E0F">
              <w:t>2,981</w:t>
            </w:r>
          </w:p>
        </w:tc>
        <w:tc>
          <w:tcPr>
            <w:tcW w:w="351" w:type="pct"/>
            <w:shd w:val="clear" w:color="auto" w:fill="auto"/>
            <w:vAlign w:val="center"/>
          </w:tcPr>
          <w:p w14:paraId="50EB0A53" w14:textId="77777777"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D7AEA">
              <w:t>71</w:t>
            </w:r>
          </w:p>
        </w:tc>
        <w:tc>
          <w:tcPr>
            <w:tcW w:w="289" w:type="pct"/>
            <w:shd w:val="clear" w:color="auto" w:fill="auto"/>
            <w:vAlign w:val="center"/>
          </w:tcPr>
          <w:p w14:paraId="63F8059D" w14:textId="57C31A23" w:rsidR="003D0BC2" w:rsidRPr="00F8498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90DE7">
              <w:t>81,0</w:t>
            </w:r>
            <w:r>
              <w:t>35</w:t>
            </w:r>
          </w:p>
        </w:tc>
        <w:tc>
          <w:tcPr>
            <w:tcW w:w="332" w:type="pct"/>
            <w:shd w:val="clear" w:color="auto" w:fill="auto"/>
            <w:vAlign w:val="center"/>
          </w:tcPr>
          <w:p w14:paraId="3CFC54B7" w14:textId="17CBD601"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f </w:t>
            </w:r>
            <w:r w:rsidRPr="00F84988">
              <w:t>1</w:t>
            </w:r>
            <w:r>
              <w:t>4</w:t>
            </w:r>
            <w:r w:rsidRPr="00F84988">
              <w:t>,</w:t>
            </w:r>
            <w:r>
              <w:t>270</w:t>
            </w:r>
          </w:p>
        </w:tc>
      </w:tr>
      <w:tr w:rsidR="003D0BC2" w:rsidRPr="007A1000" w14:paraId="0403CF71" w14:textId="77777777" w:rsidTr="00CD679E">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tcPr>
          <w:p w14:paraId="4CB06CE8" w14:textId="77777777" w:rsidR="003D0BC2" w:rsidRPr="007A1000" w:rsidRDefault="003D0BC2" w:rsidP="00593A95">
            <w:pPr>
              <w:jc w:val="left"/>
              <w:rPr>
                <w:sz w:val="18"/>
                <w:szCs w:val="18"/>
              </w:rPr>
            </w:pPr>
          </w:p>
        </w:tc>
        <w:tc>
          <w:tcPr>
            <w:tcW w:w="0" w:type="pct"/>
            <w:shd w:val="clear" w:color="auto" w:fill="auto"/>
            <w:vAlign w:val="center"/>
          </w:tcPr>
          <w:p w14:paraId="274EE343" w14:textId="77777777"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C57250">
              <w:t>201</w:t>
            </w:r>
            <w:r>
              <w:t>8–</w:t>
            </w:r>
            <w:r w:rsidRPr="00C57250">
              <w:t>1</w:t>
            </w:r>
            <w:r>
              <w:t>9</w:t>
            </w:r>
          </w:p>
        </w:tc>
        <w:tc>
          <w:tcPr>
            <w:tcW w:w="0" w:type="pct"/>
            <w:shd w:val="clear" w:color="auto" w:fill="auto"/>
            <w:vAlign w:val="center"/>
          </w:tcPr>
          <w:p w14:paraId="18715929" w14:textId="450B4157"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830009">
              <w:t>1</w:t>
            </w:r>
            <w:r>
              <w:t>9</w:t>
            </w:r>
            <w:r w:rsidRPr="00830009">
              <w:t>,809</w:t>
            </w:r>
          </w:p>
        </w:tc>
        <w:tc>
          <w:tcPr>
            <w:tcW w:w="0" w:type="pct"/>
            <w:shd w:val="clear" w:color="auto" w:fill="auto"/>
            <w:vAlign w:val="center"/>
          </w:tcPr>
          <w:p w14:paraId="4F7628E0" w14:textId="73EE8658"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b </w:t>
            </w:r>
            <w:r w:rsidRPr="005A57BC">
              <w:t>23,606</w:t>
            </w:r>
          </w:p>
        </w:tc>
        <w:tc>
          <w:tcPr>
            <w:tcW w:w="0" w:type="pct"/>
            <w:shd w:val="clear" w:color="auto" w:fill="auto"/>
            <w:vAlign w:val="center"/>
          </w:tcPr>
          <w:p w14:paraId="030AEEF2" w14:textId="6C349A76"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c</w:t>
            </w:r>
            <w:r>
              <w:t xml:space="preserve"> 19,845</w:t>
            </w:r>
          </w:p>
        </w:tc>
        <w:tc>
          <w:tcPr>
            <w:tcW w:w="0" w:type="pct"/>
            <w:shd w:val="clear" w:color="auto" w:fill="auto"/>
            <w:vAlign w:val="center"/>
          </w:tcPr>
          <w:p w14:paraId="557D7E06" w14:textId="4E47AD84"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d</w:t>
            </w:r>
            <w:r w:rsidRPr="00F84988">
              <w:rPr>
                <w:vertAlign w:val="superscript"/>
              </w:rPr>
              <w:t xml:space="preserve"> </w:t>
            </w:r>
            <w:r>
              <w:t>4</w:t>
            </w:r>
            <w:r w:rsidRPr="00F84988">
              <w:t>,</w:t>
            </w:r>
            <w:r>
              <w:t>8</w:t>
            </w:r>
            <w:r w:rsidR="004A3AC4">
              <w:t>61</w:t>
            </w:r>
          </w:p>
        </w:tc>
        <w:tc>
          <w:tcPr>
            <w:tcW w:w="0" w:type="pct"/>
            <w:shd w:val="clear" w:color="auto" w:fill="auto"/>
            <w:vAlign w:val="center"/>
          </w:tcPr>
          <w:p w14:paraId="4A588A4B" w14:textId="05E0AD3A"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3,282</w:t>
            </w:r>
          </w:p>
        </w:tc>
        <w:tc>
          <w:tcPr>
            <w:tcW w:w="0" w:type="pct"/>
            <w:shd w:val="clear" w:color="auto" w:fill="auto"/>
            <w:vAlign w:val="center"/>
          </w:tcPr>
          <w:p w14:paraId="41BE2F1F" w14:textId="77777777"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1,137</w:t>
            </w:r>
          </w:p>
        </w:tc>
        <w:tc>
          <w:tcPr>
            <w:tcW w:w="0" w:type="pct"/>
            <w:shd w:val="clear" w:color="auto" w:fill="auto"/>
            <w:vAlign w:val="center"/>
          </w:tcPr>
          <w:p w14:paraId="382283DD" w14:textId="77777777"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486</w:t>
            </w:r>
          </w:p>
        </w:tc>
        <w:tc>
          <w:tcPr>
            <w:tcW w:w="0" w:type="pct"/>
            <w:shd w:val="clear" w:color="auto" w:fill="auto"/>
            <w:vAlign w:val="center"/>
          </w:tcPr>
          <w:p w14:paraId="1F2999B1" w14:textId="1762457E"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d,e </w:t>
            </w:r>
            <w:r>
              <w:t>1,207</w:t>
            </w:r>
          </w:p>
        </w:tc>
        <w:tc>
          <w:tcPr>
            <w:tcW w:w="0" w:type="pct"/>
            <w:shd w:val="clear" w:color="auto" w:fill="auto"/>
            <w:vAlign w:val="center"/>
          </w:tcPr>
          <w:p w14:paraId="19F9DE11" w14:textId="77777777"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3,326</w:t>
            </w:r>
          </w:p>
        </w:tc>
        <w:tc>
          <w:tcPr>
            <w:tcW w:w="0" w:type="pct"/>
            <w:shd w:val="clear" w:color="auto" w:fill="auto"/>
            <w:vAlign w:val="center"/>
          </w:tcPr>
          <w:p w14:paraId="21C8DF96" w14:textId="77777777"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73</w:t>
            </w:r>
          </w:p>
        </w:tc>
        <w:tc>
          <w:tcPr>
            <w:tcW w:w="0" w:type="pct"/>
            <w:shd w:val="clear" w:color="auto" w:fill="auto"/>
            <w:vAlign w:val="center"/>
          </w:tcPr>
          <w:p w14:paraId="323633D1" w14:textId="2ED87480"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77,</w:t>
            </w:r>
            <w:r w:rsidR="004A3AC4">
              <w:t>632</w:t>
            </w:r>
          </w:p>
        </w:tc>
        <w:tc>
          <w:tcPr>
            <w:tcW w:w="0" w:type="pct"/>
            <w:shd w:val="clear" w:color="auto" w:fill="auto"/>
            <w:vAlign w:val="center"/>
          </w:tcPr>
          <w:p w14:paraId="646EA6D9" w14:textId="2A2E8DCD" w:rsidR="003D0BC2" w:rsidRPr="00F8498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f </w:t>
            </w:r>
            <w:r>
              <w:t>14,005</w:t>
            </w:r>
          </w:p>
        </w:tc>
      </w:tr>
      <w:bookmarkEnd w:id="14"/>
      <w:tr w:rsidR="003D0BC2" w:rsidRPr="007A1000" w14:paraId="136A0B94" w14:textId="77777777" w:rsidTr="003D0BC2">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6" w:type="pct"/>
            <w:vMerge w:val="restart"/>
            <w:shd w:val="clear" w:color="auto" w:fill="EFD3D2"/>
          </w:tcPr>
          <w:p w14:paraId="2A0C16A6" w14:textId="77777777" w:rsidR="003D0BC2" w:rsidRPr="007A1000" w:rsidRDefault="003D0BC2" w:rsidP="00593A95">
            <w:pPr>
              <w:pStyle w:val="Tablecolumnnew"/>
              <w:rPr>
                <w:b w:val="0"/>
                <w:bCs w:val="0"/>
              </w:rPr>
            </w:pPr>
            <w:r>
              <w:t>Number of workshops/ presentations / seminars:</w:t>
            </w:r>
          </w:p>
          <w:p w14:paraId="2139D827" w14:textId="2CCDB9A5" w:rsidR="003D0BC2" w:rsidRPr="007A1000" w:rsidRDefault="003D0BC2" w:rsidP="00593A95">
            <w:pPr>
              <w:pStyle w:val="Tablecolumnnew"/>
            </w:pPr>
            <w:r>
              <w:t>Proactive</w:t>
            </w:r>
          </w:p>
        </w:tc>
        <w:tc>
          <w:tcPr>
            <w:tcW w:w="399" w:type="pct"/>
            <w:shd w:val="clear" w:color="auto" w:fill="EFD3D2"/>
            <w:vAlign w:val="center"/>
          </w:tcPr>
          <w:p w14:paraId="43260930"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2014–15</w:t>
            </w:r>
          </w:p>
        </w:tc>
        <w:tc>
          <w:tcPr>
            <w:tcW w:w="299" w:type="pct"/>
            <w:shd w:val="clear" w:color="auto" w:fill="EFD3D2"/>
            <w:vAlign w:val="center"/>
          </w:tcPr>
          <w:p w14:paraId="253B590C"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83796">
              <w:t>64</w:t>
            </w:r>
            <w:r>
              <w:t>9</w:t>
            </w:r>
          </w:p>
        </w:tc>
        <w:tc>
          <w:tcPr>
            <w:tcW w:w="348" w:type="pct"/>
            <w:shd w:val="clear" w:color="auto" w:fill="EFD3D2"/>
            <w:vAlign w:val="center"/>
          </w:tcPr>
          <w:p w14:paraId="70D3D655"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12" w:type="pct"/>
            <w:shd w:val="clear" w:color="auto" w:fill="EFD3D2"/>
            <w:vAlign w:val="center"/>
          </w:tcPr>
          <w:p w14:paraId="09D264D5"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1E5F65">
              <w:t>4,6</w:t>
            </w:r>
            <w:r>
              <w:t>33</w:t>
            </w:r>
          </w:p>
        </w:tc>
        <w:tc>
          <w:tcPr>
            <w:tcW w:w="304" w:type="pct"/>
            <w:shd w:val="clear" w:color="auto" w:fill="EFD3D2"/>
            <w:vAlign w:val="center"/>
          </w:tcPr>
          <w:p w14:paraId="6772ECDC" w14:textId="7A402EB7" w:rsidR="003D0BC2" w:rsidRPr="007A1000" w:rsidRDefault="009E50BB" w:rsidP="00BD1CBE">
            <w:pPr>
              <w:pStyle w:val="Tablenumber"/>
              <w:cnfStyle w:val="000000010000" w:firstRow="0" w:lastRow="0" w:firstColumn="0" w:lastColumn="0" w:oddVBand="0" w:evenVBand="0" w:oddHBand="0" w:evenHBand="1" w:firstRowFirstColumn="0" w:firstRowLastColumn="0" w:lastRowFirstColumn="0" w:lastRowLastColumn="0"/>
            </w:pPr>
            <w:r w:rsidRPr="00CD679E">
              <w:rPr>
                <w:vertAlign w:val="superscript"/>
              </w:rPr>
              <w:t>g</w:t>
            </w:r>
            <w:r>
              <w:t xml:space="preserve"> </w:t>
            </w:r>
            <w:r w:rsidR="003D0BC2" w:rsidRPr="007A1000">
              <w:t>3</w:t>
            </w:r>
            <w:r w:rsidR="003D0BC2">
              <w:t>36</w:t>
            </w:r>
          </w:p>
        </w:tc>
        <w:tc>
          <w:tcPr>
            <w:tcW w:w="304" w:type="pct"/>
            <w:shd w:val="clear" w:color="auto" w:fill="EFD3D2"/>
            <w:vAlign w:val="center"/>
          </w:tcPr>
          <w:p w14:paraId="3EF59794"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5A08EB">
              <w:t>539</w:t>
            </w:r>
          </w:p>
        </w:tc>
        <w:tc>
          <w:tcPr>
            <w:tcW w:w="304" w:type="pct"/>
            <w:shd w:val="clear" w:color="auto" w:fill="EFD3D2"/>
            <w:vAlign w:val="center"/>
          </w:tcPr>
          <w:p w14:paraId="6EC4D291"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A06514">
              <w:t>n/a</w:t>
            </w:r>
          </w:p>
        </w:tc>
        <w:tc>
          <w:tcPr>
            <w:tcW w:w="304" w:type="pct"/>
            <w:shd w:val="clear" w:color="auto" w:fill="EFD3D2"/>
            <w:vAlign w:val="center"/>
          </w:tcPr>
          <w:p w14:paraId="0FCF01A9"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58044B">
              <w:t>157</w:t>
            </w:r>
          </w:p>
        </w:tc>
        <w:tc>
          <w:tcPr>
            <w:tcW w:w="316" w:type="pct"/>
            <w:shd w:val="clear" w:color="auto" w:fill="EFD3D2"/>
            <w:vAlign w:val="center"/>
          </w:tcPr>
          <w:p w14:paraId="137F62F9"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4708BB">
              <w:t>100</w:t>
            </w:r>
          </w:p>
        </w:tc>
        <w:tc>
          <w:tcPr>
            <w:tcW w:w="292" w:type="pct"/>
            <w:shd w:val="clear" w:color="auto" w:fill="EFD3D2"/>
            <w:vAlign w:val="center"/>
          </w:tcPr>
          <w:p w14:paraId="1904B53D"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C35B0F">
              <w:t>2,000</w:t>
            </w:r>
          </w:p>
        </w:tc>
        <w:tc>
          <w:tcPr>
            <w:tcW w:w="351" w:type="pct"/>
            <w:shd w:val="clear" w:color="auto" w:fill="EFD3D2"/>
            <w:vAlign w:val="center"/>
          </w:tcPr>
          <w:p w14:paraId="64A9A346"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EFD3D2"/>
            <w:vAlign w:val="center"/>
          </w:tcPr>
          <w:p w14:paraId="5AE9A485" w14:textId="4A10C57E"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E4464">
              <w:t>8,</w:t>
            </w:r>
            <w:r>
              <w:t>414</w:t>
            </w:r>
          </w:p>
        </w:tc>
        <w:tc>
          <w:tcPr>
            <w:tcW w:w="332" w:type="pct"/>
            <w:shd w:val="clear" w:color="auto" w:fill="EFD3D2"/>
            <w:vAlign w:val="center"/>
          </w:tcPr>
          <w:p w14:paraId="50597854"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9F0B8E">
              <w:t>u/a</w:t>
            </w:r>
          </w:p>
        </w:tc>
      </w:tr>
      <w:tr w:rsidR="003D0BC2" w:rsidRPr="007A1000" w14:paraId="1A8EEA23" w14:textId="77777777" w:rsidTr="003D0BC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EFD3D2"/>
          </w:tcPr>
          <w:p w14:paraId="664AF72B" w14:textId="78D54D86" w:rsidR="003D0BC2" w:rsidRPr="007A1000" w:rsidRDefault="003D0BC2" w:rsidP="00593A95">
            <w:pPr>
              <w:pStyle w:val="Tablecolumnnew"/>
            </w:pPr>
          </w:p>
        </w:tc>
        <w:tc>
          <w:tcPr>
            <w:tcW w:w="399" w:type="pct"/>
            <w:shd w:val="clear" w:color="auto" w:fill="EFD3D2"/>
            <w:vAlign w:val="center"/>
          </w:tcPr>
          <w:p w14:paraId="64F9149F"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2015–16</w:t>
            </w:r>
          </w:p>
        </w:tc>
        <w:tc>
          <w:tcPr>
            <w:tcW w:w="299" w:type="pct"/>
            <w:shd w:val="clear" w:color="auto" w:fill="EFD3D2"/>
            <w:vAlign w:val="center"/>
          </w:tcPr>
          <w:p w14:paraId="4298F619"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826</w:t>
            </w:r>
          </w:p>
        </w:tc>
        <w:tc>
          <w:tcPr>
            <w:tcW w:w="348" w:type="pct"/>
            <w:shd w:val="clear" w:color="auto" w:fill="EFD3D2"/>
            <w:vAlign w:val="center"/>
          </w:tcPr>
          <w:p w14:paraId="0125EADD"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12" w:type="pct"/>
            <w:shd w:val="clear" w:color="auto" w:fill="EFD3D2"/>
            <w:vAlign w:val="center"/>
          </w:tcPr>
          <w:p w14:paraId="26AFC23B"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4</w:t>
            </w:r>
            <w:r w:rsidRPr="001E5F65">
              <w:t>,</w:t>
            </w:r>
            <w:r>
              <w:t>007</w:t>
            </w:r>
          </w:p>
        </w:tc>
        <w:tc>
          <w:tcPr>
            <w:tcW w:w="304" w:type="pct"/>
            <w:shd w:val="clear" w:color="auto" w:fill="EFD3D2"/>
            <w:vAlign w:val="center"/>
          </w:tcPr>
          <w:p w14:paraId="3FBB0FC7" w14:textId="512C0F0E" w:rsidR="003D0BC2" w:rsidRPr="007A1000" w:rsidRDefault="009E50BB" w:rsidP="00BD1CBE">
            <w:pPr>
              <w:pStyle w:val="Tablenumber"/>
              <w:cnfStyle w:val="000000100000" w:firstRow="0" w:lastRow="0" w:firstColumn="0" w:lastColumn="0" w:oddVBand="0" w:evenVBand="0" w:oddHBand="1" w:evenHBand="0" w:firstRowFirstColumn="0" w:firstRowLastColumn="0" w:lastRowFirstColumn="0" w:lastRowLastColumn="0"/>
            </w:pPr>
            <w:r w:rsidRPr="00E06503">
              <w:rPr>
                <w:vertAlign w:val="superscript"/>
              </w:rPr>
              <w:t>g</w:t>
            </w:r>
            <w:r>
              <w:t xml:space="preserve"> </w:t>
            </w:r>
            <w:r w:rsidR="003D0BC2" w:rsidRPr="007A1000">
              <w:t>3</w:t>
            </w:r>
            <w:r w:rsidR="003D0BC2">
              <w:t>15</w:t>
            </w:r>
          </w:p>
        </w:tc>
        <w:tc>
          <w:tcPr>
            <w:tcW w:w="304" w:type="pct"/>
            <w:shd w:val="clear" w:color="auto" w:fill="EFD3D2"/>
            <w:vAlign w:val="center"/>
          </w:tcPr>
          <w:p w14:paraId="06590912"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A08EB">
              <w:t>414</w:t>
            </w:r>
          </w:p>
        </w:tc>
        <w:tc>
          <w:tcPr>
            <w:tcW w:w="304" w:type="pct"/>
            <w:shd w:val="clear" w:color="auto" w:fill="EFD3D2"/>
            <w:vAlign w:val="center"/>
          </w:tcPr>
          <w:p w14:paraId="20BDA326"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A06514">
              <w:t>878</w:t>
            </w:r>
          </w:p>
        </w:tc>
        <w:tc>
          <w:tcPr>
            <w:tcW w:w="304" w:type="pct"/>
            <w:shd w:val="clear" w:color="auto" w:fill="EFD3D2"/>
            <w:vAlign w:val="center"/>
          </w:tcPr>
          <w:p w14:paraId="2628B7B5"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8044B">
              <w:t>271</w:t>
            </w:r>
          </w:p>
        </w:tc>
        <w:tc>
          <w:tcPr>
            <w:tcW w:w="316" w:type="pct"/>
            <w:shd w:val="clear" w:color="auto" w:fill="EFD3D2"/>
            <w:vAlign w:val="center"/>
          </w:tcPr>
          <w:p w14:paraId="031C5880"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4708BB">
              <w:t>173</w:t>
            </w:r>
          </w:p>
        </w:tc>
        <w:tc>
          <w:tcPr>
            <w:tcW w:w="292" w:type="pct"/>
            <w:shd w:val="clear" w:color="auto" w:fill="EFD3D2"/>
            <w:vAlign w:val="center"/>
          </w:tcPr>
          <w:p w14:paraId="717BCD63"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C35B0F">
              <w:t>1,125</w:t>
            </w:r>
          </w:p>
        </w:tc>
        <w:tc>
          <w:tcPr>
            <w:tcW w:w="351" w:type="pct"/>
            <w:shd w:val="clear" w:color="auto" w:fill="EFD3D2"/>
            <w:vAlign w:val="center"/>
          </w:tcPr>
          <w:p w14:paraId="35833339"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EFD3D2"/>
            <w:vAlign w:val="center"/>
          </w:tcPr>
          <w:p w14:paraId="0550DD9D" w14:textId="00754F9D"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8,009</w:t>
            </w:r>
          </w:p>
        </w:tc>
        <w:tc>
          <w:tcPr>
            <w:tcW w:w="332" w:type="pct"/>
            <w:shd w:val="clear" w:color="auto" w:fill="EFD3D2"/>
            <w:vAlign w:val="center"/>
          </w:tcPr>
          <w:p w14:paraId="0A528397"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9F0B8E">
              <w:t>u/a</w:t>
            </w:r>
          </w:p>
        </w:tc>
      </w:tr>
      <w:tr w:rsidR="003D0BC2" w:rsidRPr="007A1000" w14:paraId="6960B10E" w14:textId="77777777" w:rsidTr="003D0BC2">
        <w:trPr>
          <w:cnfStyle w:val="000000010000" w:firstRow="0" w:lastRow="0" w:firstColumn="0" w:lastColumn="0" w:oddVBand="0" w:evenVBand="0" w:oddHBand="0" w:evenHBand="1"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EFD3D2"/>
          </w:tcPr>
          <w:p w14:paraId="77B8EF9E" w14:textId="77777777" w:rsidR="003D0BC2" w:rsidRPr="007A1000" w:rsidRDefault="003D0BC2" w:rsidP="00593A95">
            <w:pPr>
              <w:pStyle w:val="Tablecolumnnew"/>
            </w:pPr>
          </w:p>
        </w:tc>
        <w:tc>
          <w:tcPr>
            <w:tcW w:w="399" w:type="pct"/>
            <w:shd w:val="clear" w:color="auto" w:fill="EFD3D2"/>
            <w:vAlign w:val="center"/>
          </w:tcPr>
          <w:p w14:paraId="0CCD755D"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2016–17</w:t>
            </w:r>
          </w:p>
        </w:tc>
        <w:tc>
          <w:tcPr>
            <w:tcW w:w="299" w:type="pct"/>
            <w:shd w:val="clear" w:color="auto" w:fill="EFD3D2"/>
            <w:vAlign w:val="center"/>
          </w:tcPr>
          <w:p w14:paraId="411C3917"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706</w:t>
            </w:r>
          </w:p>
        </w:tc>
        <w:tc>
          <w:tcPr>
            <w:tcW w:w="348" w:type="pct"/>
            <w:shd w:val="clear" w:color="auto" w:fill="EFD3D2"/>
            <w:vAlign w:val="center"/>
          </w:tcPr>
          <w:p w14:paraId="72C70C0E"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12" w:type="pct"/>
            <w:shd w:val="clear" w:color="auto" w:fill="EFD3D2"/>
            <w:vAlign w:val="center"/>
          </w:tcPr>
          <w:p w14:paraId="59267A15"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1E5F65">
              <w:t>4,0</w:t>
            </w:r>
            <w:r>
              <w:t>17</w:t>
            </w:r>
          </w:p>
        </w:tc>
        <w:tc>
          <w:tcPr>
            <w:tcW w:w="304" w:type="pct"/>
            <w:shd w:val="clear" w:color="auto" w:fill="EFD3D2"/>
            <w:vAlign w:val="center"/>
          </w:tcPr>
          <w:p w14:paraId="3426615B" w14:textId="224A7F07" w:rsidR="003D0BC2" w:rsidRPr="007A1000" w:rsidRDefault="009E50BB" w:rsidP="00BD1CBE">
            <w:pPr>
              <w:pStyle w:val="Tablenumber"/>
              <w:cnfStyle w:val="000000010000" w:firstRow="0" w:lastRow="0" w:firstColumn="0" w:lastColumn="0" w:oddVBand="0" w:evenVBand="0" w:oddHBand="0" w:evenHBand="1" w:firstRowFirstColumn="0" w:firstRowLastColumn="0" w:lastRowFirstColumn="0" w:lastRowLastColumn="0"/>
            </w:pPr>
            <w:r w:rsidRPr="00E06503">
              <w:rPr>
                <w:vertAlign w:val="superscript"/>
              </w:rPr>
              <w:t>g</w:t>
            </w:r>
            <w:r>
              <w:t xml:space="preserve"> </w:t>
            </w:r>
            <w:r w:rsidR="003D0BC2">
              <w:t>275</w:t>
            </w:r>
          </w:p>
        </w:tc>
        <w:tc>
          <w:tcPr>
            <w:tcW w:w="304" w:type="pct"/>
            <w:shd w:val="clear" w:color="auto" w:fill="EFD3D2"/>
            <w:vAlign w:val="center"/>
          </w:tcPr>
          <w:p w14:paraId="3F719ED9"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5A08EB">
              <w:t>358</w:t>
            </w:r>
          </w:p>
        </w:tc>
        <w:tc>
          <w:tcPr>
            <w:tcW w:w="304" w:type="pct"/>
            <w:shd w:val="clear" w:color="auto" w:fill="EFD3D2"/>
            <w:vAlign w:val="center"/>
          </w:tcPr>
          <w:p w14:paraId="04E7CCEB"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A06514">
              <w:t>1,126</w:t>
            </w:r>
          </w:p>
        </w:tc>
        <w:tc>
          <w:tcPr>
            <w:tcW w:w="304" w:type="pct"/>
            <w:shd w:val="clear" w:color="auto" w:fill="EFD3D2"/>
            <w:vAlign w:val="center"/>
          </w:tcPr>
          <w:p w14:paraId="4BACFDEE"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58044B">
              <w:t>240</w:t>
            </w:r>
          </w:p>
        </w:tc>
        <w:tc>
          <w:tcPr>
            <w:tcW w:w="316" w:type="pct"/>
            <w:shd w:val="clear" w:color="auto" w:fill="EFD3D2"/>
            <w:vAlign w:val="center"/>
          </w:tcPr>
          <w:p w14:paraId="469673E5"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4708BB">
              <w:t>191</w:t>
            </w:r>
          </w:p>
        </w:tc>
        <w:tc>
          <w:tcPr>
            <w:tcW w:w="292" w:type="pct"/>
            <w:shd w:val="clear" w:color="auto" w:fill="EFD3D2"/>
            <w:vAlign w:val="center"/>
          </w:tcPr>
          <w:p w14:paraId="14E8E944"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C35B0F">
              <w:t>1,198</w:t>
            </w:r>
          </w:p>
        </w:tc>
        <w:tc>
          <w:tcPr>
            <w:tcW w:w="351" w:type="pct"/>
            <w:shd w:val="clear" w:color="auto" w:fill="EFD3D2"/>
            <w:vAlign w:val="center"/>
          </w:tcPr>
          <w:p w14:paraId="46499DB6"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EFD3D2"/>
            <w:vAlign w:val="center"/>
          </w:tcPr>
          <w:p w14:paraId="113417F3" w14:textId="2F7BEF89"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8,111</w:t>
            </w:r>
          </w:p>
        </w:tc>
        <w:tc>
          <w:tcPr>
            <w:tcW w:w="332" w:type="pct"/>
            <w:shd w:val="clear" w:color="auto" w:fill="EFD3D2"/>
            <w:vAlign w:val="center"/>
          </w:tcPr>
          <w:p w14:paraId="16878E09"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9F0B8E">
              <w:t>u/a</w:t>
            </w:r>
          </w:p>
        </w:tc>
      </w:tr>
      <w:tr w:rsidR="003D0BC2" w:rsidRPr="007A1000" w14:paraId="378DD61C" w14:textId="77777777" w:rsidTr="003D0BC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EFD3D2"/>
          </w:tcPr>
          <w:p w14:paraId="3D75525C" w14:textId="77777777" w:rsidR="003D0BC2" w:rsidRPr="007A1000" w:rsidRDefault="003D0BC2" w:rsidP="00593A95">
            <w:pPr>
              <w:jc w:val="left"/>
              <w:rPr>
                <w:sz w:val="18"/>
                <w:szCs w:val="18"/>
              </w:rPr>
            </w:pPr>
          </w:p>
        </w:tc>
        <w:tc>
          <w:tcPr>
            <w:tcW w:w="399" w:type="pct"/>
            <w:shd w:val="clear" w:color="auto" w:fill="EFD3D2"/>
            <w:vAlign w:val="center"/>
          </w:tcPr>
          <w:p w14:paraId="58E558F4"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2017–18</w:t>
            </w:r>
          </w:p>
        </w:tc>
        <w:tc>
          <w:tcPr>
            <w:tcW w:w="299" w:type="pct"/>
            <w:shd w:val="clear" w:color="auto" w:fill="EFD3D2"/>
            <w:vAlign w:val="center"/>
          </w:tcPr>
          <w:p w14:paraId="7192780E"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818</w:t>
            </w:r>
          </w:p>
        </w:tc>
        <w:tc>
          <w:tcPr>
            <w:tcW w:w="348" w:type="pct"/>
            <w:shd w:val="clear" w:color="auto" w:fill="EFD3D2"/>
            <w:vAlign w:val="center"/>
          </w:tcPr>
          <w:p w14:paraId="1B14B51D"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12" w:type="pct"/>
            <w:shd w:val="clear" w:color="auto" w:fill="EFD3D2"/>
            <w:vAlign w:val="center"/>
          </w:tcPr>
          <w:p w14:paraId="0474CF1D"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1E5F65">
              <w:t>2,09</w:t>
            </w:r>
            <w:r>
              <w:t>2</w:t>
            </w:r>
          </w:p>
        </w:tc>
        <w:tc>
          <w:tcPr>
            <w:tcW w:w="304" w:type="pct"/>
            <w:shd w:val="clear" w:color="auto" w:fill="EFD3D2"/>
            <w:vAlign w:val="center"/>
          </w:tcPr>
          <w:p w14:paraId="103A3A25" w14:textId="1EF7FB73" w:rsidR="003D0BC2" w:rsidRPr="00BB2806" w:rsidRDefault="009E50BB" w:rsidP="00BD1CBE">
            <w:pPr>
              <w:pStyle w:val="Tablenumber"/>
              <w:cnfStyle w:val="000000100000" w:firstRow="0" w:lastRow="0" w:firstColumn="0" w:lastColumn="0" w:oddVBand="0" w:evenVBand="0" w:oddHBand="1" w:evenHBand="0" w:firstRowFirstColumn="0" w:firstRowLastColumn="0" w:lastRowFirstColumn="0" w:lastRowLastColumn="0"/>
            </w:pPr>
            <w:r w:rsidRPr="00E06503">
              <w:rPr>
                <w:vertAlign w:val="superscript"/>
              </w:rPr>
              <w:t>g</w:t>
            </w:r>
            <w:r>
              <w:t xml:space="preserve"> </w:t>
            </w:r>
            <w:r w:rsidR="003D0BC2" w:rsidRPr="00BB2806">
              <w:t>2</w:t>
            </w:r>
            <w:r w:rsidR="003D0BC2">
              <w:t>6</w:t>
            </w:r>
            <w:r w:rsidR="003D0BC2" w:rsidRPr="00BB2806">
              <w:t>4</w:t>
            </w:r>
          </w:p>
        </w:tc>
        <w:tc>
          <w:tcPr>
            <w:tcW w:w="304" w:type="pct"/>
            <w:shd w:val="clear" w:color="auto" w:fill="EFD3D2"/>
            <w:vAlign w:val="center"/>
          </w:tcPr>
          <w:p w14:paraId="24D5502B"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A08EB">
              <w:t>329</w:t>
            </w:r>
          </w:p>
        </w:tc>
        <w:tc>
          <w:tcPr>
            <w:tcW w:w="304" w:type="pct"/>
            <w:shd w:val="clear" w:color="auto" w:fill="EFD3D2"/>
            <w:vAlign w:val="center"/>
          </w:tcPr>
          <w:p w14:paraId="26715A57" w14:textId="77777777" w:rsidR="003D0BC2" w:rsidRPr="00352438" w:rsidRDefault="003D0BC2" w:rsidP="00BD1CBE">
            <w:pPr>
              <w:pStyle w:val="Tablenumber"/>
              <w:cnfStyle w:val="000000100000" w:firstRow="0" w:lastRow="0" w:firstColumn="0" w:lastColumn="0" w:oddVBand="0" w:evenVBand="0" w:oddHBand="1" w:evenHBand="0" w:firstRowFirstColumn="0" w:firstRowLastColumn="0" w:lastRowFirstColumn="0" w:lastRowLastColumn="0"/>
              <w:rPr>
                <w:color w:val="FF0000"/>
              </w:rPr>
            </w:pPr>
            <w:r w:rsidRPr="00A06514">
              <w:t>351</w:t>
            </w:r>
          </w:p>
        </w:tc>
        <w:tc>
          <w:tcPr>
            <w:tcW w:w="304" w:type="pct"/>
            <w:shd w:val="clear" w:color="auto" w:fill="EFD3D2"/>
            <w:vAlign w:val="center"/>
          </w:tcPr>
          <w:p w14:paraId="65A3717A"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8044B">
              <w:t>240</w:t>
            </w:r>
          </w:p>
        </w:tc>
        <w:tc>
          <w:tcPr>
            <w:tcW w:w="316" w:type="pct"/>
            <w:shd w:val="clear" w:color="auto" w:fill="EFD3D2"/>
            <w:vAlign w:val="center"/>
          </w:tcPr>
          <w:p w14:paraId="4A454629"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4708BB">
              <w:t>176</w:t>
            </w:r>
          </w:p>
        </w:tc>
        <w:tc>
          <w:tcPr>
            <w:tcW w:w="292" w:type="pct"/>
            <w:shd w:val="clear" w:color="auto" w:fill="EFD3D2"/>
            <w:vAlign w:val="center"/>
          </w:tcPr>
          <w:p w14:paraId="5EA181DD"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C35B0F">
              <w:t>1,521</w:t>
            </w:r>
          </w:p>
        </w:tc>
        <w:tc>
          <w:tcPr>
            <w:tcW w:w="351" w:type="pct"/>
            <w:shd w:val="clear" w:color="auto" w:fill="EFD3D2"/>
            <w:vAlign w:val="center"/>
          </w:tcPr>
          <w:p w14:paraId="74FFD57F"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EFD3D2"/>
            <w:vAlign w:val="center"/>
          </w:tcPr>
          <w:p w14:paraId="15AE5DA7" w14:textId="40A128C5"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5,791</w:t>
            </w:r>
          </w:p>
        </w:tc>
        <w:tc>
          <w:tcPr>
            <w:tcW w:w="332" w:type="pct"/>
            <w:shd w:val="clear" w:color="auto" w:fill="EFD3D2"/>
            <w:vAlign w:val="center"/>
          </w:tcPr>
          <w:p w14:paraId="5D4B9487"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9F0B8E">
              <w:t>u/a</w:t>
            </w:r>
          </w:p>
        </w:tc>
      </w:tr>
      <w:tr w:rsidR="003D0BC2" w:rsidRPr="007A1000" w14:paraId="69B9386B" w14:textId="77777777" w:rsidTr="003D0BC2">
        <w:trPr>
          <w:cnfStyle w:val="000000010000" w:firstRow="0" w:lastRow="0" w:firstColumn="0" w:lastColumn="0" w:oddVBand="0" w:evenVBand="0" w:oddHBand="0" w:evenHBand="1"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EFD3D2"/>
          </w:tcPr>
          <w:p w14:paraId="575BCC8F" w14:textId="77777777" w:rsidR="003D0BC2" w:rsidRPr="007A1000" w:rsidRDefault="003D0BC2" w:rsidP="00593A95">
            <w:pPr>
              <w:jc w:val="left"/>
              <w:rPr>
                <w:sz w:val="18"/>
                <w:szCs w:val="18"/>
              </w:rPr>
            </w:pPr>
          </w:p>
        </w:tc>
        <w:tc>
          <w:tcPr>
            <w:tcW w:w="399" w:type="pct"/>
            <w:shd w:val="clear" w:color="auto" w:fill="EFD3D2"/>
            <w:vAlign w:val="center"/>
          </w:tcPr>
          <w:p w14:paraId="77C3625D"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2018–19</w:t>
            </w:r>
          </w:p>
        </w:tc>
        <w:tc>
          <w:tcPr>
            <w:tcW w:w="299" w:type="pct"/>
            <w:shd w:val="clear" w:color="auto" w:fill="EFD3D2"/>
            <w:vAlign w:val="center"/>
          </w:tcPr>
          <w:p w14:paraId="1DA17084"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1,421</w:t>
            </w:r>
          </w:p>
        </w:tc>
        <w:tc>
          <w:tcPr>
            <w:tcW w:w="348" w:type="pct"/>
            <w:shd w:val="clear" w:color="auto" w:fill="EFD3D2"/>
            <w:vAlign w:val="center"/>
          </w:tcPr>
          <w:p w14:paraId="55662CA0"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312" w:type="pct"/>
            <w:shd w:val="clear" w:color="auto" w:fill="EFD3D2"/>
            <w:vAlign w:val="center"/>
          </w:tcPr>
          <w:p w14:paraId="4BCAEA90"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2,175</w:t>
            </w:r>
          </w:p>
        </w:tc>
        <w:tc>
          <w:tcPr>
            <w:tcW w:w="304" w:type="pct"/>
            <w:shd w:val="clear" w:color="auto" w:fill="EFD3D2"/>
            <w:vAlign w:val="center"/>
          </w:tcPr>
          <w:p w14:paraId="42957A7E" w14:textId="2A761E54" w:rsidR="003D0BC2" w:rsidRPr="00BB2806" w:rsidRDefault="009E50BB" w:rsidP="00BD1CBE">
            <w:pPr>
              <w:pStyle w:val="Tablenumber"/>
              <w:cnfStyle w:val="000000010000" w:firstRow="0" w:lastRow="0" w:firstColumn="0" w:lastColumn="0" w:oddVBand="0" w:evenVBand="0" w:oddHBand="0" w:evenHBand="1" w:firstRowFirstColumn="0" w:firstRowLastColumn="0" w:lastRowFirstColumn="0" w:lastRowLastColumn="0"/>
            </w:pPr>
            <w:r w:rsidRPr="00E06503">
              <w:rPr>
                <w:vertAlign w:val="superscript"/>
              </w:rPr>
              <w:t>g</w:t>
            </w:r>
            <w:r>
              <w:t xml:space="preserve"> </w:t>
            </w:r>
            <w:r w:rsidR="003D0BC2" w:rsidRPr="00BB2806">
              <w:t>2</w:t>
            </w:r>
            <w:r w:rsidR="003D0BC2">
              <w:t>36</w:t>
            </w:r>
          </w:p>
        </w:tc>
        <w:tc>
          <w:tcPr>
            <w:tcW w:w="304" w:type="pct"/>
            <w:shd w:val="clear" w:color="auto" w:fill="EFD3D2"/>
            <w:vAlign w:val="center"/>
          </w:tcPr>
          <w:p w14:paraId="7B8907FD"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269</w:t>
            </w:r>
          </w:p>
        </w:tc>
        <w:tc>
          <w:tcPr>
            <w:tcW w:w="304" w:type="pct"/>
            <w:shd w:val="clear" w:color="auto" w:fill="EFD3D2"/>
            <w:vAlign w:val="center"/>
          </w:tcPr>
          <w:p w14:paraId="53047B68" w14:textId="77777777" w:rsidR="003D0BC2" w:rsidRPr="00352438" w:rsidRDefault="003D0BC2" w:rsidP="00BD1CBE">
            <w:pPr>
              <w:pStyle w:val="Tablenumber"/>
              <w:cnfStyle w:val="000000010000" w:firstRow="0" w:lastRow="0" w:firstColumn="0" w:lastColumn="0" w:oddVBand="0" w:evenVBand="0" w:oddHBand="0" w:evenHBand="1" w:firstRowFirstColumn="0" w:firstRowLastColumn="0" w:lastRowFirstColumn="0" w:lastRowLastColumn="0"/>
              <w:rPr>
                <w:color w:val="FF0000"/>
              </w:rPr>
            </w:pPr>
            <w:r w:rsidRPr="00BC328D">
              <w:t>125</w:t>
            </w:r>
          </w:p>
        </w:tc>
        <w:tc>
          <w:tcPr>
            <w:tcW w:w="304" w:type="pct"/>
            <w:shd w:val="clear" w:color="auto" w:fill="EFD3D2"/>
            <w:vAlign w:val="center"/>
          </w:tcPr>
          <w:p w14:paraId="6DFF206B"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272</w:t>
            </w:r>
          </w:p>
        </w:tc>
        <w:tc>
          <w:tcPr>
            <w:tcW w:w="316" w:type="pct"/>
            <w:shd w:val="clear" w:color="auto" w:fill="EFD3D2"/>
            <w:vAlign w:val="center"/>
          </w:tcPr>
          <w:p w14:paraId="6F8B8854"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261</w:t>
            </w:r>
          </w:p>
        </w:tc>
        <w:tc>
          <w:tcPr>
            <w:tcW w:w="292" w:type="pct"/>
            <w:shd w:val="clear" w:color="auto" w:fill="EFD3D2"/>
            <w:vAlign w:val="center"/>
          </w:tcPr>
          <w:p w14:paraId="56F9E83D"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1,471</w:t>
            </w:r>
          </w:p>
        </w:tc>
        <w:tc>
          <w:tcPr>
            <w:tcW w:w="351" w:type="pct"/>
            <w:shd w:val="clear" w:color="auto" w:fill="EFD3D2"/>
            <w:vAlign w:val="center"/>
          </w:tcPr>
          <w:p w14:paraId="4C4F5163"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289" w:type="pct"/>
            <w:shd w:val="clear" w:color="auto" w:fill="EFD3D2"/>
            <w:vAlign w:val="center"/>
          </w:tcPr>
          <w:p w14:paraId="19F22C04" w14:textId="01A5F648"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6,230</w:t>
            </w:r>
          </w:p>
        </w:tc>
        <w:tc>
          <w:tcPr>
            <w:tcW w:w="332" w:type="pct"/>
            <w:shd w:val="clear" w:color="auto" w:fill="EFD3D2"/>
            <w:vAlign w:val="center"/>
          </w:tcPr>
          <w:p w14:paraId="7A8F6240"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9F0B8E">
              <w:t>u/a</w:t>
            </w:r>
          </w:p>
        </w:tc>
      </w:tr>
      <w:tr w:rsidR="003D0BC2" w:rsidRPr="007A1000" w14:paraId="4864EC9E" w14:textId="77777777" w:rsidTr="003D0BC2">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46" w:type="pct"/>
            <w:vMerge w:val="restart"/>
            <w:shd w:val="clear" w:color="auto" w:fill="auto"/>
          </w:tcPr>
          <w:p w14:paraId="01B654CA" w14:textId="77777777" w:rsidR="003D0BC2" w:rsidRPr="007A1000" w:rsidRDefault="003D0BC2" w:rsidP="00593A95">
            <w:pPr>
              <w:pStyle w:val="Tablecolumnnew"/>
            </w:pPr>
            <w:r>
              <w:t>Number of workplace visits: R</w:t>
            </w:r>
            <w:r w:rsidRPr="007A1000">
              <w:t>eactive</w:t>
            </w:r>
          </w:p>
          <w:p w14:paraId="4ADF7CC9" w14:textId="77777777" w:rsidR="003D0BC2" w:rsidRPr="007A1000" w:rsidRDefault="003D0BC2" w:rsidP="00593A95">
            <w:pPr>
              <w:pStyle w:val="Tablecolumnnew"/>
            </w:pPr>
          </w:p>
        </w:tc>
        <w:tc>
          <w:tcPr>
            <w:tcW w:w="399" w:type="pct"/>
            <w:shd w:val="clear" w:color="auto" w:fill="auto"/>
            <w:vAlign w:val="center"/>
          </w:tcPr>
          <w:p w14:paraId="7AC2F5B9"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2148D4">
              <w:t>2014–15</w:t>
            </w:r>
          </w:p>
        </w:tc>
        <w:tc>
          <w:tcPr>
            <w:tcW w:w="299" w:type="pct"/>
            <w:shd w:val="clear" w:color="auto" w:fill="auto"/>
            <w:vAlign w:val="center"/>
          </w:tcPr>
          <w:p w14:paraId="2459AEB9" w14:textId="1FFE04BF"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3029B">
              <w:t>10,818</w:t>
            </w:r>
          </w:p>
        </w:tc>
        <w:tc>
          <w:tcPr>
            <w:tcW w:w="348" w:type="pct"/>
            <w:shd w:val="clear" w:color="auto" w:fill="auto"/>
            <w:vAlign w:val="center"/>
          </w:tcPr>
          <w:p w14:paraId="1F90B412" w14:textId="078D15B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9955ED">
              <w:t>18,317</w:t>
            </w:r>
          </w:p>
        </w:tc>
        <w:tc>
          <w:tcPr>
            <w:tcW w:w="312" w:type="pct"/>
            <w:shd w:val="clear" w:color="auto" w:fill="auto"/>
            <w:vAlign w:val="center"/>
          </w:tcPr>
          <w:p w14:paraId="0D58C73F"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9</w:t>
            </w:r>
            <w:r w:rsidRPr="00541967">
              <w:t>,</w:t>
            </w:r>
            <w:r>
              <w:t>379</w:t>
            </w:r>
          </w:p>
        </w:tc>
        <w:tc>
          <w:tcPr>
            <w:tcW w:w="304" w:type="pct"/>
            <w:shd w:val="clear" w:color="auto" w:fill="auto"/>
            <w:vAlign w:val="center"/>
          </w:tcPr>
          <w:p w14:paraId="21E071EA" w14:textId="69B7013D"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d</w:t>
            </w:r>
            <w:r w:rsidRPr="00E44691">
              <w:rPr>
                <w:vertAlign w:val="superscript"/>
              </w:rPr>
              <w:t xml:space="preserve"> </w:t>
            </w:r>
            <w:r>
              <w:t>3,263</w:t>
            </w:r>
          </w:p>
        </w:tc>
        <w:tc>
          <w:tcPr>
            <w:tcW w:w="304" w:type="pct"/>
            <w:shd w:val="clear" w:color="auto" w:fill="auto"/>
            <w:vAlign w:val="center"/>
          </w:tcPr>
          <w:p w14:paraId="3A7ED010"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0462EA">
              <w:t>7,988</w:t>
            </w:r>
          </w:p>
        </w:tc>
        <w:tc>
          <w:tcPr>
            <w:tcW w:w="304" w:type="pct"/>
            <w:shd w:val="clear" w:color="auto" w:fill="auto"/>
            <w:vAlign w:val="center"/>
          </w:tcPr>
          <w:p w14:paraId="2E00B62D"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C80C8D">
              <w:t>2,717</w:t>
            </w:r>
          </w:p>
        </w:tc>
        <w:tc>
          <w:tcPr>
            <w:tcW w:w="304" w:type="pct"/>
            <w:shd w:val="clear" w:color="auto" w:fill="auto"/>
            <w:vAlign w:val="center"/>
          </w:tcPr>
          <w:p w14:paraId="6C59B74F"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9D4BB4">
              <w:t>3</w:t>
            </w:r>
            <w:r>
              <w:t>,</w:t>
            </w:r>
            <w:r w:rsidRPr="009D4BB4">
              <w:t>499</w:t>
            </w:r>
          </w:p>
        </w:tc>
        <w:tc>
          <w:tcPr>
            <w:tcW w:w="316" w:type="pct"/>
            <w:shd w:val="clear" w:color="auto" w:fill="auto"/>
            <w:vAlign w:val="center"/>
          </w:tcPr>
          <w:p w14:paraId="48DA3F2B" w14:textId="677E67AF"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d</w:t>
            </w:r>
            <w:r>
              <w:t xml:space="preserve"> </w:t>
            </w:r>
            <w:r w:rsidRPr="009B7754">
              <w:t>2,247</w:t>
            </w:r>
          </w:p>
        </w:tc>
        <w:tc>
          <w:tcPr>
            <w:tcW w:w="292" w:type="pct"/>
            <w:shd w:val="clear" w:color="auto" w:fill="auto"/>
            <w:vAlign w:val="center"/>
          </w:tcPr>
          <w:p w14:paraId="77B63CFE"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DD0663">
              <w:t>308</w:t>
            </w:r>
          </w:p>
        </w:tc>
        <w:tc>
          <w:tcPr>
            <w:tcW w:w="351" w:type="pct"/>
            <w:shd w:val="clear" w:color="auto" w:fill="auto"/>
            <w:vAlign w:val="center"/>
          </w:tcPr>
          <w:p w14:paraId="254EDD74"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auto"/>
            <w:vAlign w:val="center"/>
          </w:tcPr>
          <w:p w14:paraId="5D92644F" w14:textId="7DA9B575"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4A7D80">
              <w:t>58,5</w:t>
            </w:r>
            <w:r>
              <w:t>36</w:t>
            </w:r>
          </w:p>
        </w:tc>
        <w:tc>
          <w:tcPr>
            <w:tcW w:w="332" w:type="pct"/>
            <w:shd w:val="clear" w:color="auto" w:fill="auto"/>
            <w:vAlign w:val="center"/>
          </w:tcPr>
          <w:p w14:paraId="541F1B3E" w14:textId="1D421BA6"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f </w:t>
            </w:r>
            <w:r w:rsidRPr="007A1000">
              <w:t>u/a</w:t>
            </w:r>
          </w:p>
        </w:tc>
      </w:tr>
      <w:tr w:rsidR="003D0BC2" w:rsidRPr="007A1000" w14:paraId="48D5C846" w14:textId="77777777" w:rsidTr="003D0BC2">
        <w:trPr>
          <w:cnfStyle w:val="000000010000" w:firstRow="0" w:lastRow="0" w:firstColumn="0" w:lastColumn="0" w:oddVBand="0" w:evenVBand="0" w:oddHBand="0" w:evenHBand="1"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auto"/>
          </w:tcPr>
          <w:p w14:paraId="62D65418" w14:textId="77777777" w:rsidR="003D0BC2" w:rsidRPr="007A1000" w:rsidRDefault="003D0BC2" w:rsidP="00593A95">
            <w:pPr>
              <w:pStyle w:val="Tablecolumnnew"/>
            </w:pPr>
          </w:p>
        </w:tc>
        <w:tc>
          <w:tcPr>
            <w:tcW w:w="399" w:type="pct"/>
            <w:shd w:val="clear" w:color="auto" w:fill="auto"/>
            <w:vAlign w:val="center"/>
          </w:tcPr>
          <w:p w14:paraId="53650FBC"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2148D4">
              <w:t>2015–16</w:t>
            </w:r>
          </w:p>
        </w:tc>
        <w:tc>
          <w:tcPr>
            <w:tcW w:w="299" w:type="pct"/>
            <w:shd w:val="clear" w:color="auto" w:fill="auto"/>
            <w:vAlign w:val="center"/>
          </w:tcPr>
          <w:p w14:paraId="6719722A" w14:textId="4A86C05B"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3029B">
              <w:t>10,937</w:t>
            </w:r>
          </w:p>
        </w:tc>
        <w:tc>
          <w:tcPr>
            <w:tcW w:w="348" w:type="pct"/>
            <w:shd w:val="clear" w:color="auto" w:fill="auto"/>
            <w:vAlign w:val="center"/>
          </w:tcPr>
          <w:p w14:paraId="563DB16A" w14:textId="2E8E49B6"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9955ED">
              <w:t>21,897</w:t>
            </w:r>
          </w:p>
        </w:tc>
        <w:tc>
          <w:tcPr>
            <w:tcW w:w="312" w:type="pct"/>
            <w:shd w:val="clear" w:color="auto" w:fill="auto"/>
            <w:vAlign w:val="center"/>
          </w:tcPr>
          <w:p w14:paraId="17CC0887"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541967">
              <w:t>9,</w:t>
            </w:r>
            <w:r>
              <w:t>551</w:t>
            </w:r>
          </w:p>
        </w:tc>
        <w:tc>
          <w:tcPr>
            <w:tcW w:w="304" w:type="pct"/>
            <w:shd w:val="clear" w:color="auto" w:fill="auto"/>
            <w:vAlign w:val="center"/>
          </w:tcPr>
          <w:p w14:paraId="096FCE6E" w14:textId="139D847B"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d</w:t>
            </w:r>
            <w:r w:rsidRPr="00E44691">
              <w:rPr>
                <w:vertAlign w:val="superscript"/>
              </w:rPr>
              <w:t xml:space="preserve"> </w:t>
            </w:r>
            <w:r>
              <w:t>3,184</w:t>
            </w:r>
          </w:p>
        </w:tc>
        <w:tc>
          <w:tcPr>
            <w:tcW w:w="304" w:type="pct"/>
            <w:shd w:val="clear" w:color="auto" w:fill="auto"/>
            <w:vAlign w:val="center"/>
          </w:tcPr>
          <w:p w14:paraId="214F0BF5"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0462EA">
              <w:t>10,512</w:t>
            </w:r>
          </w:p>
        </w:tc>
        <w:tc>
          <w:tcPr>
            <w:tcW w:w="304" w:type="pct"/>
            <w:shd w:val="clear" w:color="auto" w:fill="auto"/>
            <w:vAlign w:val="center"/>
          </w:tcPr>
          <w:p w14:paraId="708A801B"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C80C8D">
              <w:t>1,668</w:t>
            </w:r>
          </w:p>
        </w:tc>
        <w:tc>
          <w:tcPr>
            <w:tcW w:w="304" w:type="pct"/>
            <w:shd w:val="clear" w:color="auto" w:fill="auto"/>
            <w:vAlign w:val="center"/>
          </w:tcPr>
          <w:p w14:paraId="0C617E4D"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9D4BB4">
              <w:t>3,850</w:t>
            </w:r>
          </w:p>
        </w:tc>
        <w:tc>
          <w:tcPr>
            <w:tcW w:w="316" w:type="pct"/>
            <w:shd w:val="clear" w:color="auto" w:fill="auto"/>
            <w:vAlign w:val="center"/>
          </w:tcPr>
          <w:p w14:paraId="1337186E" w14:textId="3402A7D1"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d </w:t>
            </w:r>
            <w:r w:rsidRPr="009B7754">
              <w:t>2,861</w:t>
            </w:r>
          </w:p>
        </w:tc>
        <w:tc>
          <w:tcPr>
            <w:tcW w:w="292" w:type="pct"/>
            <w:shd w:val="clear" w:color="auto" w:fill="auto"/>
            <w:vAlign w:val="center"/>
          </w:tcPr>
          <w:p w14:paraId="43B1003D"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DD0663">
              <w:t>226</w:t>
            </w:r>
          </w:p>
        </w:tc>
        <w:tc>
          <w:tcPr>
            <w:tcW w:w="351" w:type="pct"/>
            <w:shd w:val="clear" w:color="auto" w:fill="auto"/>
            <w:vAlign w:val="center"/>
          </w:tcPr>
          <w:p w14:paraId="7862FA8D"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auto"/>
            <w:vAlign w:val="center"/>
          </w:tcPr>
          <w:p w14:paraId="0832DDA0" w14:textId="72A34ECC"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4A7D80">
              <w:t>64,6</w:t>
            </w:r>
            <w:r>
              <w:t>8</w:t>
            </w:r>
            <w:r w:rsidRPr="004A7D80">
              <w:t>6</w:t>
            </w:r>
          </w:p>
        </w:tc>
        <w:tc>
          <w:tcPr>
            <w:tcW w:w="332" w:type="pct"/>
            <w:shd w:val="clear" w:color="auto" w:fill="auto"/>
            <w:vAlign w:val="center"/>
          </w:tcPr>
          <w:p w14:paraId="226CF3E8" w14:textId="782E7C2D"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f </w:t>
            </w:r>
            <w:r w:rsidRPr="007A1000">
              <w:t>u/a</w:t>
            </w:r>
          </w:p>
        </w:tc>
      </w:tr>
      <w:tr w:rsidR="003D0BC2" w:rsidRPr="007A1000" w14:paraId="6223ED7B" w14:textId="77777777" w:rsidTr="003D0BC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auto"/>
          </w:tcPr>
          <w:p w14:paraId="4C70F9B9" w14:textId="77777777" w:rsidR="003D0BC2" w:rsidRPr="007A1000" w:rsidRDefault="003D0BC2" w:rsidP="00593A95">
            <w:pPr>
              <w:pStyle w:val="Tablecolumnnew"/>
            </w:pPr>
          </w:p>
        </w:tc>
        <w:tc>
          <w:tcPr>
            <w:tcW w:w="399" w:type="pct"/>
            <w:shd w:val="clear" w:color="auto" w:fill="auto"/>
            <w:vAlign w:val="center"/>
          </w:tcPr>
          <w:p w14:paraId="2529154F"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2148D4">
              <w:t>2016–17</w:t>
            </w:r>
          </w:p>
        </w:tc>
        <w:tc>
          <w:tcPr>
            <w:tcW w:w="299" w:type="pct"/>
            <w:shd w:val="clear" w:color="auto" w:fill="auto"/>
            <w:vAlign w:val="center"/>
          </w:tcPr>
          <w:p w14:paraId="34234F24" w14:textId="6D79675C"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3029B">
              <w:t>9,917</w:t>
            </w:r>
          </w:p>
        </w:tc>
        <w:tc>
          <w:tcPr>
            <w:tcW w:w="348" w:type="pct"/>
            <w:shd w:val="clear" w:color="auto" w:fill="auto"/>
            <w:vAlign w:val="center"/>
          </w:tcPr>
          <w:p w14:paraId="499FF0F1" w14:textId="23AE9F1D"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9955ED">
              <w:t>22,141</w:t>
            </w:r>
          </w:p>
        </w:tc>
        <w:tc>
          <w:tcPr>
            <w:tcW w:w="312" w:type="pct"/>
            <w:shd w:val="clear" w:color="auto" w:fill="auto"/>
            <w:vAlign w:val="center"/>
          </w:tcPr>
          <w:p w14:paraId="17EB37BA"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41967">
              <w:t>9,5</w:t>
            </w:r>
            <w:r>
              <w:t>15</w:t>
            </w:r>
          </w:p>
        </w:tc>
        <w:tc>
          <w:tcPr>
            <w:tcW w:w="304" w:type="pct"/>
            <w:shd w:val="clear" w:color="auto" w:fill="auto"/>
            <w:vAlign w:val="center"/>
          </w:tcPr>
          <w:p w14:paraId="35C59CCF" w14:textId="44D64ECE"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d</w:t>
            </w:r>
            <w:r w:rsidRPr="00E44691">
              <w:rPr>
                <w:vertAlign w:val="superscript"/>
              </w:rPr>
              <w:t xml:space="preserve"> </w:t>
            </w:r>
            <w:r>
              <w:t>2,951</w:t>
            </w:r>
          </w:p>
        </w:tc>
        <w:tc>
          <w:tcPr>
            <w:tcW w:w="304" w:type="pct"/>
            <w:shd w:val="clear" w:color="auto" w:fill="auto"/>
            <w:vAlign w:val="center"/>
          </w:tcPr>
          <w:p w14:paraId="791D7A8D"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0462EA">
              <w:t>12,525</w:t>
            </w:r>
          </w:p>
        </w:tc>
        <w:tc>
          <w:tcPr>
            <w:tcW w:w="304" w:type="pct"/>
            <w:shd w:val="clear" w:color="auto" w:fill="auto"/>
            <w:vAlign w:val="center"/>
          </w:tcPr>
          <w:p w14:paraId="7AF36CC1"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C80C8D">
              <w:t>2,028</w:t>
            </w:r>
          </w:p>
        </w:tc>
        <w:tc>
          <w:tcPr>
            <w:tcW w:w="304" w:type="pct"/>
            <w:shd w:val="clear" w:color="auto" w:fill="auto"/>
            <w:vAlign w:val="center"/>
          </w:tcPr>
          <w:p w14:paraId="67A019ED"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9D4BB4">
              <w:t>4,429</w:t>
            </w:r>
          </w:p>
        </w:tc>
        <w:tc>
          <w:tcPr>
            <w:tcW w:w="316" w:type="pct"/>
            <w:shd w:val="clear" w:color="auto" w:fill="auto"/>
            <w:vAlign w:val="center"/>
          </w:tcPr>
          <w:p w14:paraId="040F9602" w14:textId="4997F1ED"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d </w:t>
            </w:r>
            <w:r w:rsidRPr="009B7754">
              <w:t>2,990</w:t>
            </w:r>
          </w:p>
        </w:tc>
        <w:tc>
          <w:tcPr>
            <w:tcW w:w="292" w:type="pct"/>
            <w:shd w:val="clear" w:color="auto" w:fill="auto"/>
            <w:vAlign w:val="center"/>
          </w:tcPr>
          <w:p w14:paraId="64FA7655"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DD0663">
              <w:t>342</w:t>
            </w:r>
          </w:p>
        </w:tc>
        <w:tc>
          <w:tcPr>
            <w:tcW w:w="351" w:type="pct"/>
            <w:shd w:val="clear" w:color="auto" w:fill="auto"/>
            <w:vAlign w:val="center"/>
          </w:tcPr>
          <w:p w14:paraId="779A9023"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auto"/>
            <w:vAlign w:val="center"/>
          </w:tcPr>
          <w:p w14:paraId="7F98992E" w14:textId="7E12EDB4"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4A7D80">
              <w:t>66,8</w:t>
            </w:r>
            <w:r>
              <w:t>38</w:t>
            </w:r>
          </w:p>
        </w:tc>
        <w:tc>
          <w:tcPr>
            <w:tcW w:w="332" w:type="pct"/>
            <w:shd w:val="clear" w:color="auto" w:fill="auto"/>
            <w:vAlign w:val="center"/>
          </w:tcPr>
          <w:p w14:paraId="1C396D54" w14:textId="3F113178"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f </w:t>
            </w:r>
            <w:r w:rsidRPr="007A1000">
              <w:t>u/a</w:t>
            </w:r>
          </w:p>
        </w:tc>
      </w:tr>
      <w:tr w:rsidR="003D0BC2" w:rsidRPr="007A1000" w14:paraId="2605260D" w14:textId="77777777" w:rsidTr="003D0BC2">
        <w:trPr>
          <w:cnfStyle w:val="000000010000" w:firstRow="0" w:lastRow="0" w:firstColumn="0" w:lastColumn="0" w:oddVBand="0" w:evenVBand="0" w:oddHBand="0" w:evenHBand="1"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auto"/>
          </w:tcPr>
          <w:p w14:paraId="175A69D8" w14:textId="77777777" w:rsidR="003D0BC2" w:rsidRPr="007A1000" w:rsidRDefault="003D0BC2" w:rsidP="00593A95">
            <w:pPr>
              <w:pStyle w:val="Tablecolumnnew"/>
            </w:pPr>
          </w:p>
        </w:tc>
        <w:tc>
          <w:tcPr>
            <w:tcW w:w="399" w:type="pct"/>
            <w:shd w:val="clear" w:color="auto" w:fill="auto"/>
            <w:vAlign w:val="center"/>
          </w:tcPr>
          <w:p w14:paraId="029B3500"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2148D4">
              <w:t>2017–18</w:t>
            </w:r>
          </w:p>
        </w:tc>
        <w:tc>
          <w:tcPr>
            <w:tcW w:w="299" w:type="pct"/>
            <w:shd w:val="clear" w:color="auto" w:fill="auto"/>
            <w:vAlign w:val="center"/>
          </w:tcPr>
          <w:p w14:paraId="174CF6F4" w14:textId="59526FA1"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3029B">
              <w:t>12,739</w:t>
            </w:r>
          </w:p>
        </w:tc>
        <w:tc>
          <w:tcPr>
            <w:tcW w:w="348" w:type="pct"/>
            <w:shd w:val="clear" w:color="auto" w:fill="auto"/>
            <w:vAlign w:val="center"/>
          </w:tcPr>
          <w:p w14:paraId="7EAA99B9" w14:textId="0C13AEC5"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9955ED">
              <w:t>24,921</w:t>
            </w:r>
          </w:p>
        </w:tc>
        <w:tc>
          <w:tcPr>
            <w:tcW w:w="312" w:type="pct"/>
            <w:shd w:val="clear" w:color="auto" w:fill="auto"/>
            <w:vAlign w:val="center"/>
          </w:tcPr>
          <w:p w14:paraId="71D8500E"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10</w:t>
            </w:r>
            <w:r w:rsidRPr="00541967">
              <w:t>,</w:t>
            </w:r>
            <w:r>
              <w:t>610</w:t>
            </w:r>
          </w:p>
        </w:tc>
        <w:tc>
          <w:tcPr>
            <w:tcW w:w="304" w:type="pct"/>
            <w:shd w:val="clear" w:color="auto" w:fill="auto"/>
            <w:vAlign w:val="center"/>
          </w:tcPr>
          <w:p w14:paraId="1284210D" w14:textId="6B042D9B"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d</w:t>
            </w:r>
            <w:r w:rsidRPr="00BB2806">
              <w:rPr>
                <w:vertAlign w:val="superscript"/>
              </w:rPr>
              <w:t xml:space="preserve"> </w:t>
            </w:r>
            <w:r>
              <w:t>3</w:t>
            </w:r>
            <w:r w:rsidRPr="00BB2806">
              <w:t>,</w:t>
            </w:r>
            <w:r>
              <w:t>170</w:t>
            </w:r>
          </w:p>
        </w:tc>
        <w:tc>
          <w:tcPr>
            <w:tcW w:w="304" w:type="pct"/>
            <w:shd w:val="clear" w:color="auto" w:fill="auto"/>
            <w:vAlign w:val="center"/>
          </w:tcPr>
          <w:p w14:paraId="71F49BDA"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0462EA">
              <w:t>8,261</w:t>
            </w:r>
          </w:p>
        </w:tc>
        <w:tc>
          <w:tcPr>
            <w:tcW w:w="304" w:type="pct"/>
            <w:shd w:val="clear" w:color="auto" w:fill="auto"/>
            <w:vAlign w:val="center"/>
          </w:tcPr>
          <w:p w14:paraId="500BF9DF"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C80C8D">
              <w:t>1,533</w:t>
            </w:r>
          </w:p>
        </w:tc>
        <w:tc>
          <w:tcPr>
            <w:tcW w:w="304" w:type="pct"/>
            <w:shd w:val="clear" w:color="auto" w:fill="auto"/>
            <w:vAlign w:val="center"/>
          </w:tcPr>
          <w:p w14:paraId="767DCDA1"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9D4BB4">
              <w:t>4,299</w:t>
            </w:r>
          </w:p>
        </w:tc>
        <w:tc>
          <w:tcPr>
            <w:tcW w:w="316" w:type="pct"/>
            <w:shd w:val="clear" w:color="auto" w:fill="auto"/>
            <w:vAlign w:val="center"/>
          </w:tcPr>
          <w:p w14:paraId="53468FB9" w14:textId="6528F666"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d </w:t>
            </w:r>
            <w:r w:rsidRPr="009B7754">
              <w:t>1,710</w:t>
            </w:r>
          </w:p>
        </w:tc>
        <w:tc>
          <w:tcPr>
            <w:tcW w:w="292" w:type="pct"/>
            <w:shd w:val="clear" w:color="auto" w:fill="auto"/>
            <w:vAlign w:val="center"/>
          </w:tcPr>
          <w:p w14:paraId="55049E52"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DD0663">
              <w:t>1,566</w:t>
            </w:r>
          </w:p>
        </w:tc>
        <w:tc>
          <w:tcPr>
            <w:tcW w:w="351" w:type="pct"/>
            <w:shd w:val="clear" w:color="auto" w:fill="auto"/>
            <w:vAlign w:val="center"/>
          </w:tcPr>
          <w:p w14:paraId="2D3AA222"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auto"/>
            <w:vAlign w:val="center"/>
          </w:tcPr>
          <w:p w14:paraId="3D6AACDF" w14:textId="37360D80"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4A7D80">
              <w:t>68,</w:t>
            </w:r>
            <w:r>
              <w:t>809</w:t>
            </w:r>
          </w:p>
        </w:tc>
        <w:tc>
          <w:tcPr>
            <w:tcW w:w="332" w:type="pct"/>
            <w:shd w:val="clear" w:color="auto" w:fill="auto"/>
            <w:vAlign w:val="center"/>
          </w:tcPr>
          <w:p w14:paraId="4076BB88" w14:textId="4D958E41"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f </w:t>
            </w:r>
            <w:r w:rsidRPr="007A1000">
              <w:t>u/a</w:t>
            </w:r>
          </w:p>
        </w:tc>
      </w:tr>
      <w:tr w:rsidR="003D0BC2" w:rsidRPr="007A1000" w14:paraId="4799C7D8" w14:textId="77777777" w:rsidTr="003D0BC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auto"/>
          </w:tcPr>
          <w:p w14:paraId="2E918BCD" w14:textId="77777777" w:rsidR="003D0BC2" w:rsidRPr="007A1000" w:rsidRDefault="003D0BC2" w:rsidP="00593A95">
            <w:pPr>
              <w:pStyle w:val="Tablecolumnnew"/>
            </w:pPr>
          </w:p>
        </w:tc>
        <w:tc>
          <w:tcPr>
            <w:tcW w:w="399" w:type="pct"/>
            <w:shd w:val="clear" w:color="auto" w:fill="auto"/>
            <w:vAlign w:val="center"/>
          </w:tcPr>
          <w:p w14:paraId="20AD1177"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2148D4">
              <w:t>2018–19</w:t>
            </w:r>
          </w:p>
        </w:tc>
        <w:tc>
          <w:tcPr>
            <w:tcW w:w="299" w:type="pct"/>
            <w:shd w:val="clear" w:color="auto" w:fill="auto"/>
            <w:vAlign w:val="center"/>
          </w:tcPr>
          <w:p w14:paraId="2A83BB7A"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12,669</w:t>
            </w:r>
          </w:p>
        </w:tc>
        <w:tc>
          <w:tcPr>
            <w:tcW w:w="348" w:type="pct"/>
            <w:shd w:val="clear" w:color="auto" w:fill="auto"/>
            <w:vAlign w:val="center"/>
          </w:tcPr>
          <w:p w14:paraId="1ABC0878"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9830CB">
              <w:t>2</w:t>
            </w:r>
            <w:r>
              <w:t>5</w:t>
            </w:r>
            <w:r w:rsidRPr="009830CB">
              <w:t>,9</w:t>
            </w:r>
            <w:r>
              <w:t>07</w:t>
            </w:r>
          </w:p>
        </w:tc>
        <w:tc>
          <w:tcPr>
            <w:tcW w:w="312" w:type="pct"/>
            <w:shd w:val="clear" w:color="auto" w:fill="auto"/>
            <w:vAlign w:val="center"/>
          </w:tcPr>
          <w:p w14:paraId="3A9DB292"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41967">
              <w:t>1</w:t>
            </w:r>
            <w:r>
              <w:t>1</w:t>
            </w:r>
            <w:r w:rsidRPr="00541967">
              <w:t>,</w:t>
            </w:r>
            <w:r>
              <w:t>742</w:t>
            </w:r>
          </w:p>
        </w:tc>
        <w:tc>
          <w:tcPr>
            <w:tcW w:w="304" w:type="pct"/>
            <w:shd w:val="clear" w:color="auto" w:fill="auto"/>
            <w:vAlign w:val="center"/>
          </w:tcPr>
          <w:p w14:paraId="4ED84FBF" w14:textId="0568E5B9"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d</w:t>
            </w:r>
            <w:r w:rsidRPr="00BB2806">
              <w:rPr>
                <w:vertAlign w:val="superscript"/>
              </w:rPr>
              <w:t xml:space="preserve"> </w:t>
            </w:r>
            <w:r>
              <w:t>3</w:t>
            </w:r>
            <w:r w:rsidRPr="00BB2806">
              <w:t>,</w:t>
            </w:r>
            <w:r>
              <w:t>184</w:t>
            </w:r>
          </w:p>
        </w:tc>
        <w:tc>
          <w:tcPr>
            <w:tcW w:w="304" w:type="pct"/>
            <w:shd w:val="clear" w:color="auto" w:fill="auto"/>
            <w:vAlign w:val="center"/>
          </w:tcPr>
          <w:p w14:paraId="5B7841E1" w14:textId="24418F39"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7,465</w:t>
            </w:r>
          </w:p>
        </w:tc>
        <w:tc>
          <w:tcPr>
            <w:tcW w:w="304" w:type="pct"/>
            <w:shd w:val="clear" w:color="auto" w:fill="auto"/>
            <w:vAlign w:val="center"/>
          </w:tcPr>
          <w:p w14:paraId="2F84395E"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1,109</w:t>
            </w:r>
          </w:p>
        </w:tc>
        <w:tc>
          <w:tcPr>
            <w:tcW w:w="304" w:type="pct"/>
            <w:shd w:val="clear" w:color="auto" w:fill="auto"/>
            <w:vAlign w:val="center"/>
          </w:tcPr>
          <w:p w14:paraId="7E99A2D0"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3,343</w:t>
            </w:r>
          </w:p>
        </w:tc>
        <w:tc>
          <w:tcPr>
            <w:tcW w:w="316" w:type="pct"/>
            <w:shd w:val="clear" w:color="auto" w:fill="auto"/>
            <w:vAlign w:val="center"/>
          </w:tcPr>
          <w:p w14:paraId="6707F355" w14:textId="02204D36"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d </w:t>
            </w:r>
            <w:r>
              <w:t>815</w:t>
            </w:r>
          </w:p>
        </w:tc>
        <w:tc>
          <w:tcPr>
            <w:tcW w:w="292" w:type="pct"/>
            <w:shd w:val="clear" w:color="auto" w:fill="auto"/>
            <w:vAlign w:val="center"/>
          </w:tcPr>
          <w:p w14:paraId="370EE1C4"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1,602</w:t>
            </w:r>
          </w:p>
        </w:tc>
        <w:tc>
          <w:tcPr>
            <w:tcW w:w="351" w:type="pct"/>
            <w:shd w:val="clear" w:color="auto" w:fill="auto"/>
            <w:vAlign w:val="center"/>
          </w:tcPr>
          <w:p w14:paraId="50F7E688"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BB2806">
              <w:t>u/a</w:t>
            </w:r>
          </w:p>
        </w:tc>
        <w:tc>
          <w:tcPr>
            <w:tcW w:w="289" w:type="pct"/>
            <w:shd w:val="clear" w:color="auto" w:fill="auto"/>
            <w:vAlign w:val="center"/>
          </w:tcPr>
          <w:p w14:paraId="5153D070" w14:textId="16752C5C"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67,836</w:t>
            </w:r>
          </w:p>
        </w:tc>
        <w:tc>
          <w:tcPr>
            <w:tcW w:w="332" w:type="pct"/>
            <w:shd w:val="clear" w:color="auto" w:fill="auto"/>
            <w:vAlign w:val="center"/>
          </w:tcPr>
          <w:p w14:paraId="17703B25" w14:textId="142A7F5E"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f </w:t>
            </w:r>
            <w:r w:rsidRPr="00BB2806">
              <w:t>u/a</w:t>
            </w:r>
          </w:p>
        </w:tc>
      </w:tr>
      <w:tr w:rsidR="003D0BC2" w:rsidRPr="007A1000" w14:paraId="2602DEAA" w14:textId="77777777" w:rsidTr="003D0BC2">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46" w:type="pct"/>
            <w:vMerge w:val="restart"/>
            <w:shd w:val="clear" w:color="auto" w:fill="EFD3D2"/>
          </w:tcPr>
          <w:p w14:paraId="7194754B" w14:textId="77777777" w:rsidR="003D0BC2" w:rsidRPr="007A1000" w:rsidRDefault="003D0BC2" w:rsidP="00593A95">
            <w:pPr>
              <w:pStyle w:val="Tablecolumnnew"/>
            </w:pPr>
            <w:r w:rsidRPr="007A1000">
              <w:t>Other reactive interventions</w:t>
            </w:r>
          </w:p>
        </w:tc>
        <w:tc>
          <w:tcPr>
            <w:tcW w:w="399" w:type="pct"/>
            <w:shd w:val="clear" w:color="auto" w:fill="EFD3D2"/>
            <w:vAlign w:val="center"/>
          </w:tcPr>
          <w:p w14:paraId="6764B78E"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F3557">
              <w:t>2014–15</w:t>
            </w:r>
          </w:p>
        </w:tc>
        <w:tc>
          <w:tcPr>
            <w:tcW w:w="299" w:type="pct"/>
            <w:shd w:val="clear" w:color="auto" w:fill="EFD3D2"/>
            <w:vAlign w:val="center"/>
          </w:tcPr>
          <w:p w14:paraId="1DE29F6D"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34922">
              <w:t>13</w:t>
            </w:r>
            <w:r>
              <w:t>,</w:t>
            </w:r>
            <w:r w:rsidRPr="00E34922">
              <w:t>227</w:t>
            </w:r>
          </w:p>
        </w:tc>
        <w:tc>
          <w:tcPr>
            <w:tcW w:w="348" w:type="pct"/>
            <w:shd w:val="clear" w:color="auto" w:fill="EFD3D2"/>
            <w:vAlign w:val="center"/>
          </w:tcPr>
          <w:p w14:paraId="1A0ACE19"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12" w:type="pct"/>
            <w:shd w:val="clear" w:color="auto" w:fill="EFD3D2"/>
            <w:vAlign w:val="center"/>
          </w:tcPr>
          <w:p w14:paraId="2B916315" w14:textId="77777777" w:rsidR="003D0BC2" w:rsidRPr="00B3185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594553">
              <w:t>34,</w:t>
            </w:r>
            <w:r>
              <w:t>730</w:t>
            </w:r>
          </w:p>
        </w:tc>
        <w:tc>
          <w:tcPr>
            <w:tcW w:w="304" w:type="pct"/>
            <w:shd w:val="clear" w:color="auto" w:fill="EFD3D2"/>
            <w:vAlign w:val="center"/>
          </w:tcPr>
          <w:p w14:paraId="0392F9D8"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684B99">
              <w:t>14,2</w:t>
            </w:r>
            <w:r>
              <w:t>50</w:t>
            </w:r>
          </w:p>
        </w:tc>
        <w:tc>
          <w:tcPr>
            <w:tcW w:w="304" w:type="pct"/>
            <w:shd w:val="clear" w:color="auto" w:fill="EFD3D2"/>
            <w:vAlign w:val="center"/>
          </w:tcPr>
          <w:p w14:paraId="38878572"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2C7D32">
              <w:t>3,684</w:t>
            </w:r>
          </w:p>
        </w:tc>
        <w:tc>
          <w:tcPr>
            <w:tcW w:w="304" w:type="pct"/>
            <w:shd w:val="clear" w:color="auto" w:fill="EFD3D2"/>
            <w:vAlign w:val="center"/>
          </w:tcPr>
          <w:p w14:paraId="4217462C" w14:textId="1268CECF"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0</w:t>
            </w:r>
          </w:p>
        </w:tc>
        <w:tc>
          <w:tcPr>
            <w:tcW w:w="304" w:type="pct"/>
            <w:shd w:val="clear" w:color="auto" w:fill="EFD3D2"/>
            <w:vAlign w:val="center"/>
          </w:tcPr>
          <w:p w14:paraId="11EBE512" w14:textId="7C7AB5D6"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7501A">
              <w:t>u/a</w:t>
            </w:r>
          </w:p>
        </w:tc>
        <w:tc>
          <w:tcPr>
            <w:tcW w:w="316" w:type="pct"/>
            <w:shd w:val="clear" w:color="auto" w:fill="EFD3D2"/>
            <w:vAlign w:val="center"/>
          </w:tcPr>
          <w:p w14:paraId="21BFAA46" w14:textId="59D29F02"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0</w:t>
            </w:r>
          </w:p>
        </w:tc>
        <w:tc>
          <w:tcPr>
            <w:tcW w:w="292" w:type="pct"/>
            <w:shd w:val="clear" w:color="auto" w:fill="EFD3D2"/>
            <w:vAlign w:val="center"/>
          </w:tcPr>
          <w:p w14:paraId="50F404E3"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FC7E9E">
              <w:t>3,323</w:t>
            </w:r>
          </w:p>
        </w:tc>
        <w:tc>
          <w:tcPr>
            <w:tcW w:w="351" w:type="pct"/>
            <w:shd w:val="clear" w:color="auto" w:fill="EFD3D2"/>
            <w:vAlign w:val="center"/>
          </w:tcPr>
          <w:p w14:paraId="3C6C60EA" w14:textId="002AF855"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0</w:t>
            </w:r>
          </w:p>
        </w:tc>
        <w:tc>
          <w:tcPr>
            <w:tcW w:w="289" w:type="pct"/>
            <w:shd w:val="clear" w:color="auto" w:fill="EFD3D2"/>
            <w:vAlign w:val="center"/>
          </w:tcPr>
          <w:p w14:paraId="24CED2CB" w14:textId="27BA1D86"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69,214</w:t>
            </w:r>
          </w:p>
        </w:tc>
        <w:tc>
          <w:tcPr>
            <w:tcW w:w="332" w:type="pct"/>
            <w:shd w:val="clear" w:color="auto" w:fill="EFD3D2"/>
            <w:vAlign w:val="center"/>
          </w:tcPr>
          <w:p w14:paraId="2D796ACC" w14:textId="12919070" w:rsidR="003D0BC2" w:rsidRPr="007A1000" w:rsidRDefault="009E50BB"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h</w:t>
            </w:r>
            <w:r w:rsidR="003D0BC2">
              <w:rPr>
                <w:vertAlign w:val="superscript"/>
              </w:rPr>
              <w:t xml:space="preserve"> </w:t>
            </w:r>
            <w:r w:rsidR="003D0BC2">
              <w:t>773</w:t>
            </w:r>
          </w:p>
        </w:tc>
      </w:tr>
      <w:tr w:rsidR="003D0BC2" w:rsidRPr="007A1000" w14:paraId="45B88DAC" w14:textId="77777777" w:rsidTr="003D0BC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EFD3D2"/>
          </w:tcPr>
          <w:p w14:paraId="5724EF55" w14:textId="77777777" w:rsidR="003D0BC2" w:rsidRPr="007A1000" w:rsidRDefault="003D0BC2" w:rsidP="00593A95">
            <w:pPr>
              <w:pStyle w:val="Tablecolumnnew"/>
            </w:pPr>
          </w:p>
        </w:tc>
        <w:tc>
          <w:tcPr>
            <w:tcW w:w="399" w:type="pct"/>
            <w:shd w:val="clear" w:color="auto" w:fill="EFD3D2"/>
            <w:vAlign w:val="center"/>
          </w:tcPr>
          <w:p w14:paraId="3EFE65F9"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F3557">
              <w:t>2015–16</w:t>
            </w:r>
          </w:p>
        </w:tc>
        <w:tc>
          <w:tcPr>
            <w:tcW w:w="299" w:type="pct"/>
            <w:shd w:val="clear" w:color="auto" w:fill="EFD3D2"/>
            <w:vAlign w:val="center"/>
          </w:tcPr>
          <w:p w14:paraId="409ACFFB"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34922">
              <w:t>7</w:t>
            </w:r>
            <w:r>
              <w:t>,</w:t>
            </w:r>
            <w:r w:rsidRPr="00E34922">
              <w:t>269</w:t>
            </w:r>
          </w:p>
        </w:tc>
        <w:tc>
          <w:tcPr>
            <w:tcW w:w="348" w:type="pct"/>
            <w:shd w:val="clear" w:color="auto" w:fill="EFD3D2"/>
            <w:vAlign w:val="center"/>
          </w:tcPr>
          <w:p w14:paraId="0E29B7D0"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12" w:type="pct"/>
            <w:shd w:val="clear" w:color="auto" w:fill="EFD3D2"/>
            <w:vAlign w:val="center"/>
          </w:tcPr>
          <w:p w14:paraId="717D620E" w14:textId="77777777" w:rsidR="003D0BC2" w:rsidRPr="00B3185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94553">
              <w:t>3</w:t>
            </w:r>
            <w:r>
              <w:t>6</w:t>
            </w:r>
            <w:r w:rsidRPr="00594553">
              <w:t>,</w:t>
            </w:r>
            <w:r>
              <w:t>841</w:t>
            </w:r>
          </w:p>
        </w:tc>
        <w:tc>
          <w:tcPr>
            <w:tcW w:w="304" w:type="pct"/>
            <w:shd w:val="clear" w:color="auto" w:fill="EFD3D2"/>
            <w:vAlign w:val="center"/>
          </w:tcPr>
          <w:p w14:paraId="72279577"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684B99">
              <w:t>13,2</w:t>
            </w:r>
            <w:r>
              <w:t>80</w:t>
            </w:r>
          </w:p>
        </w:tc>
        <w:tc>
          <w:tcPr>
            <w:tcW w:w="304" w:type="pct"/>
            <w:shd w:val="clear" w:color="auto" w:fill="EFD3D2"/>
            <w:vAlign w:val="center"/>
          </w:tcPr>
          <w:p w14:paraId="739DE319"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4,317</w:t>
            </w:r>
          </w:p>
        </w:tc>
        <w:tc>
          <w:tcPr>
            <w:tcW w:w="304" w:type="pct"/>
            <w:shd w:val="clear" w:color="auto" w:fill="EFD3D2"/>
            <w:vAlign w:val="center"/>
          </w:tcPr>
          <w:p w14:paraId="0B1E3371" w14:textId="1A547930"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0</w:t>
            </w:r>
          </w:p>
        </w:tc>
        <w:tc>
          <w:tcPr>
            <w:tcW w:w="304" w:type="pct"/>
            <w:shd w:val="clear" w:color="auto" w:fill="EFD3D2"/>
            <w:vAlign w:val="center"/>
          </w:tcPr>
          <w:p w14:paraId="20A8252F"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B7501A">
              <w:t>u/a</w:t>
            </w:r>
          </w:p>
        </w:tc>
        <w:tc>
          <w:tcPr>
            <w:tcW w:w="316" w:type="pct"/>
            <w:shd w:val="clear" w:color="auto" w:fill="EFD3D2"/>
            <w:vAlign w:val="center"/>
          </w:tcPr>
          <w:p w14:paraId="6DA73937" w14:textId="35B9D9C1"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0</w:t>
            </w:r>
          </w:p>
        </w:tc>
        <w:tc>
          <w:tcPr>
            <w:tcW w:w="292" w:type="pct"/>
            <w:shd w:val="clear" w:color="auto" w:fill="EFD3D2"/>
            <w:vAlign w:val="center"/>
          </w:tcPr>
          <w:p w14:paraId="434AD536"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FC7E9E">
              <w:t>3,304</w:t>
            </w:r>
          </w:p>
        </w:tc>
        <w:tc>
          <w:tcPr>
            <w:tcW w:w="351" w:type="pct"/>
            <w:shd w:val="clear" w:color="auto" w:fill="EFD3D2"/>
            <w:vAlign w:val="center"/>
          </w:tcPr>
          <w:p w14:paraId="28E2578E" w14:textId="35E39BF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0</w:t>
            </w:r>
          </w:p>
        </w:tc>
        <w:tc>
          <w:tcPr>
            <w:tcW w:w="289" w:type="pct"/>
            <w:shd w:val="clear" w:color="auto" w:fill="EFD3D2"/>
            <w:vAlign w:val="center"/>
          </w:tcPr>
          <w:p w14:paraId="0E459B63" w14:textId="36D9DD75"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65,011</w:t>
            </w:r>
          </w:p>
        </w:tc>
        <w:tc>
          <w:tcPr>
            <w:tcW w:w="332" w:type="pct"/>
            <w:shd w:val="clear" w:color="auto" w:fill="EFD3D2"/>
            <w:vAlign w:val="center"/>
          </w:tcPr>
          <w:p w14:paraId="1F66CC4E" w14:textId="755EC2CB" w:rsidR="003D0BC2" w:rsidRPr="007A1000" w:rsidRDefault="009E50BB"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h</w:t>
            </w:r>
            <w:r w:rsidR="003D0BC2">
              <w:rPr>
                <w:vertAlign w:val="superscript"/>
              </w:rPr>
              <w:t xml:space="preserve"> </w:t>
            </w:r>
            <w:r w:rsidR="003D0BC2">
              <w:t>556</w:t>
            </w:r>
          </w:p>
        </w:tc>
      </w:tr>
      <w:tr w:rsidR="003D0BC2" w:rsidRPr="007A1000" w14:paraId="23C8DCFA" w14:textId="77777777" w:rsidTr="003D0BC2">
        <w:trPr>
          <w:cnfStyle w:val="000000010000" w:firstRow="0" w:lastRow="0" w:firstColumn="0" w:lastColumn="0" w:oddVBand="0" w:evenVBand="0" w:oddHBand="0" w:evenHBand="1"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EFD3D2"/>
          </w:tcPr>
          <w:p w14:paraId="541FE84F" w14:textId="77777777" w:rsidR="003D0BC2" w:rsidRPr="007A1000" w:rsidRDefault="003D0BC2" w:rsidP="00593A95">
            <w:pPr>
              <w:pStyle w:val="Tablecolumnnew"/>
            </w:pPr>
          </w:p>
        </w:tc>
        <w:tc>
          <w:tcPr>
            <w:tcW w:w="399" w:type="pct"/>
            <w:shd w:val="clear" w:color="auto" w:fill="EFD3D2"/>
            <w:vAlign w:val="center"/>
          </w:tcPr>
          <w:p w14:paraId="671FFCF5"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F3557">
              <w:t>2016–17</w:t>
            </w:r>
          </w:p>
        </w:tc>
        <w:tc>
          <w:tcPr>
            <w:tcW w:w="299" w:type="pct"/>
            <w:shd w:val="clear" w:color="auto" w:fill="EFD3D2"/>
            <w:vAlign w:val="center"/>
          </w:tcPr>
          <w:p w14:paraId="5138302C"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34922">
              <w:t>5</w:t>
            </w:r>
            <w:r>
              <w:t>,</w:t>
            </w:r>
            <w:r w:rsidRPr="00E34922">
              <w:t>020</w:t>
            </w:r>
          </w:p>
        </w:tc>
        <w:tc>
          <w:tcPr>
            <w:tcW w:w="348" w:type="pct"/>
            <w:shd w:val="clear" w:color="auto" w:fill="EFD3D2"/>
            <w:vAlign w:val="center"/>
          </w:tcPr>
          <w:p w14:paraId="739CFAC6"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12" w:type="pct"/>
            <w:shd w:val="clear" w:color="auto" w:fill="EFD3D2"/>
            <w:vAlign w:val="center"/>
          </w:tcPr>
          <w:p w14:paraId="684D6242" w14:textId="77777777" w:rsidR="003D0BC2" w:rsidRPr="00B3185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41</w:t>
            </w:r>
            <w:r w:rsidRPr="00594553">
              <w:t>,</w:t>
            </w:r>
            <w:r>
              <w:t>899</w:t>
            </w:r>
          </w:p>
        </w:tc>
        <w:tc>
          <w:tcPr>
            <w:tcW w:w="304" w:type="pct"/>
            <w:shd w:val="clear" w:color="auto" w:fill="EFD3D2"/>
            <w:vAlign w:val="center"/>
          </w:tcPr>
          <w:p w14:paraId="7BBF6034"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684B99">
              <w:t>15,2</w:t>
            </w:r>
            <w:r>
              <w:t>53</w:t>
            </w:r>
          </w:p>
        </w:tc>
        <w:tc>
          <w:tcPr>
            <w:tcW w:w="304" w:type="pct"/>
            <w:shd w:val="clear" w:color="auto" w:fill="EFD3D2"/>
            <w:vAlign w:val="center"/>
          </w:tcPr>
          <w:p w14:paraId="77DAB01C"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2748D">
              <w:t>4,107</w:t>
            </w:r>
          </w:p>
        </w:tc>
        <w:tc>
          <w:tcPr>
            <w:tcW w:w="304" w:type="pct"/>
            <w:shd w:val="clear" w:color="auto" w:fill="EFD3D2"/>
            <w:vAlign w:val="center"/>
          </w:tcPr>
          <w:p w14:paraId="1BA320E1" w14:textId="5FB35FE9"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0</w:t>
            </w:r>
          </w:p>
        </w:tc>
        <w:tc>
          <w:tcPr>
            <w:tcW w:w="304" w:type="pct"/>
            <w:shd w:val="clear" w:color="auto" w:fill="EFD3D2"/>
            <w:vAlign w:val="center"/>
          </w:tcPr>
          <w:p w14:paraId="5C311135"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7501A">
              <w:t>u/a</w:t>
            </w:r>
          </w:p>
        </w:tc>
        <w:tc>
          <w:tcPr>
            <w:tcW w:w="316" w:type="pct"/>
            <w:shd w:val="clear" w:color="auto" w:fill="EFD3D2"/>
            <w:vAlign w:val="center"/>
          </w:tcPr>
          <w:p w14:paraId="616E044E" w14:textId="7F73521F"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0</w:t>
            </w:r>
          </w:p>
        </w:tc>
        <w:tc>
          <w:tcPr>
            <w:tcW w:w="292" w:type="pct"/>
            <w:shd w:val="clear" w:color="auto" w:fill="EFD3D2"/>
            <w:vAlign w:val="center"/>
          </w:tcPr>
          <w:p w14:paraId="54A80D4F" w14:textId="77777777"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FC7E9E">
              <w:t>2,925</w:t>
            </w:r>
          </w:p>
        </w:tc>
        <w:tc>
          <w:tcPr>
            <w:tcW w:w="351" w:type="pct"/>
            <w:shd w:val="clear" w:color="auto" w:fill="EFD3D2"/>
            <w:vAlign w:val="center"/>
          </w:tcPr>
          <w:p w14:paraId="4E137BE5" w14:textId="06225F5C"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7A1000">
              <w:t>0</w:t>
            </w:r>
          </w:p>
        </w:tc>
        <w:tc>
          <w:tcPr>
            <w:tcW w:w="289" w:type="pct"/>
            <w:shd w:val="clear" w:color="auto" w:fill="EFD3D2"/>
            <w:vAlign w:val="center"/>
          </w:tcPr>
          <w:p w14:paraId="5C84E51E" w14:textId="5F11917E" w:rsidR="003D0BC2" w:rsidRPr="007A1000"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69,204</w:t>
            </w:r>
          </w:p>
        </w:tc>
        <w:tc>
          <w:tcPr>
            <w:tcW w:w="332" w:type="pct"/>
            <w:shd w:val="clear" w:color="auto" w:fill="EFD3D2"/>
            <w:vAlign w:val="center"/>
          </w:tcPr>
          <w:p w14:paraId="7156A36F" w14:textId="4F63E918" w:rsidR="003D0BC2" w:rsidRPr="007A1000" w:rsidRDefault="009E50BB"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h</w:t>
            </w:r>
            <w:r w:rsidR="003D0BC2">
              <w:rPr>
                <w:vertAlign w:val="superscript"/>
              </w:rPr>
              <w:t xml:space="preserve"> </w:t>
            </w:r>
            <w:r w:rsidR="003D0BC2">
              <w:t>354</w:t>
            </w:r>
          </w:p>
        </w:tc>
      </w:tr>
      <w:tr w:rsidR="003D0BC2" w:rsidRPr="007A1000" w14:paraId="48ED0B1C" w14:textId="77777777" w:rsidTr="003D0BC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EFD3D2"/>
          </w:tcPr>
          <w:p w14:paraId="6BD21BD7" w14:textId="77777777" w:rsidR="003D0BC2" w:rsidRPr="007A1000" w:rsidRDefault="003D0BC2" w:rsidP="00593A95">
            <w:pPr>
              <w:pStyle w:val="Tablecolumnnew"/>
            </w:pPr>
          </w:p>
        </w:tc>
        <w:tc>
          <w:tcPr>
            <w:tcW w:w="399" w:type="pct"/>
            <w:shd w:val="clear" w:color="auto" w:fill="EFD3D2"/>
            <w:vAlign w:val="center"/>
          </w:tcPr>
          <w:p w14:paraId="7682E9B5"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F3557">
              <w:t>2017–18</w:t>
            </w:r>
          </w:p>
        </w:tc>
        <w:tc>
          <w:tcPr>
            <w:tcW w:w="299" w:type="pct"/>
            <w:shd w:val="clear" w:color="auto" w:fill="EFD3D2"/>
            <w:vAlign w:val="center"/>
          </w:tcPr>
          <w:p w14:paraId="174CC675" w14:textId="77777777" w:rsidR="003D0BC2" w:rsidRPr="00703924"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34922">
              <w:t>7</w:t>
            </w:r>
            <w:r>
              <w:t>,</w:t>
            </w:r>
            <w:r w:rsidRPr="00E34922">
              <w:t>651</w:t>
            </w:r>
          </w:p>
        </w:tc>
        <w:tc>
          <w:tcPr>
            <w:tcW w:w="348" w:type="pct"/>
            <w:shd w:val="clear" w:color="auto" w:fill="EFD3D2"/>
            <w:vAlign w:val="center"/>
          </w:tcPr>
          <w:p w14:paraId="77663A29"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12" w:type="pct"/>
            <w:shd w:val="clear" w:color="auto" w:fill="EFD3D2"/>
            <w:vAlign w:val="center"/>
          </w:tcPr>
          <w:p w14:paraId="27D237EC" w14:textId="77777777" w:rsidR="003D0BC2" w:rsidRPr="00B31858"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594553">
              <w:t>4</w:t>
            </w:r>
            <w:r>
              <w:t>4</w:t>
            </w:r>
            <w:r w:rsidRPr="00594553">
              <w:t>,</w:t>
            </w:r>
            <w:r>
              <w:t>051</w:t>
            </w:r>
          </w:p>
        </w:tc>
        <w:tc>
          <w:tcPr>
            <w:tcW w:w="304" w:type="pct"/>
            <w:shd w:val="clear" w:color="auto" w:fill="EFD3D2"/>
            <w:vAlign w:val="center"/>
          </w:tcPr>
          <w:p w14:paraId="46B82A7B"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684B99">
              <w:t>16,</w:t>
            </w:r>
            <w:r>
              <w:t>333</w:t>
            </w:r>
          </w:p>
        </w:tc>
        <w:tc>
          <w:tcPr>
            <w:tcW w:w="304" w:type="pct"/>
            <w:shd w:val="clear" w:color="auto" w:fill="EFD3D2"/>
            <w:vAlign w:val="center"/>
          </w:tcPr>
          <w:p w14:paraId="2242910B"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E2748D">
              <w:t>4,538</w:t>
            </w:r>
          </w:p>
        </w:tc>
        <w:tc>
          <w:tcPr>
            <w:tcW w:w="304" w:type="pct"/>
            <w:shd w:val="clear" w:color="auto" w:fill="EFD3D2"/>
            <w:vAlign w:val="center"/>
          </w:tcPr>
          <w:p w14:paraId="6EC31D19" w14:textId="6FB0F5B4"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0</w:t>
            </w:r>
          </w:p>
        </w:tc>
        <w:tc>
          <w:tcPr>
            <w:tcW w:w="304" w:type="pct"/>
            <w:shd w:val="clear" w:color="auto" w:fill="EFD3D2"/>
            <w:vAlign w:val="center"/>
          </w:tcPr>
          <w:p w14:paraId="4E403A92" w14:textId="77777777"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B7501A">
              <w:t>u/a</w:t>
            </w:r>
          </w:p>
        </w:tc>
        <w:tc>
          <w:tcPr>
            <w:tcW w:w="316" w:type="pct"/>
            <w:shd w:val="clear" w:color="auto" w:fill="EFD3D2"/>
            <w:vAlign w:val="center"/>
          </w:tcPr>
          <w:p w14:paraId="1113E1DC" w14:textId="72CEFDD0"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0</w:t>
            </w:r>
          </w:p>
        </w:tc>
        <w:tc>
          <w:tcPr>
            <w:tcW w:w="292" w:type="pct"/>
            <w:shd w:val="clear" w:color="auto" w:fill="EFD3D2"/>
            <w:vAlign w:val="center"/>
          </w:tcPr>
          <w:p w14:paraId="42CC8133" w14:textId="77777777" w:rsidR="003D0BC2" w:rsidRPr="00BB2806"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FC7E9E">
              <w:t>2,198</w:t>
            </w:r>
          </w:p>
        </w:tc>
        <w:tc>
          <w:tcPr>
            <w:tcW w:w="351" w:type="pct"/>
            <w:shd w:val="clear" w:color="auto" w:fill="EFD3D2"/>
            <w:vAlign w:val="center"/>
          </w:tcPr>
          <w:p w14:paraId="3A8557EC" w14:textId="09EC057C"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rsidRPr="007A1000">
              <w:t>0</w:t>
            </w:r>
          </w:p>
        </w:tc>
        <w:tc>
          <w:tcPr>
            <w:tcW w:w="289" w:type="pct"/>
            <w:shd w:val="clear" w:color="auto" w:fill="EFD3D2"/>
            <w:vAlign w:val="center"/>
          </w:tcPr>
          <w:p w14:paraId="288ABCC5" w14:textId="41EF5B50" w:rsidR="003D0BC2" w:rsidRPr="007A1000" w:rsidRDefault="003D0BC2" w:rsidP="00BD1CBE">
            <w:pPr>
              <w:pStyle w:val="Tablenumber"/>
              <w:cnfStyle w:val="000000100000" w:firstRow="0" w:lastRow="0" w:firstColumn="0" w:lastColumn="0" w:oddVBand="0" w:evenVBand="0" w:oddHBand="1" w:evenHBand="0" w:firstRowFirstColumn="0" w:firstRowLastColumn="0" w:lastRowFirstColumn="0" w:lastRowLastColumn="0"/>
            </w:pPr>
            <w:r>
              <w:t>74,771</w:t>
            </w:r>
          </w:p>
        </w:tc>
        <w:tc>
          <w:tcPr>
            <w:tcW w:w="332" w:type="pct"/>
            <w:shd w:val="clear" w:color="auto" w:fill="EFD3D2"/>
            <w:vAlign w:val="center"/>
          </w:tcPr>
          <w:p w14:paraId="6D78A8B5" w14:textId="46F22798" w:rsidR="003D0BC2" w:rsidRPr="007A1000" w:rsidRDefault="009E50BB"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h</w:t>
            </w:r>
            <w:r w:rsidR="003D0BC2">
              <w:rPr>
                <w:vertAlign w:val="superscript"/>
              </w:rPr>
              <w:t xml:space="preserve"> </w:t>
            </w:r>
            <w:r w:rsidR="003D0BC2">
              <w:t>242</w:t>
            </w:r>
          </w:p>
        </w:tc>
      </w:tr>
      <w:tr w:rsidR="003D0BC2" w:rsidRPr="007A1000" w14:paraId="09181149" w14:textId="77777777" w:rsidTr="003D0BC2">
        <w:trPr>
          <w:cnfStyle w:val="000000010000" w:firstRow="0" w:lastRow="0" w:firstColumn="0" w:lastColumn="0" w:oddVBand="0" w:evenVBand="0" w:oddHBand="0" w:evenHBand="1"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846" w:type="pct"/>
            <w:vMerge/>
            <w:shd w:val="clear" w:color="auto" w:fill="EFD3D2"/>
          </w:tcPr>
          <w:p w14:paraId="48D0059E" w14:textId="77777777" w:rsidR="003D0BC2" w:rsidRPr="007A1000" w:rsidRDefault="003D0BC2" w:rsidP="00593A95">
            <w:pPr>
              <w:pStyle w:val="Tablecolumnnew"/>
            </w:pPr>
          </w:p>
        </w:tc>
        <w:tc>
          <w:tcPr>
            <w:tcW w:w="399" w:type="pct"/>
            <w:shd w:val="clear" w:color="auto" w:fill="EFD3D2"/>
            <w:vAlign w:val="center"/>
          </w:tcPr>
          <w:p w14:paraId="6F744D12"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F3557">
              <w:t>2018–19</w:t>
            </w:r>
          </w:p>
        </w:tc>
        <w:tc>
          <w:tcPr>
            <w:tcW w:w="299" w:type="pct"/>
            <w:shd w:val="clear" w:color="auto" w:fill="EFD3D2"/>
            <w:vAlign w:val="center"/>
          </w:tcPr>
          <w:p w14:paraId="5BBDA11A" w14:textId="77777777" w:rsidR="003D0BC2" w:rsidRPr="00703924"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9,302</w:t>
            </w:r>
          </w:p>
        </w:tc>
        <w:tc>
          <w:tcPr>
            <w:tcW w:w="348" w:type="pct"/>
            <w:shd w:val="clear" w:color="auto" w:fill="EFD3D2"/>
            <w:vAlign w:val="center"/>
          </w:tcPr>
          <w:p w14:paraId="14DA3C23"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312" w:type="pct"/>
            <w:shd w:val="clear" w:color="auto" w:fill="EFD3D2"/>
            <w:vAlign w:val="center"/>
          </w:tcPr>
          <w:p w14:paraId="1341CE74" w14:textId="77777777" w:rsidR="003D0BC2" w:rsidRPr="00B31858"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594553">
              <w:t>4</w:t>
            </w:r>
            <w:r>
              <w:t>8</w:t>
            </w:r>
            <w:r w:rsidRPr="00594553">
              <w:t>,</w:t>
            </w:r>
            <w:r>
              <w:t>551</w:t>
            </w:r>
          </w:p>
        </w:tc>
        <w:tc>
          <w:tcPr>
            <w:tcW w:w="304" w:type="pct"/>
            <w:shd w:val="clear" w:color="auto" w:fill="EFD3D2"/>
            <w:vAlign w:val="center"/>
          </w:tcPr>
          <w:p w14:paraId="5E99F368"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13,555</w:t>
            </w:r>
          </w:p>
        </w:tc>
        <w:tc>
          <w:tcPr>
            <w:tcW w:w="304" w:type="pct"/>
            <w:shd w:val="clear" w:color="auto" w:fill="EFD3D2"/>
            <w:vAlign w:val="center"/>
          </w:tcPr>
          <w:p w14:paraId="531BD09F"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E2748D">
              <w:t>4,</w:t>
            </w:r>
            <w:r>
              <w:t>092</w:t>
            </w:r>
          </w:p>
        </w:tc>
        <w:tc>
          <w:tcPr>
            <w:tcW w:w="304" w:type="pct"/>
            <w:shd w:val="clear" w:color="auto" w:fill="EFD3D2"/>
            <w:vAlign w:val="center"/>
          </w:tcPr>
          <w:p w14:paraId="6D1F368E" w14:textId="5DA80CF0"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B2806">
              <w:t>0</w:t>
            </w:r>
          </w:p>
        </w:tc>
        <w:tc>
          <w:tcPr>
            <w:tcW w:w="304" w:type="pct"/>
            <w:shd w:val="clear" w:color="auto" w:fill="EFD3D2"/>
            <w:vAlign w:val="center"/>
          </w:tcPr>
          <w:p w14:paraId="617CDAC6"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7501A">
              <w:t>u/a</w:t>
            </w:r>
          </w:p>
        </w:tc>
        <w:tc>
          <w:tcPr>
            <w:tcW w:w="316" w:type="pct"/>
            <w:shd w:val="clear" w:color="auto" w:fill="EFD3D2"/>
            <w:vAlign w:val="center"/>
          </w:tcPr>
          <w:p w14:paraId="0DE1BB12" w14:textId="130543F5"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B2806">
              <w:t>0</w:t>
            </w:r>
          </w:p>
        </w:tc>
        <w:tc>
          <w:tcPr>
            <w:tcW w:w="292" w:type="pct"/>
            <w:shd w:val="clear" w:color="auto" w:fill="EFD3D2"/>
            <w:vAlign w:val="center"/>
          </w:tcPr>
          <w:p w14:paraId="27D24C8D" w14:textId="77777777" w:rsidR="003D0BC2"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t>2,038</w:t>
            </w:r>
          </w:p>
          <w:p w14:paraId="49CF7ABD" w14:textId="77777777"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p>
        </w:tc>
        <w:tc>
          <w:tcPr>
            <w:tcW w:w="351" w:type="pct"/>
            <w:shd w:val="clear" w:color="auto" w:fill="EFD3D2"/>
            <w:vAlign w:val="center"/>
          </w:tcPr>
          <w:p w14:paraId="37A4835F" w14:textId="4C0CCFA4"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B2806">
              <w:t>0</w:t>
            </w:r>
          </w:p>
        </w:tc>
        <w:tc>
          <w:tcPr>
            <w:tcW w:w="289" w:type="pct"/>
            <w:shd w:val="clear" w:color="auto" w:fill="EFD3D2"/>
            <w:vAlign w:val="center"/>
          </w:tcPr>
          <w:p w14:paraId="3D509DC4" w14:textId="39E8551B" w:rsidR="003D0BC2" w:rsidRPr="00BB2806" w:rsidRDefault="003D0BC2" w:rsidP="00BD1CBE">
            <w:pPr>
              <w:pStyle w:val="Tablenumber"/>
              <w:cnfStyle w:val="000000010000" w:firstRow="0" w:lastRow="0" w:firstColumn="0" w:lastColumn="0" w:oddVBand="0" w:evenVBand="0" w:oddHBand="0" w:evenHBand="1" w:firstRowFirstColumn="0" w:firstRowLastColumn="0" w:lastRowFirstColumn="0" w:lastRowLastColumn="0"/>
            </w:pPr>
            <w:r w:rsidRPr="00BF690B">
              <w:t>77</w:t>
            </w:r>
            <w:r>
              <w:t>,</w:t>
            </w:r>
            <w:r w:rsidRPr="00BF690B">
              <w:t>538</w:t>
            </w:r>
          </w:p>
        </w:tc>
        <w:tc>
          <w:tcPr>
            <w:tcW w:w="332" w:type="pct"/>
            <w:shd w:val="clear" w:color="auto" w:fill="EFD3D2"/>
            <w:vAlign w:val="center"/>
          </w:tcPr>
          <w:p w14:paraId="58C14244" w14:textId="52E5BEF2" w:rsidR="003D0BC2" w:rsidRPr="00BB2806" w:rsidRDefault="009E50BB"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h</w:t>
            </w:r>
            <w:r w:rsidR="003D0BC2">
              <w:rPr>
                <w:vertAlign w:val="superscript"/>
              </w:rPr>
              <w:t xml:space="preserve"> </w:t>
            </w:r>
            <w:r w:rsidR="003D0BC2">
              <w:t>212</w:t>
            </w:r>
          </w:p>
        </w:tc>
      </w:tr>
    </w:tbl>
    <w:p w14:paraId="60F30B31" w14:textId="136461EB" w:rsidR="003D0BC2" w:rsidRPr="003D0BC2" w:rsidRDefault="0099231B" w:rsidP="00DC1E07">
      <w:pPr>
        <w:spacing w:before="0"/>
        <w:rPr>
          <w:sz w:val="16"/>
          <w:szCs w:val="16"/>
        </w:rPr>
      </w:pPr>
      <w:bookmarkStart w:id="15" w:name="_Hlk56756460"/>
      <w:r w:rsidRPr="003D0BC2">
        <w:rPr>
          <w:sz w:val="16"/>
          <w:szCs w:val="16"/>
        </w:rPr>
        <w:t xml:space="preserve">u/a – </w:t>
      </w:r>
      <w:r w:rsidR="001C1702" w:rsidRPr="003D0BC2">
        <w:rPr>
          <w:sz w:val="16"/>
          <w:szCs w:val="16"/>
        </w:rPr>
        <w:t xml:space="preserve">Data </w:t>
      </w:r>
      <w:r w:rsidR="003D469E" w:rsidRPr="003D0BC2">
        <w:rPr>
          <w:sz w:val="16"/>
          <w:szCs w:val="16"/>
        </w:rPr>
        <w:t xml:space="preserve">is </w:t>
      </w:r>
      <w:r w:rsidRPr="003D0BC2">
        <w:rPr>
          <w:sz w:val="16"/>
          <w:szCs w:val="16"/>
        </w:rPr>
        <w:t xml:space="preserve">unavailable </w:t>
      </w:r>
      <w:r w:rsidR="00D116E2">
        <w:rPr>
          <w:sz w:val="16"/>
          <w:szCs w:val="16"/>
        </w:rPr>
        <w:t>or not collected</w:t>
      </w:r>
      <w:r w:rsidRPr="003D0BC2">
        <w:rPr>
          <w:sz w:val="16"/>
          <w:szCs w:val="16"/>
        </w:rPr>
        <w:t xml:space="preserve">. </w:t>
      </w:r>
      <w:r w:rsidR="003D469E" w:rsidRPr="003D0BC2">
        <w:rPr>
          <w:sz w:val="16"/>
          <w:szCs w:val="16"/>
        </w:rPr>
        <w:t xml:space="preserve">n/a – Data is not applicable. </w:t>
      </w:r>
      <w:r w:rsidR="00D116E2">
        <w:rPr>
          <w:sz w:val="16"/>
          <w:szCs w:val="16"/>
        </w:rPr>
        <w:t>R</w:t>
      </w:r>
      <w:r w:rsidR="00206376" w:rsidRPr="003D0BC2">
        <w:rPr>
          <w:sz w:val="16"/>
          <w:szCs w:val="16"/>
        </w:rPr>
        <w:t xml:space="preserve">efer to Appendix 1 </w:t>
      </w:r>
      <w:r w:rsidR="00D116E2">
        <w:rPr>
          <w:sz w:val="16"/>
          <w:szCs w:val="16"/>
        </w:rPr>
        <w:t>for further</w:t>
      </w:r>
      <w:r w:rsidR="00206376" w:rsidRPr="003D0BC2">
        <w:rPr>
          <w:sz w:val="16"/>
          <w:szCs w:val="16"/>
        </w:rPr>
        <w:t xml:space="preserve"> </w:t>
      </w:r>
      <w:r w:rsidR="00D116E2">
        <w:rPr>
          <w:sz w:val="16"/>
          <w:szCs w:val="16"/>
        </w:rPr>
        <w:t>e</w:t>
      </w:r>
      <w:r w:rsidR="00206376" w:rsidRPr="003D0BC2">
        <w:rPr>
          <w:sz w:val="16"/>
          <w:szCs w:val="16"/>
        </w:rPr>
        <w:t xml:space="preserve">xplanatory </w:t>
      </w:r>
      <w:r w:rsidR="00D116E2">
        <w:rPr>
          <w:sz w:val="16"/>
          <w:szCs w:val="16"/>
        </w:rPr>
        <w:t>n</w:t>
      </w:r>
      <w:r w:rsidR="00206376" w:rsidRPr="003D0BC2">
        <w:rPr>
          <w:sz w:val="16"/>
          <w:szCs w:val="16"/>
        </w:rPr>
        <w:t>otes.</w:t>
      </w:r>
      <w:r w:rsidR="003D0BC2" w:rsidRPr="003D0BC2">
        <w:rPr>
          <w:sz w:val="16"/>
          <w:szCs w:val="16"/>
        </w:rPr>
        <w:t xml:space="preserve"> </w:t>
      </w:r>
    </w:p>
    <w:p w14:paraId="1BB8FB1C" w14:textId="77777777" w:rsidR="003D0BC2" w:rsidRPr="003D0BC2" w:rsidRDefault="003D0BC2" w:rsidP="00DC1E07">
      <w:pPr>
        <w:spacing w:before="0"/>
        <w:rPr>
          <w:sz w:val="16"/>
          <w:szCs w:val="16"/>
        </w:rPr>
        <w:sectPr w:rsidR="003D0BC2" w:rsidRPr="003D0BC2" w:rsidSect="003D0BC2">
          <w:pgSz w:w="16838" w:h="11906" w:orient="landscape"/>
          <w:pgMar w:top="1276" w:right="993" w:bottom="1800" w:left="1440" w:header="708" w:footer="708" w:gutter="0"/>
          <w:cols w:space="242"/>
          <w:titlePg/>
          <w:docGrid w:linePitch="360"/>
        </w:sectPr>
      </w:pPr>
    </w:p>
    <w:p w14:paraId="0A820E6D" w14:textId="5A1AD30B" w:rsidR="00673780" w:rsidRPr="00C957CA" w:rsidRDefault="00673780" w:rsidP="002266BC">
      <w:pPr>
        <w:pStyle w:val="SWASectionnum2"/>
      </w:pPr>
      <w:bookmarkStart w:id="16" w:name="_Toc476564178"/>
      <w:bookmarkStart w:id="17" w:name="_Toc56599602"/>
      <w:bookmarkEnd w:id="15"/>
      <w:r w:rsidRPr="00C957CA">
        <w:lastRenderedPageBreak/>
        <w:t>Inspectors</w:t>
      </w:r>
      <w:bookmarkEnd w:id="16"/>
      <w:bookmarkEnd w:id="17"/>
      <w:r w:rsidR="00AD181D">
        <w:t xml:space="preserve"> </w:t>
      </w:r>
    </w:p>
    <w:p w14:paraId="45A1D6DE" w14:textId="644DECBC" w:rsidR="00BD1CBE" w:rsidRPr="002B67B0" w:rsidRDefault="001F5851" w:rsidP="00BD1CBE">
      <w:pPr>
        <w:rPr>
          <w:rFonts w:cs="Arial"/>
        </w:rPr>
      </w:pPr>
      <w:r w:rsidRPr="002B67B0">
        <w:rPr>
          <w:rFonts w:cs="Arial"/>
        </w:rPr>
        <w:t xml:space="preserve">Field active inspectors are gazetted inspectors whose role is to spend the majority of their time ensuring compliance with the provisions of </w:t>
      </w:r>
      <w:r w:rsidR="00F864AB">
        <w:rPr>
          <w:rFonts w:cs="Arial"/>
        </w:rPr>
        <w:t>WHS</w:t>
      </w:r>
      <w:r w:rsidRPr="002B67B0">
        <w:rPr>
          <w:rFonts w:cs="Arial"/>
        </w:rPr>
        <w:t xml:space="preserve"> legislation. Duties </w:t>
      </w:r>
      <w:r w:rsidR="00D116E2">
        <w:rPr>
          <w:rFonts w:cs="Arial"/>
        </w:rPr>
        <w:t xml:space="preserve">of </w:t>
      </w:r>
      <w:r w:rsidRPr="002B67B0">
        <w:rPr>
          <w:rFonts w:cs="Arial"/>
        </w:rPr>
        <w:t xml:space="preserve">field active inspectors may include worksite visits, investigations, conducting audits or other activities to improve </w:t>
      </w:r>
      <w:r w:rsidR="001A2EA4" w:rsidRPr="002B67B0">
        <w:rPr>
          <w:rFonts w:cs="Arial"/>
        </w:rPr>
        <w:t xml:space="preserve">the work health and safety capability of businesses and workplaces. </w:t>
      </w:r>
      <w:r w:rsidR="00D116E2">
        <w:rPr>
          <w:rFonts w:cs="Arial"/>
        </w:rPr>
        <w:t>V</w:t>
      </w:r>
      <w:r w:rsidR="001A2EA4" w:rsidRPr="002B67B0">
        <w:rPr>
          <w:rFonts w:cs="Arial"/>
        </w:rPr>
        <w:t>acan</w:t>
      </w:r>
      <w:r w:rsidR="00D116E2">
        <w:rPr>
          <w:rFonts w:cs="Arial"/>
        </w:rPr>
        <w:t>t positions</w:t>
      </w:r>
      <w:r w:rsidR="001A2EA4" w:rsidRPr="002B67B0">
        <w:rPr>
          <w:rFonts w:cs="Arial"/>
        </w:rPr>
        <w:t xml:space="preserve">, staff on extended leave, managers of the inspectorate and auditors are included in the data for field active inspectors. Staff involved in giving advice and information packs from the office, and business advisory officers and community education officers, </w:t>
      </w:r>
      <w:r w:rsidR="00D116E2">
        <w:rPr>
          <w:rFonts w:cs="Arial"/>
        </w:rPr>
        <w:t xml:space="preserve">are </w:t>
      </w:r>
      <w:r w:rsidR="001A2EA4" w:rsidRPr="002B67B0">
        <w:rPr>
          <w:rFonts w:cs="Arial"/>
        </w:rPr>
        <w:t>excluded.</w:t>
      </w:r>
      <w:r w:rsidR="00BD1CBE" w:rsidRPr="00BD1CBE">
        <w:rPr>
          <w:rFonts w:cs="Arial"/>
        </w:rPr>
        <w:t xml:space="preserve"> </w:t>
      </w:r>
    </w:p>
    <w:p w14:paraId="3D19ACD8" w14:textId="16B3ED2F" w:rsidR="00533B45" w:rsidRPr="002B67B0" w:rsidRDefault="00CF5316" w:rsidP="00533B45">
      <w:pPr>
        <w:autoSpaceDE w:val="0"/>
        <w:autoSpaceDN w:val="0"/>
        <w:rPr>
          <w:rFonts w:cs="Arial"/>
          <w:szCs w:val="22"/>
        </w:rPr>
      </w:pPr>
      <w:r w:rsidRPr="002B67B0">
        <w:rPr>
          <w:rFonts w:cs="Arial"/>
        </w:rPr>
        <w:t>Indicator 12b shows that o</w:t>
      </w:r>
      <w:r w:rsidR="00BF1171" w:rsidRPr="002B67B0">
        <w:rPr>
          <w:rFonts w:cs="Arial"/>
        </w:rPr>
        <w:t xml:space="preserve">ver the four years from 2014–15 to 2017–18, the number of field active inspectors employed around Australia has remained relatively stable. </w:t>
      </w:r>
      <w:r w:rsidR="001A2EA4" w:rsidRPr="002B67B0">
        <w:rPr>
          <w:rFonts w:cs="Arial"/>
        </w:rPr>
        <w:t>However, i</w:t>
      </w:r>
      <w:r w:rsidR="00BF1171" w:rsidRPr="002B67B0">
        <w:rPr>
          <w:rFonts w:cs="Arial"/>
        </w:rPr>
        <w:t>n 2018–19 the overall number of field active inspectors in Australia increased slightly (up 6</w:t>
      </w:r>
      <w:r w:rsidR="00A34C4C">
        <w:rPr>
          <w:rFonts w:cs="Arial"/>
        </w:rPr>
        <w:t>%</w:t>
      </w:r>
      <w:r w:rsidR="00BF1171" w:rsidRPr="002B67B0">
        <w:rPr>
          <w:rFonts w:cs="Arial"/>
        </w:rPr>
        <w:t xml:space="preserve">) compared to the previous year. </w:t>
      </w:r>
      <w:r w:rsidR="001A2EA4" w:rsidRPr="002B67B0">
        <w:rPr>
          <w:rFonts w:cs="Arial"/>
        </w:rPr>
        <w:t>This was driven by growth in Tasmania (up 46</w:t>
      </w:r>
      <w:r w:rsidR="00A34C4C">
        <w:rPr>
          <w:rFonts w:cs="Arial"/>
        </w:rPr>
        <w:t>%</w:t>
      </w:r>
      <w:r w:rsidR="001A2EA4" w:rsidRPr="002B67B0">
        <w:rPr>
          <w:rFonts w:cs="Arial"/>
        </w:rPr>
        <w:t>), Queensland (up 15</w:t>
      </w:r>
      <w:r w:rsidR="00A34C4C">
        <w:rPr>
          <w:rFonts w:cs="Arial"/>
        </w:rPr>
        <w:t>%</w:t>
      </w:r>
      <w:r w:rsidR="001A2EA4" w:rsidRPr="002B67B0">
        <w:rPr>
          <w:rFonts w:cs="Arial"/>
        </w:rPr>
        <w:t>), Western Australia (up 6</w:t>
      </w:r>
      <w:r w:rsidR="00A34C4C">
        <w:rPr>
          <w:rFonts w:cs="Arial"/>
        </w:rPr>
        <w:t>%</w:t>
      </w:r>
      <w:r w:rsidR="001A2EA4" w:rsidRPr="002B67B0">
        <w:rPr>
          <w:rFonts w:cs="Arial"/>
        </w:rPr>
        <w:t>), New South Wales (up 5</w:t>
      </w:r>
      <w:r w:rsidR="00A34C4C">
        <w:rPr>
          <w:rFonts w:cs="Arial"/>
        </w:rPr>
        <w:t>%</w:t>
      </w:r>
      <w:r w:rsidR="001A2EA4" w:rsidRPr="002B67B0">
        <w:rPr>
          <w:rFonts w:cs="Arial"/>
        </w:rPr>
        <w:t>), and Victoria (up 3</w:t>
      </w:r>
      <w:r w:rsidR="00A34C4C">
        <w:rPr>
          <w:rFonts w:cs="Arial"/>
        </w:rPr>
        <w:t>%</w:t>
      </w:r>
      <w:r w:rsidR="001A2EA4" w:rsidRPr="002B67B0">
        <w:rPr>
          <w:rFonts w:cs="Arial"/>
        </w:rPr>
        <w:t xml:space="preserve">). </w:t>
      </w:r>
      <w:r w:rsidR="00533B45" w:rsidRPr="002B67B0">
        <w:rPr>
          <w:rFonts w:cs="Arial"/>
          <w:color w:val="000000"/>
          <w:szCs w:val="20"/>
        </w:rPr>
        <w:t>The number of field active inspectors in Tasmania increased significantly due to a review in 2018</w:t>
      </w:r>
      <w:r w:rsidR="00BA41E7">
        <w:t>–</w:t>
      </w:r>
      <w:r w:rsidR="00533B45" w:rsidRPr="002B67B0">
        <w:rPr>
          <w:rFonts w:cs="Arial"/>
          <w:color w:val="000000"/>
          <w:szCs w:val="20"/>
        </w:rPr>
        <w:t>19 of positions previously excluded</w:t>
      </w:r>
      <w:r w:rsidR="002B67B0" w:rsidRPr="002B67B0">
        <w:rPr>
          <w:rFonts w:cs="Arial"/>
          <w:color w:val="000000"/>
          <w:szCs w:val="20"/>
        </w:rPr>
        <w:t>.</w:t>
      </w:r>
      <w:r w:rsidR="00D116E2">
        <w:rPr>
          <w:rFonts w:cs="Arial"/>
          <w:color w:val="000000"/>
          <w:szCs w:val="20"/>
        </w:rPr>
        <w:t xml:space="preserve">  </w:t>
      </w:r>
    </w:p>
    <w:p w14:paraId="4D84031B" w14:textId="3D998C65" w:rsidR="001A2EA4" w:rsidRDefault="001A2EA4" w:rsidP="003E0DF6">
      <w:pPr>
        <w:rPr>
          <w:rFonts w:cs="Arial"/>
        </w:rPr>
      </w:pPr>
      <w:r w:rsidRPr="002B67B0">
        <w:rPr>
          <w:rFonts w:cs="Arial"/>
        </w:rPr>
        <w:t xml:space="preserve">No changes were recorded in the number of field active inspectors in other </w:t>
      </w:r>
      <w:r w:rsidR="00C65A20">
        <w:rPr>
          <w:rFonts w:cs="Arial"/>
        </w:rPr>
        <w:t xml:space="preserve">Australian </w:t>
      </w:r>
      <w:r w:rsidRPr="002B67B0">
        <w:rPr>
          <w:rFonts w:cs="Arial"/>
        </w:rPr>
        <w:t>jurisdictions</w:t>
      </w:r>
      <w:r w:rsidR="00D116E2">
        <w:rPr>
          <w:rFonts w:cs="Arial"/>
        </w:rPr>
        <w:t xml:space="preserve"> over the previous year</w:t>
      </w:r>
      <w:r w:rsidRPr="002B67B0">
        <w:rPr>
          <w:rFonts w:cs="Arial"/>
        </w:rPr>
        <w:t>.</w:t>
      </w:r>
    </w:p>
    <w:p w14:paraId="01BEC3CC" w14:textId="0F9EF048" w:rsidR="00BF1171" w:rsidRPr="002B67B0" w:rsidRDefault="00BF1171" w:rsidP="00BF1171">
      <w:r w:rsidRPr="002B67B0">
        <w:rPr>
          <w:rFonts w:cs="Arial"/>
        </w:rPr>
        <w:t>In 2018–19, the total number of field active inspectors in New Zealand was 187</w:t>
      </w:r>
      <w:r w:rsidR="00F864AB">
        <w:rPr>
          <w:rFonts w:cs="Arial"/>
        </w:rPr>
        <w:t>,</w:t>
      </w:r>
      <w:r w:rsidRPr="002B67B0">
        <w:rPr>
          <w:rFonts w:cs="Arial"/>
        </w:rPr>
        <w:t xml:space="preserve"> which is slightly higher (up 2</w:t>
      </w:r>
      <w:r w:rsidR="00A34C4C">
        <w:rPr>
          <w:rFonts w:cs="Arial"/>
        </w:rPr>
        <w:t>%</w:t>
      </w:r>
      <w:r w:rsidRPr="002B67B0">
        <w:rPr>
          <w:rFonts w:cs="Arial"/>
        </w:rPr>
        <w:t>) compared to the previous year.</w:t>
      </w:r>
    </w:p>
    <w:p w14:paraId="15DE15D8" w14:textId="778139AF" w:rsidR="000D5473" w:rsidRPr="001F5851" w:rsidRDefault="000D5473" w:rsidP="000D5473"/>
    <w:p w14:paraId="4D1EB82F" w14:textId="24E1F304" w:rsidR="003E0DF6" w:rsidRDefault="003E0DF6" w:rsidP="003E0DF6">
      <w:pPr>
        <w:sectPr w:rsidR="003E0DF6" w:rsidSect="003D0BC2">
          <w:pgSz w:w="11906" w:h="16838"/>
          <w:pgMar w:top="993" w:right="1800" w:bottom="1440" w:left="1276" w:header="708" w:footer="708" w:gutter="0"/>
          <w:cols w:space="242"/>
          <w:titlePg/>
          <w:docGrid w:linePitch="360"/>
        </w:sectPr>
      </w:pPr>
    </w:p>
    <w:p w14:paraId="2E8CC515" w14:textId="7FEA7BB5" w:rsidR="00DC326C" w:rsidRPr="00CD679E" w:rsidRDefault="00A37DE9" w:rsidP="00CD679E">
      <w:pPr>
        <w:pStyle w:val="Figureheading"/>
        <w:keepNext/>
        <w:spacing w:before="0" w:after="0"/>
      </w:pPr>
      <w:bookmarkStart w:id="18" w:name="_Toc56756077"/>
      <w:r>
        <w:lastRenderedPageBreak/>
        <w:t>Indicator 12</w:t>
      </w:r>
      <w:r>
        <w:fldChar w:fldCharType="begin"/>
      </w:r>
      <w:r>
        <w:instrText xml:space="preserve"> SEQ Indicator \* alphabetic </w:instrText>
      </w:r>
      <w:r>
        <w:fldChar w:fldCharType="separate"/>
      </w:r>
      <w:r w:rsidR="00CB076E">
        <w:rPr>
          <w:noProof/>
        </w:rPr>
        <w:t>b</w:t>
      </w:r>
      <w:r>
        <w:fldChar w:fldCharType="end"/>
      </w:r>
      <w:r w:rsidR="00DC326C">
        <w:t xml:space="preserve"> – Work health and safety </w:t>
      </w:r>
      <w:r w:rsidR="0006194B">
        <w:t>inspectorate</w:t>
      </w:r>
      <w:r w:rsidR="00DC326C">
        <w:t xml:space="preserve"> activity by jurisdiction</w:t>
      </w:r>
      <w:bookmarkEnd w:id="18"/>
      <w:r w:rsidR="00C0320E">
        <w:t xml:space="preserve"> </w:t>
      </w:r>
    </w:p>
    <w:tbl>
      <w:tblPr>
        <w:tblStyle w:val="LightShading-Accent2"/>
        <w:tblW w:w="4992" w:type="pct"/>
        <w:jc w:val="center"/>
        <w:tblLayout w:type="fixed"/>
        <w:tblLook w:val="04A0" w:firstRow="1" w:lastRow="0" w:firstColumn="1" w:lastColumn="0" w:noHBand="0" w:noVBand="1"/>
        <w:tblCaption w:val="Indicator 12b. Work health and safety inspectorate activity by jurisdiction"/>
        <w:tblDescription w:val="This table contains work health and safety inspectorate activities around Australian jurisdictions and New Zealand between 2013-14 and 2017-18."/>
      </w:tblPr>
      <w:tblGrid>
        <w:gridCol w:w="2559"/>
        <w:gridCol w:w="1211"/>
        <w:gridCol w:w="888"/>
        <w:gridCol w:w="888"/>
        <w:gridCol w:w="828"/>
        <w:gridCol w:w="721"/>
        <w:gridCol w:w="888"/>
        <w:gridCol w:w="888"/>
        <w:gridCol w:w="888"/>
        <w:gridCol w:w="888"/>
        <w:gridCol w:w="888"/>
        <w:gridCol w:w="1026"/>
        <w:gridCol w:w="845"/>
        <w:gridCol w:w="966"/>
      </w:tblGrid>
      <w:tr w:rsidR="003D0BC2" w:rsidRPr="007A1000" w14:paraId="160F79C6" w14:textId="77777777" w:rsidTr="00590CB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90" w:type="pct"/>
            <w:tcBorders>
              <w:bottom w:val="dashSmallGap" w:sz="4" w:space="0" w:color="FFFFFF" w:themeColor="background1"/>
            </w:tcBorders>
          </w:tcPr>
          <w:p w14:paraId="69718095" w14:textId="77777777" w:rsidR="00E53F7C" w:rsidRPr="007A1000" w:rsidRDefault="00E53F7C" w:rsidP="00206376">
            <w:pPr>
              <w:pStyle w:val="TableheaderNEW"/>
            </w:pPr>
            <w:r w:rsidRPr="007A1000">
              <w:t>Activity</w:t>
            </w:r>
          </w:p>
        </w:tc>
        <w:tc>
          <w:tcPr>
            <w:tcW w:w="421" w:type="pct"/>
            <w:tcBorders>
              <w:bottom w:val="dashSmallGap" w:sz="4" w:space="0" w:color="FFFFFF" w:themeColor="background1"/>
            </w:tcBorders>
          </w:tcPr>
          <w:p w14:paraId="425EB8AF" w14:textId="77777777"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9" w:type="pct"/>
            <w:tcBorders>
              <w:bottom w:val="dotted" w:sz="4" w:space="0" w:color="FFFFFF" w:themeColor="background1"/>
            </w:tcBorders>
          </w:tcPr>
          <w:p w14:paraId="46DFE246"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NSW</w:t>
            </w:r>
          </w:p>
        </w:tc>
        <w:tc>
          <w:tcPr>
            <w:tcW w:w="309" w:type="pct"/>
            <w:tcBorders>
              <w:bottom w:val="dotted" w:sz="4" w:space="0" w:color="FFFFFF" w:themeColor="background1"/>
            </w:tcBorders>
          </w:tcPr>
          <w:p w14:paraId="15F862F6"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Vic</w:t>
            </w:r>
          </w:p>
        </w:tc>
        <w:tc>
          <w:tcPr>
            <w:tcW w:w="288" w:type="pct"/>
            <w:tcBorders>
              <w:bottom w:val="dotted" w:sz="4" w:space="0" w:color="FFFFFF" w:themeColor="background1"/>
            </w:tcBorders>
          </w:tcPr>
          <w:p w14:paraId="74F92E70"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Qld</w:t>
            </w:r>
          </w:p>
        </w:tc>
        <w:tc>
          <w:tcPr>
            <w:tcW w:w="251" w:type="pct"/>
            <w:tcBorders>
              <w:bottom w:val="dotted" w:sz="4" w:space="0" w:color="FFFFFF" w:themeColor="background1"/>
            </w:tcBorders>
          </w:tcPr>
          <w:p w14:paraId="16776BF0"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WA</w:t>
            </w:r>
          </w:p>
        </w:tc>
        <w:tc>
          <w:tcPr>
            <w:tcW w:w="309" w:type="pct"/>
            <w:tcBorders>
              <w:bottom w:val="dotted" w:sz="4" w:space="0" w:color="FFFFFF" w:themeColor="background1"/>
            </w:tcBorders>
          </w:tcPr>
          <w:p w14:paraId="7E74835E"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SA</w:t>
            </w:r>
          </w:p>
        </w:tc>
        <w:tc>
          <w:tcPr>
            <w:tcW w:w="309" w:type="pct"/>
            <w:tcBorders>
              <w:bottom w:val="dotted" w:sz="4" w:space="0" w:color="FFFFFF" w:themeColor="background1"/>
            </w:tcBorders>
          </w:tcPr>
          <w:p w14:paraId="56E09B4B"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Tas</w:t>
            </w:r>
          </w:p>
        </w:tc>
        <w:tc>
          <w:tcPr>
            <w:tcW w:w="309" w:type="pct"/>
            <w:tcBorders>
              <w:bottom w:val="dotted" w:sz="4" w:space="0" w:color="FFFFFF" w:themeColor="background1"/>
            </w:tcBorders>
          </w:tcPr>
          <w:p w14:paraId="01B266B0"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NT</w:t>
            </w:r>
          </w:p>
        </w:tc>
        <w:tc>
          <w:tcPr>
            <w:tcW w:w="309" w:type="pct"/>
            <w:tcBorders>
              <w:bottom w:val="dotted" w:sz="4" w:space="0" w:color="FFFFFF" w:themeColor="background1"/>
            </w:tcBorders>
          </w:tcPr>
          <w:p w14:paraId="341A2AA1"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ACT</w:t>
            </w:r>
          </w:p>
        </w:tc>
        <w:tc>
          <w:tcPr>
            <w:tcW w:w="309" w:type="pct"/>
            <w:tcBorders>
              <w:bottom w:val="dotted" w:sz="4" w:space="0" w:color="FFFFFF" w:themeColor="background1"/>
            </w:tcBorders>
          </w:tcPr>
          <w:p w14:paraId="6AE24146"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Aus Gov</w:t>
            </w:r>
          </w:p>
        </w:tc>
        <w:tc>
          <w:tcPr>
            <w:tcW w:w="357" w:type="pct"/>
            <w:tcBorders>
              <w:bottom w:val="dotted" w:sz="4" w:space="0" w:color="FFFFFF" w:themeColor="background1"/>
            </w:tcBorders>
          </w:tcPr>
          <w:p w14:paraId="04EF02A9"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Seacare</w:t>
            </w:r>
          </w:p>
        </w:tc>
        <w:tc>
          <w:tcPr>
            <w:tcW w:w="294" w:type="pct"/>
            <w:tcBorders>
              <w:bottom w:val="dotted" w:sz="4" w:space="0" w:color="FFFFFF" w:themeColor="background1"/>
            </w:tcBorders>
          </w:tcPr>
          <w:p w14:paraId="6045B3FB" w14:textId="7D0F5047" w:rsidR="00E53F7C" w:rsidRPr="004576E2" w:rsidRDefault="00566317"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Pr>
                <w:color w:val="EEECE1" w:themeColor="background2"/>
                <w:vertAlign w:val="superscript"/>
              </w:rPr>
              <w:t>a</w:t>
            </w:r>
            <w:r w:rsidR="00E53F7C" w:rsidRPr="004576E2">
              <w:rPr>
                <w:color w:val="EEECE1" w:themeColor="background2"/>
              </w:rPr>
              <w:t>Total Aus</w:t>
            </w:r>
          </w:p>
        </w:tc>
        <w:tc>
          <w:tcPr>
            <w:tcW w:w="336" w:type="pct"/>
            <w:tcBorders>
              <w:bottom w:val="dotted" w:sz="4" w:space="0" w:color="FFFFFF" w:themeColor="background1"/>
            </w:tcBorders>
          </w:tcPr>
          <w:p w14:paraId="6D1692ED"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NZ</w:t>
            </w:r>
          </w:p>
        </w:tc>
      </w:tr>
      <w:tr w:rsidR="00BA41E7" w:rsidRPr="007A1000" w14:paraId="0E471CB6" w14:textId="77777777" w:rsidTr="003D469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90" w:type="pct"/>
            <w:vMerge w:val="restart"/>
            <w:shd w:val="clear" w:color="auto" w:fill="EFD3D2"/>
          </w:tcPr>
          <w:p w14:paraId="6ABF5527" w14:textId="77777777" w:rsidR="00BA41E7" w:rsidRPr="007A1000" w:rsidRDefault="00BA41E7" w:rsidP="00450B65">
            <w:pPr>
              <w:pStyle w:val="Tablecolumnnew"/>
            </w:pPr>
            <w:r w:rsidRPr="007A1000">
              <w:t xml:space="preserve">Number of field active </w:t>
            </w:r>
          </w:p>
          <w:p w14:paraId="4932AA29" w14:textId="77777777" w:rsidR="00BA41E7" w:rsidRPr="007A1000" w:rsidRDefault="00BA41E7" w:rsidP="00450B65">
            <w:pPr>
              <w:pStyle w:val="Tablecolumnnew"/>
            </w:pPr>
            <w:r w:rsidRPr="007A1000">
              <w:t>inspectors</w:t>
            </w:r>
          </w:p>
        </w:tc>
        <w:tc>
          <w:tcPr>
            <w:tcW w:w="421" w:type="pct"/>
            <w:tcBorders>
              <w:right w:val="dotted" w:sz="4" w:space="0" w:color="FFFFFF" w:themeColor="background1"/>
            </w:tcBorders>
            <w:shd w:val="clear" w:color="auto" w:fill="EFD3D2"/>
            <w:vAlign w:val="center"/>
          </w:tcPr>
          <w:p w14:paraId="37B6BD70"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2014–15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88E43A8" w14:textId="76FE52BA"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A1000">
              <w:t>315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4C6794C" w14:textId="08B0386A"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E332B8">
              <w:rPr>
                <w:vertAlign w:val="superscript"/>
              </w:rPr>
              <w:t xml:space="preserve">i </w:t>
            </w:r>
            <w:r w:rsidRPr="007A1000">
              <w:t>261</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D28166D"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46B75">
              <w:t>210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5F127D2"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75687">
              <w:t>103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F915D0F"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A4404">
              <w:t>93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6ABE402"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9E629C">
              <w:t>23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B571F94"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85D2E">
              <w:t>25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8635E77" w14:textId="5F74A337" w:rsidR="00BA41E7" w:rsidRPr="007A1000" w:rsidRDefault="00BD1CBE" w:rsidP="00BD1CBE">
            <w:pPr>
              <w:pStyle w:val="Tablenumber"/>
              <w:cnfStyle w:val="000000100000" w:firstRow="0" w:lastRow="0" w:firstColumn="0" w:lastColumn="0" w:oddVBand="0" w:evenVBand="0" w:oddHBand="1" w:evenHBand="0"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72BABB5"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C2132">
              <w:t>46</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1672C9A"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C6948">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3E26CE5C"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EE1AB0">
              <w:t>1,108</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1C78506" w14:textId="6B70FFD0"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j </w:t>
            </w:r>
            <w:r>
              <w:t>181</w:t>
            </w:r>
          </w:p>
        </w:tc>
      </w:tr>
      <w:tr w:rsidR="00BA41E7" w:rsidRPr="007A1000" w14:paraId="5CDFEB31" w14:textId="77777777" w:rsidTr="003D469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vMerge/>
            <w:shd w:val="clear" w:color="auto" w:fill="EFD3D2"/>
          </w:tcPr>
          <w:p w14:paraId="59252A63" w14:textId="77777777" w:rsidR="00BA41E7" w:rsidRPr="007A1000" w:rsidRDefault="00BA41E7" w:rsidP="00450B65">
            <w:pPr>
              <w:pStyle w:val="Tablecolumnnew"/>
            </w:pPr>
          </w:p>
        </w:tc>
        <w:tc>
          <w:tcPr>
            <w:tcW w:w="421" w:type="pct"/>
            <w:tcBorders>
              <w:right w:val="dotted" w:sz="4" w:space="0" w:color="FFFFFF" w:themeColor="background1"/>
            </w:tcBorders>
            <w:shd w:val="clear" w:color="auto" w:fill="EFD3D2"/>
            <w:vAlign w:val="center"/>
          </w:tcPr>
          <w:p w14:paraId="01D8019E"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2015–16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6C2C238" w14:textId="15B8B025"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A1000">
              <w:t>315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8A1C48D" w14:textId="6912CF70"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i</w:t>
            </w:r>
            <w:r w:rsidRPr="007A1000">
              <w:t xml:space="preserve"> 26</w:t>
            </w:r>
            <w:r>
              <w:t>4</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0FE1669"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46B75">
              <w:t>217</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EAE9508"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75687">
              <w:t>93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3A983A69"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BA4404">
              <w:t>96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D059433"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9E629C">
              <w:t>25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A13625C"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C85D2E">
              <w:t>26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34B14AC0" w14:textId="18A66381" w:rsidR="00BA41E7" w:rsidRPr="007A1000" w:rsidRDefault="00BD1CBE" w:rsidP="00BD1CBE">
            <w:pPr>
              <w:pStyle w:val="Tablenumber"/>
              <w:cnfStyle w:val="000000010000" w:firstRow="0" w:lastRow="0" w:firstColumn="0" w:lastColumn="0" w:oddVBand="0" w:evenVBand="0" w:oddHBand="0" w:evenHBand="1"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08D6DBC"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C2132">
              <w:t>46</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CB791CD"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C6948">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9612A68"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EE1AB0">
              <w:t>1,114</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2FA4B5D1" w14:textId="11ACE5B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j</w:t>
            </w:r>
            <w:r>
              <w:t xml:space="preserve"> 181</w:t>
            </w:r>
          </w:p>
        </w:tc>
      </w:tr>
      <w:tr w:rsidR="00BA41E7" w:rsidRPr="007A1000" w14:paraId="38FBFB81" w14:textId="77777777" w:rsidTr="003D469E">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vMerge/>
            <w:shd w:val="clear" w:color="auto" w:fill="EFD3D2"/>
          </w:tcPr>
          <w:p w14:paraId="154E8F98" w14:textId="77777777" w:rsidR="00BA41E7" w:rsidRPr="007A1000" w:rsidRDefault="00BA41E7" w:rsidP="00450B65">
            <w:pPr>
              <w:pStyle w:val="Tablecolumnnew"/>
            </w:pPr>
          </w:p>
        </w:tc>
        <w:tc>
          <w:tcPr>
            <w:tcW w:w="421" w:type="pct"/>
            <w:tcBorders>
              <w:right w:val="dotted" w:sz="4" w:space="0" w:color="FFFFFF" w:themeColor="background1"/>
            </w:tcBorders>
            <w:shd w:val="clear" w:color="auto" w:fill="EFD3D2"/>
            <w:vAlign w:val="center"/>
          </w:tcPr>
          <w:p w14:paraId="01E77711"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2016–17</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27CF672C" w14:textId="694A379B"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A1000">
              <w:t>315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AB5CBF7" w14:textId="30F551C8"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i </w:t>
            </w:r>
            <w:r w:rsidRPr="007A1000">
              <w:t>2</w:t>
            </w:r>
            <w:r>
              <w:t>53</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B5EB06E"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46B75">
              <w:t>217</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AA31C70"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75687">
              <w:t>93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E86E288"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A4404">
              <w:t>96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7AD602F"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9E629C">
              <w:t>25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14FD0C0"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85D2E">
              <w:t>26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E08423F" w14:textId="4243FC44" w:rsidR="00BA41E7" w:rsidRPr="007A1000" w:rsidRDefault="00BD1CBE" w:rsidP="00BD1CBE">
            <w:pPr>
              <w:pStyle w:val="Tablenumber"/>
              <w:cnfStyle w:val="000000100000" w:firstRow="0" w:lastRow="0" w:firstColumn="0" w:lastColumn="0" w:oddVBand="0" w:evenVBand="0" w:oddHBand="1" w:evenHBand="0"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2DE24554" w14:textId="350DC186"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50</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C8A6435"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C6948">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433240A"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EE1AB0">
              <w:t>1,107</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8FA64DA" w14:textId="4E4F3741"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j</w:t>
            </w:r>
            <w:r w:rsidRPr="007A1000">
              <w:t xml:space="preserve"> 181</w:t>
            </w:r>
          </w:p>
        </w:tc>
      </w:tr>
      <w:tr w:rsidR="00BA41E7" w:rsidRPr="007A1000" w14:paraId="4DC7E989" w14:textId="77777777" w:rsidTr="003D469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vMerge/>
            <w:shd w:val="clear" w:color="auto" w:fill="EFD3D2"/>
          </w:tcPr>
          <w:p w14:paraId="35EC4487" w14:textId="77777777" w:rsidR="00BA41E7" w:rsidRPr="007A1000" w:rsidRDefault="00BA41E7" w:rsidP="00450B65">
            <w:pPr>
              <w:pStyle w:val="Tablecolumnnew"/>
            </w:pPr>
          </w:p>
        </w:tc>
        <w:tc>
          <w:tcPr>
            <w:tcW w:w="421" w:type="pct"/>
            <w:tcBorders>
              <w:right w:val="dotted" w:sz="4" w:space="0" w:color="FFFFFF" w:themeColor="background1"/>
            </w:tcBorders>
            <w:shd w:val="clear" w:color="auto" w:fill="EFD3D2"/>
            <w:vAlign w:val="center"/>
          </w:tcPr>
          <w:p w14:paraId="440DBF84"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2017–18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E7907F0" w14:textId="5F44300A"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A1000">
              <w:t>315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4326BFC" w14:textId="50078B09"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i </w:t>
            </w:r>
            <w:r w:rsidRPr="007A1000">
              <w:t>2</w:t>
            </w:r>
            <w:r>
              <w:t>71</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D658EAA"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46B75">
              <w:t>227</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3C1F1415"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75687">
              <w:t>93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F523B14"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BA4404">
              <w:t>96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0B132C0"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9E629C">
              <w:t>26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8F4CA58" w14:textId="7064D200"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32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3203363C" w14:textId="4531A394" w:rsidR="00BA41E7" w:rsidRPr="00BB117E" w:rsidRDefault="00BD1CBE" w:rsidP="00BD1CBE">
            <w:pPr>
              <w:pStyle w:val="Tablenumber"/>
              <w:cnfStyle w:val="000000010000" w:firstRow="0" w:lastRow="0" w:firstColumn="0" w:lastColumn="0" w:oddVBand="0" w:evenVBand="0" w:oddHBand="0" w:evenHBand="1"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0447257" w14:textId="3BA71D9D"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C2132">
              <w:t>5</w:t>
            </w:r>
            <w:r>
              <w:t>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CE34594"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C6948">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5F10DAA" w14:textId="6CBD4A8A"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EE1AB0">
              <w:t>1,1</w:t>
            </w:r>
            <w:r>
              <w:t>42</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BA616DD" w14:textId="4C6DAA9E"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j</w:t>
            </w:r>
            <w:r w:rsidRPr="00BB117E">
              <w:t xml:space="preserve"> 18</w:t>
            </w:r>
            <w:r>
              <w:t>3</w:t>
            </w:r>
          </w:p>
        </w:tc>
      </w:tr>
      <w:tr w:rsidR="00BA41E7" w:rsidRPr="007A1000" w14:paraId="14C0A569" w14:textId="77777777" w:rsidTr="003D469E">
        <w:trPr>
          <w:cnfStyle w:val="000000100000" w:firstRow="0" w:lastRow="0" w:firstColumn="0" w:lastColumn="0" w:oddVBand="0" w:evenVBand="0" w:oddHBand="1" w:evenHBand="0" w:firstRowFirstColumn="0" w:firstRowLastColumn="0" w:lastRowFirstColumn="0" w:lastRowLastColumn="0"/>
          <w:trHeight w:hRule="exact" w:val="469"/>
          <w:jc w:val="center"/>
        </w:trPr>
        <w:tc>
          <w:tcPr>
            <w:cnfStyle w:val="001000000000" w:firstRow="0" w:lastRow="0" w:firstColumn="1" w:lastColumn="0" w:oddVBand="0" w:evenVBand="0" w:oddHBand="0" w:evenHBand="0" w:firstRowFirstColumn="0" w:firstRowLastColumn="0" w:lastRowFirstColumn="0" w:lastRowLastColumn="0"/>
            <w:tcW w:w="890" w:type="pct"/>
            <w:vMerge/>
            <w:shd w:val="clear" w:color="auto" w:fill="EFD3D2"/>
          </w:tcPr>
          <w:p w14:paraId="09571107" w14:textId="77777777" w:rsidR="00BA41E7" w:rsidRPr="007A1000" w:rsidRDefault="00BA41E7" w:rsidP="00450B65">
            <w:pPr>
              <w:pStyle w:val="Tablecolumnnew"/>
            </w:pPr>
          </w:p>
        </w:tc>
        <w:tc>
          <w:tcPr>
            <w:tcW w:w="421" w:type="pct"/>
            <w:tcBorders>
              <w:right w:val="dotted" w:sz="4" w:space="0" w:color="FFFFFF" w:themeColor="background1"/>
            </w:tcBorders>
            <w:shd w:val="clear" w:color="auto" w:fill="EFD3D2"/>
            <w:vAlign w:val="center"/>
          </w:tcPr>
          <w:p w14:paraId="6C34EE5D" w14:textId="77777777" w:rsidR="00BA41E7" w:rsidRPr="00BB2806"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2018–19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5A96829" w14:textId="55F3DDB4"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03924">
              <w:t>3</w:t>
            </w:r>
            <w:r>
              <w:t>30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F0DC8D6" w14:textId="26373AC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i </w:t>
            </w:r>
            <w:r w:rsidRPr="00BB117E">
              <w:t>2</w:t>
            </w:r>
            <w:r>
              <w:t>78</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EDE685A"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260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555F76C"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99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E01C2F3"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96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4A0C085"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38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2606526F"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32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B9534EE" w14:textId="1C5D4DAB" w:rsidR="00BA41E7" w:rsidRPr="00BB117E" w:rsidRDefault="00BD1CBE" w:rsidP="00BD1CBE">
            <w:pPr>
              <w:pStyle w:val="Tablenumber"/>
              <w:cnfStyle w:val="000000100000" w:firstRow="0" w:lastRow="0" w:firstColumn="0" w:lastColumn="0" w:oddVBand="0" w:evenVBand="0" w:oddHBand="1" w:evenHBand="0"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61C68AE"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C2132">
              <w:t>52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AE88300"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4F65BCA" w14:textId="77777777" w:rsidR="00BA41E7" w:rsidRPr="00590CB6" w:rsidRDefault="00BA41E7" w:rsidP="00BD1CBE">
            <w:pPr>
              <w:pStyle w:val="Tablenumber"/>
              <w:cnfStyle w:val="000000100000" w:firstRow="0" w:lastRow="0" w:firstColumn="0" w:lastColumn="0" w:oddVBand="0" w:evenVBand="0" w:oddHBand="1" w:evenHBand="0" w:firstRowFirstColumn="0" w:firstRowLastColumn="0" w:lastRowFirstColumn="0" w:lastRowLastColumn="0"/>
              <w:rPr>
                <w:b/>
                <w:szCs w:val="18"/>
              </w:rPr>
            </w:pPr>
            <w:r w:rsidRPr="00285A08">
              <w:t>1,216</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A2BFE1E" w14:textId="2FD6B3CB"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j</w:t>
            </w:r>
            <w:r w:rsidRPr="00BB117E">
              <w:t xml:space="preserve"> 18</w:t>
            </w:r>
            <w:r>
              <w:t>7</w:t>
            </w:r>
          </w:p>
        </w:tc>
      </w:tr>
      <w:tr w:rsidR="00450B65" w:rsidRPr="007A1000" w14:paraId="14C93D87" w14:textId="77777777" w:rsidTr="003D469E">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14:paraId="3D965ED3" w14:textId="77777777" w:rsidR="00450B65" w:rsidRPr="007A1000" w:rsidRDefault="00450B65" w:rsidP="00450B65">
            <w:pPr>
              <w:pStyle w:val="Tablecolumnnew"/>
            </w:pPr>
            <w:r w:rsidRPr="007A1000">
              <w:t>Number of fie</w:t>
            </w:r>
            <w:r>
              <w:t>ld active inspectors per 10 000</w:t>
            </w:r>
          </w:p>
        </w:tc>
        <w:tc>
          <w:tcPr>
            <w:tcW w:w="421" w:type="pct"/>
            <w:tcBorders>
              <w:right w:val="dotted" w:sz="4" w:space="0" w:color="FFFFFF" w:themeColor="background1"/>
            </w:tcBorders>
            <w:shd w:val="clear" w:color="auto" w:fill="auto"/>
            <w:vAlign w:val="center"/>
          </w:tcPr>
          <w:p w14:paraId="4CC08889"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2014–15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142DF57"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D7ED1D7"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544F8A7"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w:t>
            </w:r>
            <w:r>
              <w:t>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203E674"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0.9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3AACA411"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0C1EF54C"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w:t>
            </w:r>
            <w:r>
              <w:t>1</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AB52546"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2.0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3263BEE7" w14:textId="44314799" w:rsidR="00450B65" w:rsidRPr="007A1000" w:rsidRDefault="00BD1CBE" w:rsidP="00BD1CBE">
            <w:pPr>
              <w:pStyle w:val="Tablenumber"/>
              <w:cnfStyle w:val="000000010000" w:firstRow="0" w:lastRow="0" w:firstColumn="0" w:lastColumn="0" w:oddVBand="0" w:evenVBand="0" w:oddHBand="0" w:evenHBand="1"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379F80E8"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1.2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D2107B7"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2.9</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731E399"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w:t>
            </w:r>
            <w:r>
              <w:t>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FF568FB" w14:textId="0AA8B6D1" w:rsidR="00450B65" w:rsidRPr="007A1000" w:rsidRDefault="00FC7EA9" w:rsidP="00BD1CBE">
            <w:pPr>
              <w:pStyle w:val="Tablenumber"/>
              <w:cnfStyle w:val="000000010000" w:firstRow="0" w:lastRow="0" w:firstColumn="0" w:lastColumn="0" w:oddVBand="0" w:evenVBand="0" w:oddHBand="0" w:evenHBand="1" w:firstRowFirstColumn="0" w:firstRowLastColumn="0" w:lastRowFirstColumn="0" w:lastRowLastColumn="0"/>
            </w:pPr>
            <w:r>
              <w:t>0.</w:t>
            </w:r>
            <w:r w:rsidR="006B06AF">
              <w:t>9</w:t>
            </w:r>
          </w:p>
        </w:tc>
      </w:tr>
      <w:tr w:rsidR="00450B65" w:rsidRPr="007A1000" w14:paraId="27322A74" w14:textId="77777777" w:rsidTr="003D469E">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14:paraId="074A1D71" w14:textId="77777777" w:rsidR="00450B65" w:rsidRPr="007A1000" w:rsidRDefault="00450B65" w:rsidP="00450B65">
            <w:pPr>
              <w:pStyle w:val="Tablecolumnnew"/>
            </w:pPr>
            <w:r>
              <w:t>employees</w:t>
            </w:r>
          </w:p>
        </w:tc>
        <w:tc>
          <w:tcPr>
            <w:tcW w:w="421" w:type="pct"/>
            <w:tcBorders>
              <w:right w:val="dotted" w:sz="4" w:space="0" w:color="FFFFFF" w:themeColor="background1"/>
            </w:tcBorders>
            <w:shd w:val="clear" w:color="auto" w:fill="auto"/>
            <w:vAlign w:val="center"/>
          </w:tcPr>
          <w:p w14:paraId="415830C6"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2015–16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6F53E2A9"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0</w:t>
            </w:r>
            <w:r>
              <w:t>.9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002B5938"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A0A7B82"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F30EC9E"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0.</w:t>
            </w:r>
            <w:r>
              <w:t>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32F228B2"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0F1002AB"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1.</w:t>
            </w:r>
            <w:r>
              <w:t>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44310F7"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2.0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BEED26F" w14:textId="29CDE169" w:rsidR="00450B65" w:rsidRPr="007A1000" w:rsidRDefault="00BD1CBE" w:rsidP="00BD1CBE">
            <w:pPr>
              <w:pStyle w:val="Tablenumber"/>
              <w:cnfStyle w:val="000000100000" w:firstRow="0" w:lastRow="0" w:firstColumn="0" w:lastColumn="0" w:oddVBand="0" w:evenVBand="0" w:oddHBand="1" w:evenHBand="0"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240BCC29"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t>1.2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3A40095"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t>3.3</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5B73D1A"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1AFFAB8" w14:textId="057A1DA3" w:rsidR="00450B65" w:rsidRPr="007A1000" w:rsidRDefault="00FC7EA9" w:rsidP="00BD1CBE">
            <w:pPr>
              <w:pStyle w:val="Tablenumber"/>
              <w:cnfStyle w:val="000000100000" w:firstRow="0" w:lastRow="0" w:firstColumn="0" w:lastColumn="0" w:oddVBand="0" w:evenVBand="0" w:oddHBand="1" w:evenHBand="0" w:firstRowFirstColumn="0" w:firstRowLastColumn="0" w:lastRowFirstColumn="0" w:lastRowLastColumn="0"/>
            </w:pPr>
            <w:r>
              <w:t>0.</w:t>
            </w:r>
            <w:r w:rsidR="006B06AF">
              <w:t>9</w:t>
            </w:r>
          </w:p>
        </w:tc>
      </w:tr>
      <w:tr w:rsidR="00450B65" w:rsidRPr="007A1000" w14:paraId="6AB063E6" w14:textId="77777777" w:rsidTr="003D469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14:paraId="4A93742A" w14:textId="77777777" w:rsidR="00450B65" w:rsidRPr="007A1000" w:rsidRDefault="00450B65" w:rsidP="00450B65">
            <w:pPr>
              <w:pStyle w:val="Tablecolumnnew"/>
            </w:pPr>
          </w:p>
        </w:tc>
        <w:tc>
          <w:tcPr>
            <w:tcW w:w="421" w:type="pct"/>
            <w:tcBorders>
              <w:right w:val="dotted" w:sz="4" w:space="0" w:color="FFFFFF" w:themeColor="background1"/>
            </w:tcBorders>
            <w:shd w:val="clear" w:color="auto" w:fill="auto"/>
            <w:vAlign w:val="center"/>
          </w:tcPr>
          <w:p w14:paraId="15DC48CD"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2016–17</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3EE19646"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0.9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6F4EBEF0"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0.9</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3AFFF047"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07B1ADA3"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0.8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65EF186"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3647B12"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00D22FC5"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2.</w:t>
            </w:r>
            <w:r>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A7F3DF5" w14:textId="619DF46D" w:rsidR="00450B65" w:rsidRPr="007A1000" w:rsidRDefault="00BD1CBE" w:rsidP="00BD1CBE">
            <w:pPr>
              <w:pStyle w:val="Tablenumber"/>
              <w:cnfStyle w:val="000000010000" w:firstRow="0" w:lastRow="0" w:firstColumn="0" w:lastColumn="0" w:oddVBand="0" w:evenVBand="0" w:oddHBand="0" w:evenHBand="1"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E78ABFC"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w:t>
            </w:r>
            <w:r>
              <w:t>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66AA892"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4.4</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4D1A5D9" w14:textId="77777777" w:rsidR="00450B65" w:rsidRPr="007A1000"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9D42586" w14:textId="0D75B8EF" w:rsidR="00450B65" w:rsidRPr="007A1000" w:rsidRDefault="00FC7EA9" w:rsidP="00BD1CBE">
            <w:pPr>
              <w:pStyle w:val="Tablenumber"/>
              <w:cnfStyle w:val="000000010000" w:firstRow="0" w:lastRow="0" w:firstColumn="0" w:lastColumn="0" w:oddVBand="0" w:evenVBand="0" w:oddHBand="0" w:evenHBand="1" w:firstRowFirstColumn="0" w:firstRowLastColumn="0" w:lastRowFirstColumn="0" w:lastRowLastColumn="0"/>
            </w:pPr>
            <w:r>
              <w:t>0.8</w:t>
            </w:r>
          </w:p>
        </w:tc>
      </w:tr>
      <w:tr w:rsidR="00450B65" w:rsidRPr="007A1000" w14:paraId="23994F09" w14:textId="77777777" w:rsidTr="003D469E">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14:paraId="0BF56B64" w14:textId="77777777" w:rsidR="00450B65" w:rsidRPr="007A1000" w:rsidRDefault="00450B65" w:rsidP="00450B65">
            <w:pPr>
              <w:pStyle w:val="Tablecolumnnew"/>
            </w:pPr>
          </w:p>
        </w:tc>
        <w:tc>
          <w:tcPr>
            <w:tcW w:w="421" w:type="pct"/>
            <w:tcBorders>
              <w:right w:val="dotted" w:sz="4" w:space="0" w:color="FFFFFF" w:themeColor="background1"/>
            </w:tcBorders>
            <w:shd w:val="clear" w:color="auto" w:fill="auto"/>
            <w:vAlign w:val="center"/>
          </w:tcPr>
          <w:p w14:paraId="61257FF7"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2017–18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6AB201C" w14:textId="77777777" w:rsidR="00450B65" w:rsidRPr="00BB117E"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t>0.9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DFBDC44" w14:textId="77777777" w:rsidR="00450B65" w:rsidRPr="00BB117E"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BB117E">
              <w:t>0.9</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623DED8D"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CCF13AF" w14:textId="77777777" w:rsidR="00450B65" w:rsidRPr="00BB117E"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BB117E">
              <w:t>0.8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2F331C22" w14:textId="77777777" w:rsidR="00450B65" w:rsidRPr="007A1000"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A1000">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56CB0C0F" w14:textId="77777777" w:rsidR="00450B65" w:rsidRPr="00BB117E"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BB117E">
              <w:t>1.2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69A6EC5" w14:textId="4420D525" w:rsidR="00450B65" w:rsidRPr="007723C6" w:rsidRDefault="00DC69C5" w:rsidP="00BD1CBE">
            <w:pPr>
              <w:pStyle w:val="Tablenumber"/>
              <w:cnfStyle w:val="000000100000" w:firstRow="0" w:lastRow="0" w:firstColumn="0" w:lastColumn="0" w:oddVBand="0" w:evenVBand="0" w:oddHBand="1" w:evenHBand="0" w:firstRowFirstColumn="0" w:firstRowLastColumn="0" w:lastRowFirstColumn="0" w:lastRowLastColumn="0"/>
            </w:pPr>
            <w:r>
              <w:t>2.4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2D9854CF" w14:textId="03B6EAAB" w:rsidR="00450B65" w:rsidRPr="00BB117E" w:rsidRDefault="00BD1CBE" w:rsidP="00BD1CBE">
            <w:pPr>
              <w:pStyle w:val="Tablenumber"/>
              <w:cnfStyle w:val="000000100000" w:firstRow="0" w:lastRow="0" w:firstColumn="0" w:lastColumn="0" w:oddVBand="0" w:evenVBand="0" w:oddHBand="1" w:evenHBand="0"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7FA497D" w14:textId="77777777" w:rsidR="00450B65" w:rsidRPr="00BB117E"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BB117E">
              <w:t>1.</w:t>
            </w:r>
            <w:r>
              <w:t>3</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67E21467" w14:textId="77777777" w:rsidR="00450B65" w:rsidRPr="00BB117E"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t>3.9</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6735A502" w14:textId="77777777" w:rsidR="00450B65" w:rsidRPr="007723C6" w:rsidRDefault="00450B65" w:rsidP="00BD1CBE">
            <w:pPr>
              <w:pStyle w:val="Tablenumber"/>
              <w:cnfStyle w:val="000000100000" w:firstRow="0" w:lastRow="0" w:firstColumn="0" w:lastColumn="0" w:oddVBand="0" w:evenVBand="0" w:oddHBand="1" w:evenHBand="0" w:firstRowFirstColumn="0" w:firstRowLastColumn="0" w:lastRowFirstColumn="0" w:lastRowLastColumn="0"/>
            </w:pPr>
            <w:r w:rsidRPr="007723C6">
              <w:t>1.0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00825A8" w14:textId="78445029" w:rsidR="00450B65" w:rsidRPr="007A1000" w:rsidRDefault="00FC7EA9" w:rsidP="00BD1CBE">
            <w:pPr>
              <w:pStyle w:val="Tablenumber"/>
              <w:cnfStyle w:val="000000100000" w:firstRow="0" w:lastRow="0" w:firstColumn="0" w:lastColumn="0" w:oddVBand="0" w:evenVBand="0" w:oddHBand="1" w:evenHBand="0" w:firstRowFirstColumn="0" w:firstRowLastColumn="0" w:lastRowFirstColumn="0" w:lastRowLastColumn="0"/>
            </w:pPr>
            <w:r>
              <w:t>0.8</w:t>
            </w:r>
          </w:p>
        </w:tc>
      </w:tr>
      <w:tr w:rsidR="00450B65" w:rsidRPr="007A1000" w14:paraId="3215659C" w14:textId="77777777" w:rsidTr="003D469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14:paraId="4B79DE2A" w14:textId="77777777" w:rsidR="00450B65" w:rsidRPr="007A1000" w:rsidRDefault="00450B65" w:rsidP="00450B65">
            <w:pPr>
              <w:pStyle w:val="Tablecolumnnew"/>
            </w:pPr>
          </w:p>
        </w:tc>
        <w:tc>
          <w:tcPr>
            <w:tcW w:w="421" w:type="pct"/>
            <w:tcBorders>
              <w:right w:val="dotted" w:sz="4" w:space="0" w:color="FFFFFF" w:themeColor="background1"/>
            </w:tcBorders>
            <w:shd w:val="clear" w:color="auto" w:fill="auto"/>
            <w:vAlign w:val="center"/>
          </w:tcPr>
          <w:p w14:paraId="1D4CDF8E" w14:textId="77777777" w:rsidR="00450B65" w:rsidRPr="00BB2806"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2018–19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29290C73" w14:textId="77777777" w:rsidR="00450B65" w:rsidRPr="00BB117E"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0.9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26CF64A8" w14:textId="77777777" w:rsidR="00450B65" w:rsidRPr="00BB117E"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0.9</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D554271" w14:textId="77777777" w:rsidR="00450B65" w:rsidRPr="00BB117E"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BB117E">
              <w:t>1.</w:t>
            </w:r>
            <w:r>
              <w:t>2</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AE2D8D8" w14:textId="77777777" w:rsidR="00450B65" w:rsidRPr="00BB117E"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0.9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BA5B09B" w14:textId="77777777" w:rsidR="00450B65" w:rsidRPr="00BB117E"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rsidRPr="00BB117E">
              <w:t>1.</w:t>
            </w:r>
            <w:r>
              <w:t>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E7517DB" w14:textId="77777777" w:rsidR="00450B65" w:rsidRPr="00BB117E"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1.7</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0D20F59E" w14:textId="77777777" w:rsidR="00450B65" w:rsidRPr="007723C6"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2.4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47B65B2" w14:textId="1B555945" w:rsidR="00450B65" w:rsidRPr="00BB117E" w:rsidRDefault="00BD1CBE" w:rsidP="00BD1CBE">
            <w:pPr>
              <w:pStyle w:val="Tablenumber"/>
              <w:cnfStyle w:val="000000010000" w:firstRow="0" w:lastRow="0" w:firstColumn="0" w:lastColumn="0" w:oddVBand="0" w:evenVBand="0" w:oddHBand="0" w:evenHBand="1"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4CF93973" w14:textId="77777777" w:rsidR="00450B65" w:rsidRPr="00BB117E"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1.2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01DDE2D" w14:textId="77777777" w:rsidR="00450B65" w:rsidRPr="00BB117E"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4.5</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64E11F50" w14:textId="77777777" w:rsidR="00450B65" w:rsidRPr="007723C6" w:rsidRDefault="00450B65" w:rsidP="00BD1CBE">
            <w:pPr>
              <w:pStyle w:val="Tablenumber"/>
              <w:cnfStyle w:val="000000010000" w:firstRow="0" w:lastRow="0" w:firstColumn="0" w:lastColumn="0" w:oddVBand="0" w:evenVBand="0" w:oddHBand="0" w:evenHBand="1" w:firstRowFirstColumn="0" w:firstRowLastColumn="0" w:lastRowFirstColumn="0" w:lastRowLastColumn="0"/>
            </w:pPr>
            <w:r>
              <w:t>1.0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2B7B3E65" w14:textId="6FC41C98" w:rsidR="00450B65" w:rsidRPr="00BB117E" w:rsidRDefault="00FC7EA9" w:rsidP="00BD1CBE">
            <w:pPr>
              <w:pStyle w:val="Tablenumber"/>
              <w:cnfStyle w:val="000000010000" w:firstRow="0" w:lastRow="0" w:firstColumn="0" w:lastColumn="0" w:oddVBand="0" w:evenVBand="0" w:oddHBand="0" w:evenHBand="1" w:firstRowFirstColumn="0" w:firstRowLastColumn="0" w:lastRowFirstColumn="0" w:lastRowLastColumn="0"/>
            </w:pPr>
            <w:r>
              <w:t>0.8</w:t>
            </w:r>
          </w:p>
        </w:tc>
      </w:tr>
      <w:tr w:rsidR="00BA41E7" w:rsidRPr="007A1000" w14:paraId="3637BCFF" w14:textId="77777777" w:rsidTr="003D469E">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890" w:type="pct"/>
            <w:vMerge w:val="restart"/>
            <w:shd w:val="clear" w:color="auto" w:fill="EFD3D2"/>
          </w:tcPr>
          <w:p w14:paraId="1D79DF13" w14:textId="77777777" w:rsidR="00BA41E7" w:rsidRPr="007A1000" w:rsidRDefault="00BA41E7" w:rsidP="000E4C86">
            <w:pPr>
              <w:pStyle w:val="Tablecolumnnew"/>
              <w:rPr>
                <w:b w:val="0"/>
                <w:bCs w:val="0"/>
              </w:rPr>
            </w:pPr>
            <w:r>
              <w:t>Number of other staff undertaking non-</w:t>
            </w:r>
          </w:p>
          <w:p w14:paraId="79E7DEFF" w14:textId="676FAD1F" w:rsidR="00BA41E7" w:rsidRPr="007A1000" w:rsidRDefault="00BA41E7" w:rsidP="000E4C86">
            <w:pPr>
              <w:pStyle w:val="Tablecolumnnew"/>
            </w:pPr>
            <w:r>
              <w:t>inspectorate activities</w:t>
            </w:r>
          </w:p>
        </w:tc>
        <w:tc>
          <w:tcPr>
            <w:tcW w:w="421" w:type="pct"/>
            <w:tcBorders>
              <w:right w:val="dotted" w:sz="4" w:space="0" w:color="FFFFFF" w:themeColor="background1"/>
            </w:tcBorders>
            <w:shd w:val="clear" w:color="auto" w:fill="EFD3D2"/>
            <w:vAlign w:val="center"/>
          </w:tcPr>
          <w:p w14:paraId="4F62C7DC"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2014–15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B9A1A11"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1E6BB2C"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u/a</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BA734EB"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6A7A53">
              <w:t>86</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28A5DC1D"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DFA0C9A"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93242">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CC27D38"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B60D2">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C4ACCF2"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557A9">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CA546A3" w14:textId="344E79EB" w:rsidR="00BA41E7" w:rsidRPr="007A1000" w:rsidRDefault="00BD1CBE" w:rsidP="00BD1CBE">
            <w:pPr>
              <w:pStyle w:val="Tablenumber"/>
              <w:cnfStyle w:val="000000100000" w:firstRow="0" w:lastRow="0" w:firstColumn="0" w:lastColumn="0" w:oddVBand="0" w:evenVBand="0" w:oddHBand="1" w:evenHBand="0"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B93DC8B"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527CF3">
              <w:t>41</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28087C2"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7E4C6FC"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65783">
              <w:t>148</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EB2A383"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0</w:t>
            </w:r>
          </w:p>
        </w:tc>
      </w:tr>
      <w:tr w:rsidR="00BA41E7" w:rsidRPr="007A1000" w14:paraId="677C0A1E" w14:textId="77777777" w:rsidTr="003D469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vMerge/>
            <w:shd w:val="clear" w:color="auto" w:fill="EFD3D2"/>
          </w:tcPr>
          <w:p w14:paraId="135A4567" w14:textId="2A9B28D3" w:rsidR="00BA41E7" w:rsidRPr="007A1000" w:rsidRDefault="00BA41E7" w:rsidP="000E4C86">
            <w:pPr>
              <w:pStyle w:val="Tablecolumnnew"/>
            </w:pPr>
          </w:p>
        </w:tc>
        <w:tc>
          <w:tcPr>
            <w:tcW w:w="421" w:type="pct"/>
            <w:tcBorders>
              <w:right w:val="dotted" w:sz="4" w:space="0" w:color="FFFFFF" w:themeColor="background1"/>
            </w:tcBorders>
            <w:shd w:val="clear" w:color="auto" w:fill="EFD3D2"/>
            <w:vAlign w:val="center"/>
          </w:tcPr>
          <w:p w14:paraId="09252DD4"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2015–16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25BD456"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7EDDB88"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u/a</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B0BC6A7"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6A7A53">
              <w:t>67</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DD0AAC4"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29340097"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C93242">
              <w:t>11</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B075D19"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B60D2">
              <w:t>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48B636B"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557A9">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2271E9D2" w14:textId="41A7FBA5" w:rsidR="00BA41E7" w:rsidRPr="007A1000" w:rsidRDefault="00BD1CBE" w:rsidP="00BD1CBE">
            <w:pPr>
              <w:pStyle w:val="Tablenumber"/>
              <w:cnfStyle w:val="000000010000" w:firstRow="0" w:lastRow="0" w:firstColumn="0" w:lastColumn="0" w:oddVBand="0" w:evenVBand="0" w:oddHBand="0" w:evenHBand="1"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723F123"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527CF3">
              <w:t>49</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8E68903"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F22DB89"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C65783">
              <w:t>145</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474CC706"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0</w:t>
            </w:r>
          </w:p>
        </w:tc>
      </w:tr>
      <w:tr w:rsidR="00BA41E7" w:rsidRPr="007A1000" w14:paraId="48AD1001" w14:textId="77777777" w:rsidTr="003D469E">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vMerge/>
            <w:shd w:val="clear" w:color="auto" w:fill="EFD3D2"/>
          </w:tcPr>
          <w:p w14:paraId="1C9D120B" w14:textId="77777777" w:rsidR="00BA41E7" w:rsidRPr="007A1000" w:rsidRDefault="00BA41E7" w:rsidP="000E4C86">
            <w:pPr>
              <w:pStyle w:val="Tablecolumnnew"/>
            </w:pPr>
          </w:p>
        </w:tc>
        <w:tc>
          <w:tcPr>
            <w:tcW w:w="421" w:type="pct"/>
            <w:tcBorders>
              <w:right w:val="dotted" w:sz="4" w:space="0" w:color="FFFFFF" w:themeColor="background1"/>
            </w:tcBorders>
            <w:shd w:val="clear" w:color="auto" w:fill="EFD3D2"/>
            <w:vAlign w:val="center"/>
          </w:tcPr>
          <w:p w14:paraId="50C9EE1C"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2016–17</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DC09843"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09E385B"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u/a</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20E4B1D5"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6A7A53">
              <w:t>68</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08709C1"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78DEEA1"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93242">
              <w:t>11</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B087532"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B60D2">
              <w:t>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E84FB40"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557A9">
              <w:t>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EA771F0" w14:textId="646DC986" w:rsidR="00BA41E7" w:rsidRPr="007A1000" w:rsidRDefault="00BD1CBE" w:rsidP="00BD1CBE">
            <w:pPr>
              <w:pStyle w:val="Tablenumber"/>
              <w:cnfStyle w:val="000000100000" w:firstRow="0" w:lastRow="0" w:firstColumn="0" w:lastColumn="0" w:oddVBand="0" w:evenVBand="0" w:oddHBand="1" w:evenHBand="0"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18CAB3B2"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527CF3">
              <w:t>49</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335C6D49"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BD95724"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65783">
              <w:t>148</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BF1072C"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0</w:t>
            </w:r>
          </w:p>
        </w:tc>
      </w:tr>
      <w:tr w:rsidR="00BA41E7" w:rsidRPr="007A1000" w14:paraId="02E2E959" w14:textId="77777777" w:rsidTr="003D469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vMerge/>
            <w:shd w:val="clear" w:color="auto" w:fill="EFD3D2"/>
          </w:tcPr>
          <w:p w14:paraId="324BDB38" w14:textId="77777777" w:rsidR="00BA41E7" w:rsidRPr="007A1000" w:rsidRDefault="00BA41E7" w:rsidP="000E4C86">
            <w:pPr>
              <w:pStyle w:val="Tablecolumnnew"/>
            </w:pPr>
          </w:p>
        </w:tc>
        <w:tc>
          <w:tcPr>
            <w:tcW w:w="421" w:type="pct"/>
            <w:tcBorders>
              <w:right w:val="dotted" w:sz="4" w:space="0" w:color="FFFFFF" w:themeColor="background1"/>
            </w:tcBorders>
            <w:shd w:val="clear" w:color="auto" w:fill="EFD3D2"/>
            <w:vAlign w:val="center"/>
          </w:tcPr>
          <w:p w14:paraId="2325B98E"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2017–18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94C37A0"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BFEFA6B"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u/a</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7FD9E077"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6A7A53">
              <w:t>82</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4853056"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49C3DDD"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C93242">
              <w:t>11</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8FE3355"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B60D2">
              <w:t>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2B041ADF"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557A9">
              <w:t>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5787B26E" w14:textId="62D8F8B0" w:rsidR="00BA41E7" w:rsidRPr="00BB117E" w:rsidRDefault="00BD1CBE" w:rsidP="00BD1CBE">
            <w:pPr>
              <w:pStyle w:val="Tablenumber"/>
              <w:cnfStyle w:val="000000010000" w:firstRow="0" w:lastRow="0" w:firstColumn="0" w:lastColumn="0" w:oddVBand="0" w:evenVBand="0" w:oddHBand="0" w:evenHBand="1" w:firstRowFirstColumn="0" w:firstRowLastColumn="0" w:lastRowFirstColumn="0" w:lastRowLastColumn="0"/>
            </w:pPr>
            <w:r>
              <w:t>u/a</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BD50280"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527CF3">
              <w:t>22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05CDA87E"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3DC5A1E5" w14:textId="77777777" w:rsidR="00BA41E7" w:rsidRPr="00BB117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C65783">
              <w:t>139</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vAlign w:val="center"/>
          </w:tcPr>
          <w:p w14:paraId="61E0A9E7"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0</w:t>
            </w:r>
          </w:p>
        </w:tc>
      </w:tr>
      <w:tr w:rsidR="00BA41E7" w:rsidRPr="007A1000" w14:paraId="38B6ADC8" w14:textId="77777777" w:rsidTr="003D469E">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90" w:type="pct"/>
            <w:vMerge/>
            <w:shd w:val="clear" w:color="auto" w:fill="EFD3D2"/>
          </w:tcPr>
          <w:p w14:paraId="561EBA6C" w14:textId="77777777" w:rsidR="00BA41E7" w:rsidRPr="007A1000" w:rsidRDefault="00BA41E7" w:rsidP="000E4C86">
            <w:pPr>
              <w:pStyle w:val="Tablecolumnnew"/>
            </w:pPr>
          </w:p>
        </w:tc>
        <w:tc>
          <w:tcPr>
            <w:tcW w:w="421" w:type="pct"/>
            <w:tcBorders>
              <w:right w:val="dotted" w:sz="4" w:space="0" w:color="FFFFFF" w:themeColor="background1"/>
            </w:tcBorders>
            <w:shd w:val="clear" w:color="auto" w:fill="EFD3D2"/>
            <w:vAlign w:val="center"/>
          </w:tcPr>
          <w:p w14:paraId="73E298D3" w14:textId="77777777" w:rsidR="00BA41E7" w:rsidRPr="00BB2806"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2018–19</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570DD475"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489C6572"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B117E">
              <w:t>u/a</w:t>
            </w:r>
          </w:p>
        </w:tc>
        <w:tc>
          <w:tcPr>
            <w:tcW w:w="288"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32EC9132"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82</w:t>
            </w:r>
          </w:p>
        </w:tc>
        <w:tc>
          <w:tcPr>
            <w:tcW w:w="251"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388AE948"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4</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442438E3"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11</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3CA72C1D" w14:textId="5125D154"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8</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74543198"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5CFF84FC" w14:textId="38C95E11" w:rsidR="00BA41E7" w:rsidRPr="00BB117E" w:rsidRDefault="00BD1CBE" w:rsidP="00BD1CBE">
            <w:pPr>
              <w:pStyle w:val="Tablenumber"/>
              <w:cnfStyle w:val="000000100000" w:firstRow="0" w:lastRow="0" w:firstColumn="0" w:lastColumn="0" w:oddVBand="0" w:evenVBand="0" w:oddHBand="1" w:evenHBand="0" w:firstRowFirstColumn="0" w:firstRowLastColumn="0" w:lastRowFirstColumn="0" w:lastRowLastColumn="0"/>
            </w:pPr>
            <w:r>
              <w:t xml:space="preserve"> u/a</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519D9F9F"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22</w:t>
            </w:r>
          </w:p>
        </w:tc>
        <w:tc>
          <w:tcPr>
            <w:tcW w:w="357"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27017C11"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w:t>
            </w:r>
          </w:p>
        </w:tc>
        <w:tc>
          <w:tcPr>
            <w:tcW w:w="294"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7F0161D4" w14:textId="4C382F3F"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137</w:t>
            </w:r>
          </w:p>
        </w:tc>
        <w:tc>
          <w:tcPr>
            <w:tcW w:w="336" w:type="pct"/>
            <w:tcBorders>
              <w:top w:val="dotted" w:sz="4" w:space="0" w:color="FFFFFF" w:themeColor="background1"/>
              <w:left w:val="dotted" w:sz="4" w:space="0" w:color="FFFFFF" w:themeColor="background1"/>
              <w:right w:val="dotted" w:sz="4" w:space="0" w:color="FFFFFF" w:themeColor="background1"/>
            </w:tcBorders>
            <w:shd w:val="clear" w:color="auto" w:fill="EFD3D2"/>
            <w:vAlign w:val="center"/>
          </w:tcPr>
          <w:p w14:paraId="7312F10E" w14:textId="77777777" w:rsidR="00BA41E7" w:rsidRPr="00BB117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B117E">
              <w:t>0</w:t>
            </w:r>
          </w:p>
        </w:tc>
      </w:tr>
    </w:tbl>
    <w:p w14:paraId="0645B202" w14:textId="77777777" w:rsidR="00D116E2" w:rsidRPr="00CD679E" w:rsidRDefault="00D116E2" w:rsidP="00CD679E">
      <w:pPr>
        <w:spacing w:before="0"/>
        <w:rPr>
          <w:sz w:val="16"/>
          <w:szCs w:val="16"/>
        </w:rPr>
      </w:pPr>
      <w:r w:rsidRPr="00CD679E">
        <w:rPr>
          <w:sz w:val="16"/>
          <w:szCs w:val="16"/>
        </w:rPr>
        <w:t xml:space="preserve">u/a – Data is unavailable or not collected. n/a – Data is not applicable. Refer to Appendix 1 for further explanatory notes. </w:t>
      </w:r>
    </w:p>
    <w:p w14:paraId="0596D134" w14:textId="77777777" w:rsidR="003D0BC2" w:rsidRPr="00CD679E" w:rsidRDefault="003D0BC2" w:rsidP="00CD679E">
      <w:pPr>
        <w:spacing w:before="0"/>
        <w:rPr>
          <w:sz w:val="16"/>
          <w:szCs w:val="16"/>
        </w:rPr>
        <w:sectPr w:rsidR="003D0BC2" w:rsidRPr="00CD679E" w:rsidSect="003D0BC2">
          <w:pgSz w:w="16838" w:h="11906" w:orient="landscape"/>
          <w:pgMar w:top="1276" w:right="993" w:bottom="1800" w:left="1440" w:header="708" w:footer="708" w:gutter="0"/>
          <w:cols w:space="242"/>
          <w:titlePg/>
          <w:docGrid w:linePitch="360"/>
        </w:sectPr>
      </w:pPr>
    </w:p>
    <w:p w14:paraId="62BC0936" w14:textId="77777777" w:rsidR="00673780" w:rsidRPr="00C957CA" w:rsidRDefault="00673780" w:rsidP="002266BC">
      <w:pPr>
        <w:pStyle w:val="SWASectionnum2"/>
      </w:pPr>
      <w:bookmarkStart w:id="19" w:name="_Toc55376319"/>
      <w:bookmarkStart w:id="20" w:name="_Toc476564179"/>
      <w:bookmarkStart w:id="21" w:name="_Toc56599603"/>
      <w:bookmarkEnd w:id="19"/>
      <w:r w:rsidRPr="00C957CA">
        <w:lastRenderedPageBreak/>
        <w:t>Notices</w:t>
      </w:r>
      <w:bookmarkEnd w:id="20"/>
      <w:bookmarkEnd w:id="21"/>
      <w:r w:rsidRPr="00C957CA">
        <w:rPr>
          <w:color w:val="00001E"/>
        </w:rPr>
        <w:t xml:space="preserve"> </w:t>
      </w:r>
    </w:p>
    <w:p w14:paraId="62BA4836" w14:textId="202A7BC2" w:rsidR="003F3FB1" w:rsidRPr="001334E9" w:rsidRDefault="004742AF" w:rsidP="003F3FB1">
      <w:r w:rsidRPr="001F5851">
        <w:t xml:space="preserve">In line with the requirements under the model </w:t>
      </w:r>
      <w:r w:rsidR="00154795">
        <w:t>WHS</w:t>
      </w:r>
      <w:r w:rsidRPr="001F5851">
        <w:t xml:space="preserve"> laws, some jurisdictions have created infringement notice schemes for certain offences</w:t>
      </w:r>
      <w:r w:rsidR="00D46BB5" w:rsidRPr="001A2EA4">
        <w:t>.</w:t>
      </w:r>
      <w:r w:rsidR="00194489" w:rsidRPr="001A2EA4">
        <w:t xml:space="preserve"> </w:t>
      </w:r>
      <w:r w:rsidR="00D46BB5" w:rsidRPr="001A2EA4">
        <w:t>W</w:t>
      </w:r>
      <w:r w:rsidR="00673780" w:rsidRPr="001A2EA4">
        <w:t xml:space="preserve">here inspectors identify a breach under their </w:t>
      </w:r>
      <w:r w:rsidR="00F864AB">
        <w:t>WHS</w:t>
      </w:r>
      <w:r w:rsidR="00673780" w:rsidRPr="001A2EA4">
        <w:t xml:space="preserve"> legislation</w:t>
      </w:r>
      <w:r w:rsidR="00D46BB5" w:rsidRPr="001A2EA4">
        <w:t>,</w:t>
      </w:r>
      <w:r w:rsidR="00673780" w:rsidRPr="001A2EA4">
        <w:t xml:space="preserve"> a notice may be issued.</w:t>
      </w:r>
      <w:r w:rsidRPr="00D609A7">
        <w:t xml:space="preserve"> </w:t>
      </w:r>
      <w:r w:rsidR="003F3FB1" w:rsidRPr="00D609A7">
        <w:t>Data on notices cannot be compar</w:t>
      </w:r>
      <w:r w:rsidR="003F3FB1" w:rsidRPr="001334E9">
        <w:t xml:space="preserve">ed directly across jurisdictions as notices are issued differently in each jurisdiction. In some instances a single notice may be issued for multiple breaches of the legislation, while in other instances separate notices are issued for each breach identified. </w:t>
      </w:r>
    </w:p>
    <w:p w14:paraId="4D0E9719" w14:textId="5671243C" w:rsidR="00C53024" w:rsidRDefault="00FA22F2" w:rsidP="002F4DCB">
      <w:r w:rsidRPr="001334E9">
        <w:t>I</w:t>
      </w:r>
      <w:r w:rsidR="0010126B" w:rsidRPr="001334E9">
        <w:t>n 201</w:t>
      </w:r>
      <w:r w:rsidR="002F1C95" w:rsidRPr="001334E9">
        <w:t>8</w:t>
      </w:r>
      <w:r w:rsidR="0010126B" w:rsidRPr="001334E9">
        <w:t>–1</w:t>
      </w:r>
      <w:r w:rsidR="002F1C95" w:rsidRPr="001334E9">
        <w:t>9</w:t>
      </w:r>
      <w:r w:rsidR="0010126B" w:rsidRPr="001334E9">
        <w:t xml:space="preserve"> there was a significant increase in the number of infringement</w:t>
      </w:r>
      <w:r w:rsidR="002F1C95" w:rsidRPr="001334E9">
        <w:t>,</w:t>
      </w:r>
      <w:r w:rsidR="0010126B" w:rsidRPr="001334E9">
        <w:t xml:space="preserve"> </w:t>
      </w:r>
      <w:r w:rsidR="002F1C95" w:rsidRPr="001334E9">
        <w:t xml:space="preserve">improvement </w:t>
      </w:r>
      <w:r w:rsidR="0010126B" w:rsidRPr="001334E9">
        <w:t xml:space="preserve">and prohibition notices issued </w:t>
      </w:r>
      <w:r w:rsidRPr="001334E9">
        <w:t xml:space="preserve">in Australia </w:t>
      </w:r>
      <w:r w:rsidR="0010126B" w:rsidRPr="001334E9">
        <w:t>compared to the previous year</w:t>
      </w:r>
      <w:r w:rsidR="00923332">
        <w:t xml:space="preserve"> (Indicator 12c)</w:t>
      </w:r>
      <w:r w:rsidR="0010126B" w:rsidRPr="00D609A7">
        <w:t xml:space="preserve">. </w:t>
      </w:r>
      <w:r w:rsidR="00673780" w:rsidRPr="001334E9">
        <w:t xml:space="preserve">Australian jurisdictions issued </w:t>
      </w:r>
      <w:r w:rsidR="002F1C95" w:rsidRPr="001334E9">
        <w:t>55</w:t>
      </w:r>
      <w:r w:rsidR="00934DA5" w:rsidRPr="001334E9">
        <w:t>,</w:t>
      </w:r>
      <w:r w:rsidR="00F46ED9">
        <w:t>568</w:t>
      </w:r>
      <w:r w:rsidR="00F46ED9" w:rsidRPr="001334E9">
        <w:t xml:space="preserve"> </w:t>
      </w:r>
      <w:r w:rsidR="00673780" w:rsidRPr="001334E9">
        <w:t>notices</w:t>
      </w:r>
      <w:r w:rsidR="009B49DC" w:rsidRPr="001334E9">
        <w:t xml:space="preserve"> </w:t>
      </w:r>
      <w:r w:rsidR="00673780" w:rsidRPr="001334E9">
        <w:t xml:space="preserve">in </w:t>
      </w:r>
      <w:r w:rsidR="004D2652" w:rsidRPr="001334E9">
        <w:t>201</w:t>
      </w:r>
      <w:r w:rsidR="002F1C95" w:rsidRPr="001334E9">
        <w:t>8</w:t>
      </w:r>
      <w:r w:rsidR="004D2652" w:rsidRPr="001334E9">
        <w:t>–1</w:t>
      </w:r>
      <w:r w:rsidR="002F1C95" w:rsidRPr="001334E9">
        <w:t>9</w:t>
      </w:r>
      <w:r w:rsidR="009B49DC" w:rsidRPr="001334E9">
        <w:t xml:space="preserve"> (up </w:t>
      </w:r>
      <w:r w:rsidR="00F46ED9">
        <w:t>20</w:t>
      </w:r>
      <w:r w:rsidR="00A34C4C">
        <w:t>%</w:t>
      </w:r>
      <w:r w:rsidR="009B49DC" w:rsidRPr="001334E9">
        <w:t>),</w:t>
      </w:r>
      <w:r w:rsidR="00673780" w:rsidRPr="001334E9">
        <w:t xml:space="preserve"> comprising </w:t>
      </w:r>
      <w:r w:rsidR="00F46ED9" w:rsidRPr="001334E9">
        <w:t>1</w:t>
      </w:r>
      <w:r w:rsidR="00F46ED9">
        <w:t>,</w:t>
      </w:r>
      <w:r w:rsidR="00F46ED9" w:rsidRPr="001334E9">
        <w:t>5</w:t>
      </w:r>
      <w:r w:rsidR="00F46ED9">
        <w:t>03</w:t>
      </w:r>
      <w:r w:rsidR="00F46ED9" w:rsidRPr="001334E9">
        <w:t> </w:t>
      </w:r>
      <w:r w:rsidR="00673780" w:rsidRPr="001334E9">
        <w:t>infringement notices (</w:t>
      </w:r>
      <w:r w:rsidR="004D2652" w:rsidRPr="001334E9">
        <w:t>up </w:t>
      </w:r>
      <w:r w:rsidR="00F46ED9" w:rsidRPr="001334E9">
        <w:t>1</w:t>
      </w:r>
      <w:r w:rsidR="00F46ED9">
        <w:t>49</w:t>
      </w:r>
      <w:r w:rsidR="00A34C4C">
        <w:t>%</w:t>
      </w:r>
      <w:r w:rsidR="00673780" w:rsidRPr="001334E9">
        <w:t xml:space="preserve">), </w:t>
      </w:r>
      <w:r w:rsidR="009B49DC" w:rsidRPr="001334E9">
        <w:t>5</w:t>
      </w:r>
      <w:r w:rsidR="00EE2331" w:rsidRPr="001334E9">
        <w:t>,</w:t>
      </w:r>
      <w:r w:rsidR="00F46ED9">
        <w:t>884</w:t>
      </w:r>
      <w:r w:rsidR="00F46ED9" w:rsidRPr="001334E9">
        <w:t xml:space="preserve"> </w:t>
      </w:r>
      <w:r w:rsidR="00673780" w:rsidRPr="001334E9">
        <w:t>prohibition notices (</w:t>
      </w:r>
      <w:r w:rsidR="00F72E0A" w:rsidRPr="001334E9">
        <w:t>up</w:t>
      </w:r>
      <w:r w:rsidR="004D2652" w:rsidRPr="001334E9">
        <w:t> </w:t>
      </w:r>
      <w:r w:rsidR="00F46ED9">
        <w:t>20</w:t>
      </w:r>
      <w:r w:rsidR="00A34C4C">
        <w:t>%</w:t>
      </w:r>
      <w:r w:rsidR="00673780" w:rsidRPr="001334E9">
        <w:t xml:space="preserve">) and </w:t>
      </w:r>
      <w:r w:rsidR="00F46ED9">
        <w:t xml:space="preserve">48,181 </w:t>
      </w:r>
      <w:r w:rsidR="00673780" w:rsidRPr="001334E9">
        <w:t>improvement notices (</w:t>
      </w:r>
      <w:r w:rsidR="004D2652" w:rsidRPr="001334E9">
        <w:t>up </w:t>
      </w:r>
      <w:r w:rsidR="00F46ED9">
        <w:t>18</w:t>
      </w:r>
      <w:r w:rsidR="00A34C4C">
        <w:t>%</w:t>
      </w:r>
      <w:r w:rsidR="00A844C5" w:rsidRPr="001334E9">
        <w:t>).</w:t>
      </w:r>
      <w:r w:rsidR="00194489" w:rsidRPr="001334E9">
        <w:t xml:space="preserve"> </w:t>
      </w:r>
    </w:p>
    <w:p w14:paraId="77915E89" w14:textId="60850DA9" w:rsidR="00FA22F2" w:rsidRPr="001334E9" w:rsidRDefault="00C53024" w:rsidP="007E540D">
      <w:r>
        <w:t>T</w:t>
      </w:r>
      <w:r w:rsidR="004742AF" w:rsidRPr="001334E9">
        <w:t xml:space="preserve">here </w:t>
      </w:r>
      <w:r w:rsidRPr="001334E9">
        <w:t>w</w:t>
      </w:r>
      <w:r>
        <w:t>ere</w:t>
      </w:r>
      <w:r w:rsidRPr="001334E9">
        <w:t xml:space="preserve"> </w:t>
      </w:r>
      <w:r w:rsidR="004742AF" w:rsidRPr="001334E9">
        <w:t>substantial increase</w:t>
      </w:r>
      <w:r>
        <w:t>s</w:t>
      </w:r>
      <w:r w:rsidR="004742AF" w:rsidRPr="001334E9">
        <w:t xml:space="preserve"> from the previous year in the number of notices issued by </w:t>
      </w:r>
      <w:r w:rsidR="00F46ED9" w:rsidRPr="001334E9">
        <w:t>the Australian Capital Territory (up 1</w:t>
      </w:r>
      <w:r w:rsidR="00F46ED9">
        <w:t>50%</w:t>
      </w:r>
      <w:r w:rsidR="00F46ED9" w:rsidRPr="001334E9">
        <w:t xml:space="preserve">), </w:t>
      </w:r>
      <w:r w:rsidR="00A1361C" w:rsidRPr="001334E9">
        <w:t>Queensland</w:t>
      </w:r>
      <w:r w:rsidR="004742AF" w:rsidRPr="001334E9">
        <w:t xml:space="preserve"> (up</w:t>
      </w:r>
      <w:r w:rsidR="00335CBB" w:rsidRPr="001334E9">
        <w:t xml:space="preserve"> </w:t>
      </w:r>
      <w:r w:rsidR="004742AF" w:rsidRPr="001334E9">
        <w:t>1</w:t>
      </w:r>
      <w:r w:rsidR="00A1361C" w:rsidRPr="001334E9">
        <w:t>27</w:t>
      </w:r>
      <w:r w:rsidR="00A34C4C">
        <w:t>%</w:t>
      </w:r>
      <w:r w:rsidR="004742AF" w:rsidRPr="001334E9">
        <w:t xml:space="preserve">), </w:t>
      </w:r>
      <w:r w:rsidR="00A1361C" w:rsidRPr="001334E9">
        <w:t>Tasmania (up</w:t>
      </w:r>
      <w:r>
        <w:t> </w:t>
      </w:r>
      <w:r w:rsidR="00A1361C" w:rsidRPr="001334E9">
        <w:t>66</w:t>
      </w:r>
      <w:r w:rsidR="00A34C4C">
        <w:t>%</w:t>
      </w:r>
      <w:r w:rsidR="00A1361C" w:rsidRPr="001334E9">
        <w:t xml:space="preserve">), </w:t>
      </w:r>
      <w:r w:rsidR="004742AF" w:rsidRPr="001334E9">
        <w:t xml:space="preserve">New South Wales (up </w:t>
      </w:r>
      <w:r w:rsidR="00A1361C" w:rsidRPr="001334E9">
        <w:t>12</w:t>
      </w:r>
      <w:r w:rsidR="00A34C4C">
        <w:t>%</w:t>
      </w:r>
      <w:r w:rsidR="004742AF" w:rsidRPr="001334E9">
        <w:t>)</w:t>
      </w:r>
      <w:r w:rsidR="00BF1F9A" w:rsidRPr="001334E9">
        <w:t xml:space="preserve">, </w:t>
      </w:r>
      <w:r w:rsidR="004742AF" w:rsidRPr="001334E9">
        <w:t xml:space="preserve">and </w:t>
      </w:r>
      <w:r w:rsidR="00A1361C" w:rsidRPr="001334E9">
        <w:t>Western</w:t>
      </w:r>
      <w:r w:rsidR="004742AF" w:rsidRPr="001334E9">
        <w:t xml:space="preserve"> Australia (up </w:t>
      </w:r>
      <w:r w:rsidR="00A1361C" w:rsidRPr="001334E9">
        <w:t>6</w:t>
      </w:r>
      <w:r w:rsidR="00A34C4C">
        <w:t>%</w:t>
      </w:r>
      <w:r w:rsidR="004742AF" w:rsidRPr="001334E9">
        <w:t xml:space="preserve">). </w:t>
      </w:r>
      <w:r w:rsidR="00FA22F2" w:rsidRPr="001334E9">
        <w:t>However, t</w:t>
      </w:r>
      <w:r w:rsidR="004742AF" w:rsidRPr="001334E9">
        <w:t xml:space="preserve">he number of notices issued decreased in </w:t>
      </w:r>
      <w:r w:rsidR="00194489" w:rsidRPr="001334E9">
        <w:t xml:space="preserve">the </w:t>
      </w:r>
      <w:r w:rsidR="004742AF" w:rsidRPr="001334E9">
        <w:t>Northern</w:t>
      </w:r>
      <w:r w:rsidR="00194489" w:rsidRPr="001334E9">
        <w:t> </w:t>
      </w:r>
      <w:r w:rsidR="004742AF" w:rsidRPr="001334E9">
        <w:t xml:space="preserve">Territory (down </w:t>
      </w:r>
      <w:r w:rsidR="00A1361C" w:rsidRPr="001334E9">
        <w:t>36</w:t>
      </w:r>
      <w:r w:rsidR="00A34C4C">
        <w:t>%</w:t>
      </w:r>
      <w:r w:rsidR="004742AF" w:rsidRPr="001334E9">
        <w:t>)</w:t>
      </w:r>
      <w:r w:rsidR="00A1361C" w:rsidRPr="001334E9">
        <w:t>, the Australian Government (down 17</w:t>
      </w:r>
      <w:r w:rsidR="00A34C4C">
        <w:t>%</w:t>
      </w:r>
      <w:r w:rsidR="00A1361C" w:rsidRPr="001334E9">
        <w:t>),</w:t>
      </w:r>
      <w:r w:rsidR="004742AF" w:rsidRPr="001334E9">
        <w:t xml:space="preserve"> Victoria (down</w:t>
      </w:r>
      <w:r w:rsidR="00BF1F9A" w:rsidRPr="001334E9">
        <w:t> </w:t>
      </w:r>
      <w:r w:rsidR="00A1361C" w:rsidRPr="001334E9">
        <w:t>9</w:t>
      </w:r>
      <w:r w:rsidR="00A34C4C">
        <w:t>%</w:t>
      </w:r>
      <w:r w:rsidR="004742AF" w:rsidRPr="001334E9">
        <w:t>)</w:t>
      </w:r>
      <w:r w:rsidR="00A1361C" w:rsidRPr="001334E9">
        <w:t xml:space="preserve"> and South Australia (down 3</w:t>
      </w:r>
      <w:r w:rsidR="00A34C4C">
        <w:t>%</w:t>
      </w:r>
      <w:r w:rsidR="00A1361C" w:rsidRPr="001334E9">
        <w:t>).</w:t>
      </w:r>
      <w:r w:rsidR="00334BE1" w:rsidRPr="001334E9">
        <w:t xml:space="preserve"> </w:t>
      </w:r>
      <w:r>
        <w:t>Infringement notices almost doubled (up 96</w:t>
      </w:r>
      <w:r w:rsidR="00A34C4C">
        <w:t>%</w:t>
      </w:r>
      <w:r>
        <w:t>) in New South Wales and almost tripled in Queensland (up 267</w:t>
      </w:r>
      <w:r w:rsidR="00A34C4C">
        <w:t>%</w:t>
      </w:r>
      <w:r>
        <w:t xml:space="preserve">). </w:t>
      </w:r>
    </w:p>
    <w:p w14:paraId="55B8B7D3" w14:textId="34295B35" w:rsidR="004742AF" w:rsidRPr="007E540D" w:rsidRDefault="00FA22F2" w:rsidP="00FA22F2">
      <w:pPr>
        <w:rPr>
          <w:rFonts w:cs="Arial"/>
          <w:szCs w:val="20"/>
        </w:rPr>
      </w:pPr>
      <w:r w:rsidRPr="001334E9">
        <w:t>New Zealand recorded a 46</w:t>
      </w:r>
      <w:r w:rsidR="00A34C4C">
        <w:t>%</w:t>
      </w:r>
      <w:r w:rsidRPr="001334E9">
        <w:t xml:space="preserve"> increase in the number of total notices issued in 2018–19 compared to the previous year, with a 50</w:t>
      </w:r>
      <w:r w:rsidR="00A34C4C">
        <w:t>%</w:t>
      </w:r>
      <w:r w:rsidRPr="001334E9">
        <w:t xml:space="preserve"> rise in improvement notices and </w:t>
      </w:r>
      <w:r w:rsidR="00750DA0">
        <w:t>35</w:t>
      </w:r>
      <w:r w:rsidR="00A34C4C">
        <w:t>%</w:t>
      </w:r>
      <w:r w:rsidRPr="001334E9">
        <w:t xml:space="preserve"> rise in prohibition notices. However,</w:t>
      </w:r>
      <w:r w:rsidR="00C65A20">
        <w:t xml:space="preserve"> the</w:t>
      </w:r>
      <w:r w:rsidRPr="001334E9">
        <w:t xml:space="preserve"> number of infringement notices decreased by 40</w:t>
      </w:r>
      <w:r w:rsidR="00A34C4C">
        <w:t>%</w:t>
      </w:r>
      <w:r w:rsidRPr="001334E9">
        <w:t xml:space="preserve"> in </w:t>
      </w:r>
      <w:r w:rsidRPr="001334E9">
        <w:rPr>
          <w:rFonts w:cs="Arial"/>
          <w:szCs w:val="20"/>
        </w:rPr>
        <w:t>2018–19 compared to the previous year.</w:t>
      </w:r>
    </w:p>
    <w:p w14:paraId="154CB5F8" w14:textId="03CBB872" w:rsidR="00B06A6C" w:rsidRPr="00E54D1E" w:rsidRDefault="00B501BD" w:rsidP="00FA22F2">
      <w:pPr>
        <w:rPr>
          <w:i/>
          <w:iCs/>
        </w:rPr>
      </w:pPr>
      <w:r w:rsidRPr="00E54D1E">
        <w:rPr>
          <w:i/>
          <w:iCs/>
        </w:rPr>
        <w:t>Programs and activities</w:t>
      </w:r>
    </w:p>
    <w:p w14:paraId="42F03C26" w14:textId="6C8D171E" w:rsidR="00716FE2" w:rsidRPr="007E540D" w:rsidRDefault="0010126B" w:rsidP="00E54D1E">
      <w:r w:rsidRPr="001A2EA4">
        <w:t xml:space="preserve">The significant increase in the improvement </w:t>
      </w:r>
      <w:r w:rsidR="00A4603B" w:rsidRPr="001A2EA4">
        <w:t xml:space="preserve">and prohibition </w:t>
      </w:r>
      <w:r w:rsidRPr="00D609A7">
        <w:t xml:space="preserve">notices </w:t>
      </w:r>
      <w:r w:rsidR="00A4603B" w:rsidRPr="00D609A7">
        <w:t>is</w:t>
      </w:r>
      <w:r w:rsidR="00A4603B" w:rsidRPr="001334E9">
        <w:t xml:space="preserve">sued </w:t>
      </w:r>
      <w:r w:rsidR="00716FE2" w:rsidRPr="001334E9">
        <w:t xml:space="preserve">by </w:t>
      </w:r>
      <w:r w:rsidR="00AD3165" w:rsidRPr="001334E9">
        <w:t xml:space="preserve">the </w:t>
      </w:r>
      <w:r w:rsidR="00716FE2" w:rsidRPr="001334E9">
        <w:t xml:space="preserve">Australian Capital Territory </w:t>
      </w:r>
      <w:r w:rsidR="00A4603B" w:rsidRPr="001334E9">
        <w:t xml:space="preserve">in 2018–19 </w:t>
      </w:r>
      <w:r w:rsidRPr="001334E9">
        <w:t xml:space="preserve">was due to a targeted proactive program conducted by WorkSafe ACT with automotive workshops. </w:t>
      </w:r>
      <w:r w:rsidR="00A4603B" w:rsidRPr="007E540D">
        <w:t xml:space="preserve">WorkSafe </w:t>
      </w:r>
      <w:r w:rsidR="00F864AB">
        <w:t xml:space="preserve">ACT </w:t>
      </w:r>
      <w:r w:rsidR="00A4603B" w:rsidRPr="007E540D">
        <w:t>inspectors have been focusing on high risk industries such as construction, health care, retail, hospitality and young workers. Field active inspectors have undertaken close to 4</w:t>
      </w:r>
      <w:r w:rsidR="00750DA0">
        <w:t>,</w:t>
      </w:r>
      <w:r w:rsidR="00A4603B" w:rsidRPr="007E540D">
        <w:t xml:space="preserve">000 inspections and visits to worksites and workplaces across the ACT over the </w:t>
      </w:r>
      <w:r w:rsidR="00A4603B" w:rsidRPr="001F5851">
        <w:t xml:space="preserve">2018–19 </w:t>
      </w:r>
      <w:r w:rsidR="00A4603B" w:rsidRPr="007E540D">
        <w:t>financial year.</w:t>
      </w:r>
      <w:r w:rsidR="00867B12" w:rsidRPr="007E540D">
        <w:t xml:space="preserve"> </w:t>
      </w:r>
    </w:p>
    <w:p w14:paraId="4AC77A17" w14:textId="1EC1935A" w:rsidR="00206376" w:rsidRPr="002266BC" w:rsidRDefault="00206376" w:rsidP="00206376">
      <w:pPr>
        <w:pStyle w:val="SWASectionnum2"/>
        <w:rPr>
          <w:color w:val="C00000"/>
        </w:rPr>
      </w:pPr>
      <w:bookmarkStart w:id="22" w:name="_Toc476564180"/>
      <w:bookmarkStart w:id="23" w:name="_Toc56599604"/>
      <w:r w:rsidRPr="002266BC">
        <w:rPr>
          <w:color w:val="C00000"/>
        </w:rPr>
        <w:t>Enforceable undertakings</w:t>
      </w:r>
      <w:bookmarkEnd w:id="22"/>
      <w:bookmarkEnd w:id="23"/>
      <w:r w:rsidR="00AD181D">
        <w:rPr>
          <w:color w:val="C00000"/>
        </w:rPr>
        <w:t xml:space="preserve"> </w:t>
      </w:r>
    </w:p>
    <w:p w14:paraId="61A3B07A" w14:textId="18DA8331" w:rsidR="00206376" w:rsidRPr="00206214" w:rsidRDefault="00206376" w:rsidP="00206376">
      <w:r w:rsidRPr="00F46013">
        <w:t>An enforceable undertaking is a legally binding agreement</w:t>
      </w:r>
      <w:r w:rsidR="002C084D">
        <w:t xml:space="preserve"> made in response to the </w:t>
      </w:r>
      <w:r w:rsidR="002C084D" w:rsidRPr="00F46013">
        <w:t xml:space="preserve">contravention of </w:t>
      </w:r>
      <w:r w:rsidR="002C084D" w:rsidRPr="00AC28AF">
        <w:t xml:space="preserve">a </w:t>
      </w:r>
      <w:r w:rsidR="002A7DD5">
        <w:t>WHS</w:t>
      </w:r>
      <w:r w:rsidR="002C084D" w:rsidRPr="00AC28AF">
        <w:t xml:space="preserve"> law</w:t>
      </w:r>
      <w:r w:rsidR="002C084D">
        <w:t>, which is</w:t>
      </w:r>
      <w:r w:rsidRPr="00F46013">
        <w:t xml:space="preserve"> entered into </w:t>
      </w:r>
      <w:r w:rsidR="002C084D" w:rsidRPr="00F46013">
        <w:t xml:space="preserve">as an alternative </w:t>
      </w:r>
      <w:r w:rsidR="002C084D">
        <w:t>to</w:t>
      </w:r>
      <w:r w:rsidR="002C084D" w:rsidRPr="00F46013">
        <w:t xml:space="preserve"> legal proceedings</w:t>
      </w:r>
      <w:r w:rsidRPr="00206214">
        <w:t xml:space="preserve">. An enforceable undertaking provides an opportunity for significant work health and safety </w:t>
      </w:r>
      <w:r w:rsidR="002C084D">
        <w:t>remediation</w:t>
      </w:r>
      <w:r w:rsidR="002C084D" w:rsidRPr="00206214">
        <w:t xml:space="preserve"> </w:t>
      </w:r>
      <w:r w:rsidRPr="00206214">
        <w:t>to be undertaken</w:t>
      </w:r>
      <w:r w:rsidR="002C084D">
        <w:t>, while avoiding the costs and time burden associated with court actions</w:t>
      </w:r>
      <w:r w:rsidRPr="00206214">
        <w:t>. Typically</w:t>
      </w:r>
      <w:r w:rsidR="006131FF">
        <w:t>,</w:t>
      </w:r>
      <w:r w:rsidRPr="00206214">
        <w:t xml:space="preserve"> the activities associated with an undertaking are substantial </w:t>
      </w:r>
      <w:r w:rsidR="00D116E2">
        <w:t xml:space="preserve">with the aim of delivering </w:t>
      </w:r>
      <w:r w:rsidRPr="00206214">
        <w:t>tangible benefits to the workplace, industry or the broader community.</w:t>
      </w:r>
      <w:r w:rsidR="00867B12">
        <w:t xml:space="preserve"> </w:t>
      </w:r>
    </w:p>
    <w:p w14:paraId="5FB61647" w14:textId="39837A41" w:rsidR="00206376" w:rsidRPr="00206214" w:rsidRDefault="00206376" w:rsidP="00206376">
      <w:r w:rsidRPr="00206214">
        <w:t xml:space="preserve">Enforceable undertakings </w:t>
      </w:r>
      <w:r w:rsidRPr="004721C1">
        <w:t xml:space="preserve">are an important compliance tool under the model </w:t>
      </w:r>
      <w:r w:rsidR="006D4DC3">
        <w:t>WHS</w:t>
      </w:r>
      <w:r w:rsidRPr="00F46013">
        <w:t xml:space="preserve"> legislation. </w:t>
      </w:r>
      <w:r w:rsidRPr="00AC28AF">
        <w:t>An enforceable undertaking will generally not be accepted where the offence relates to reckless</w:t>
      </w:r>
      <w:r w:rsidRPr="00206214">
        <w:t xml:space="preserve"> conduct or where an infringement notice has been issued for the contravention.</w:t>
      </w:r>
      <w:r w:rsidR="00867B12">
        <w:t xml:space="preserve"> </w:t>
      </w:r>
    </w:p>
    <w:p w14:paraId="67819974" w14:textId="11E7ADBE" w:rsidR="00D234A1" w:rsidRDefault="002A7DD5" w:rsidP="002F4DCB">
      <w:r>
        <w:t xml:space="preserve">Twenty-two </w:t>
      </w:r>
      <w:r w:rsidR="00D116E2">
        <w:t xml:space="preserve">enforceable undertakings were accepted by regulators </w:t>
      </w:r>
      <w:r w:rsidR="00750DA0">
        <w:t xml:space="preserve">in 2017–18 </w:t>
      </w:r>
      <w:r w:rsidR="00D116E2">
        <w:t xml:space="preserve">compared with </w:t>
      </w:r>
      <w:r w:rsidR="00750DA0">
        <w:t>23 in in 2018–19</w:t>
      </w:r>
      <w:r w:rsidR="00206376" w:rsidRPr="00E85736">
        <w:t xml:space="preserve"> </w:t>
      </w:r>
      <w:r w:rsidR="00750DA0">
        <w:t>(</w:t>
      </w:r>
      <w:r w:rsidR="00206376" w:rsidRPr="00E85736">
        <w:t>Indicator 12c</w:t>
      </w:r>
      <w:r w:rsidR="00750DA0">
        <w:t>)</w:t>
      </w:r>
      <w:r w:rsidR="00206376">
        <w:t>.</w:t>
      </w:r>
      <w:r w:rsidR="00046658" w:rsidDel="00046658">
        <w:t xml:space="preserve"> </w:t>
      </w:r>
    </w:p>
    <w:p w14:paraId="71E8D40D" w14:textId="728274AE" w:rsidR="00D234A1" w:rsidRPr="00DD479B" w:rsidRDefault="00F06855" w:rsidP="002F4DCB">
      <w:pPr>
        <w:rPr>
          <w:b/>
        </w:rPr>
      </w:pPr>
      <w:r>
        <w:t xml:space="preserve">The New Zealand </w:t>
      </w:r>
      <w:r>
        <w:rPr>
          <w:i/>
        </w:rPr>
        <w:t>Health and Safety at Work Act 2015</w:t>
      </w:r>
      <w:r>
        <w:t xml:space="preserve"> came into effect on 4 April 2016. This introduced a broader suite of enforcement tools such as enforceable undertakings. </w:t>
      </w:r>
      <w:r w:rsidR="00AB20B0">
        <w:t>T</w:t>
      </w:r>
      <w:r>
        <w:t xml:space="preserve">here were </w:t>
      </w:r>
      <w:r w:rsidR="00552788">
        <w:t>14</w:t>
      </w:r>
      <w:r w:rsidR="00AB20B0">
        <w:t> </w:t>
      </w:r>
      <w:r>
        <w:t>enforceable undertakings accepted by the regulators in New Zealand in 201</w:t>
      </w:r>
      <w:r w:rsidR="00552788">
        <w:t>7</w:t>
      </w:r>
      <w:r>
        <w:t>–1</w:t>
      </w:r>
      <w:r w:rsidR="00552788">
        <w:t>8</w:t>
      </w:r>
      <w:r>
        <w:t xml:space="preserve"> and </w:t>
      </w:r>
      <w:r w:rsidR="00750DA0">
        <w:t>eight</w:t>
      </w:r>
      <w:r>
        <w:t xml:space="preserve"> in </w:t>
      </w:r>
      <w:r w:rsidR="0026744B">
        <w:t>2018</w:t>
      </w:r>
      <w:r w:rsidR="00BA41E7">
        <w:t>–</w:t>
      </w:r>
      <w:r w:rsidR="0026744B">
        <w:t>19</w:t>
      </w:r>
      <w:r w:rsidR="00F5478C">
        <w:t xml:space="preserve"> as shown in Indicator 12c</w:t>
      </w:r>
      <w:r>
        <w:t xml:space="preserve">. </w:t>
      </w:r>
    </w:p>
    <w:p w14:paraId="0C1BD98E" w14:textId="77777777" w:rsidR="00D37EC1" w:rsidRDefault="00D37EC1" w:rsidP="00532D63">
      <w:pPr>
        <w:sectPr w:rsidR="00D37EC1" w:rsidSect="00C50144">
          <w:pgSz w:w="11906" w:h="16838"/>
          <w:pgMar w:top="993" w:right="1800" w:bottom="1440" w:left="1276" w:header="708" w:footer="708" w:gutter="0"/>
          <w:cols w:space="242"/>
          <w:titlePg/>
          <w:docGrid w:linePitch="360"/>
        </w:sectPr>
      </w:pPr>
    </w:p>
    <w:p w14:paraId="2375E68B" w14:textId="496866F5" w:rsidR="00206376" w:rsidRPr="00CD679E" w:rsidRDefault="00A37DE9" w:rsidP="00CD679E">
      <w:pPr>
        <w:pStyle w:val="Figureheading"/>
        <w:keepNext/>
        <w:spacing w:before="0" w:after="0"/>
      </w:pPr>
      <w:bookmarkStart w:id="24" w:name="_Toc56756078"/>
      <w:r>
        <w:lastRenderedPageBreak/>
        <w:t>Indicator 12</w:t>
      </w:r>
      <w:r>
        <w:fldChar w:fldCharType="begin"/>
      </w:r>
      <w:r>
        <w:instrText xml:space="preserve"> SEQ Indicator \* alphabetic </w:instrText>
      </w:r>
      <w:r>
        <w:fldChar w:fldCharType="separate"/>
      </w:r>
      <w:r w:rsidR="00CB076E">
        <w:rPr>
          <w:noProof/>
        </w:rPr>
        <w:t>c</w:t>
      </w:r>
      <w:r>
        <w:fldChar w:fldCharType="end"/>
      </w:r>
      <w:r w:rsidR="00206376">
        <w:t xml:space="preserve"> – Work health and safety notices and enforceable undertakings by jurisdiction</w:t>
      </w:r>
      <w:bookmarkEnd w:id="24"/>
      <w:r w:rsidR="00AD181D">
        <w:t xml:space="preserve"> </w:t>
      </w:r>
    </w:p>
    <w:tbl>
      <w:tblPr>
        <w:tblStyle w:val="LightShading-Accent2"/>
        <w:tblW w:w="5010" w:type="pct"/>
        <w:tblLayout w:type="fixed"/>
        <w:tblLook w:val="04A0" w:firstRow="1" w:lastRow="0" w:firstColumn="1" w:lastColumn="0" w:noHBand="0" w:noVBand="1"/>
        <w:tblCaption w:val="Indicator 12c. Work health and safetynotices and enforceable undertakings by jurisdiction"/>
        <w:tblDescription w:val="This table contains work health and safety notices and enforceable undertakings around Australian jurisdictions and New Zealand between 2013-14 and 2017-18."/>
      </w:tblPr>
      <w:tblGrid>
        <w:gridCol w:w="2526"/>
        <w:gridCol w:w="1197"/>
        <w:gridCol w:w="877"/>
        <w:gridCol w:w="877"/>
        <w:gridCol w:w="877"/>
        <w:gridCol w:w="877"/>
        <w:gridCol w:w="877"/>
        <w:gridCol w:w="877"/>
        <w:gridCol w:w="877"/>
        <w:gridCol w:w="877"/>
        <w:gridCol w:w="877"/>
        <w:gridCol w:w="1013"/>
        <w:gridCol w:w="834"/>
        <w:gridCol w:w="961"/>
      </w:tblGrid>
      <w:tr w:rsidR="003D0BC2" w:rsidRPr="007A1000" w14:paraId="21848BBC" w14:textId="77777777" w:rsidTr="003D0BC2">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876" w:type="pct"/>
            <w:tcBorders>
              <w:bottom w:val="dashSmallGap" w:sz="4" w:space="0" w:color="FFFFFF" w:themeColor="background1"/>
            </w:tcBorders>
          </w:tcPr>
          <w:p w14:paraId="7D1A20AF" w14:textId="77777777" w:rsidR="00181B61" w:rsidRPr="007A1000" w:rsidRDefault="00181B61" w:rsidP="00181B61">
            <w:pPr>
              <w:pStyle w:val="TableheaderNEW"/>
            </w:pPr>
            <w:r w:rsidRPr="007A1000">
              <w:t>Activity</w:t>
            </w:r>
          </w:p>
        </w:tc>
        <w:tc>
          <w:tcPr>
            <w:tcW w:w="415" w:type="pct"/>
            <w:tcBorders>
              <w:bottom w:val="dashSmallGap" w:sz="4" w:space="0" w:color="FFFFFF" w:themeColor="background1"/>
            </w:tcBorders>
          </w:tcPr>
          <w:p w14:paraId="6E64D0A2" w14:textId="77777777" w:rsidR="00181B61" w:rsidRPr="007A1000" w:rsidRDefault="00181B61" w:rsidP="00181B61">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4" w:type="pct"/>
            <w:tcBorders>
              <w:bottom w:val="dashSmallGap" w:sz="4" w:space="0" w:color="FFFFFF" w:themeColor="background1"/>
            </w:tcBorders>
          </w:tcPr>
          <w:p w14:paraId="2CA4C8D2"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NSW</w:t>
            </w:r>
          </w:p>
        </w:tc>
        <w:tc>
          <w:tcPr>
            <w:tcW w:w="304" w:type="pct"/>
            <w:tcBorders>
              <w:bottom w:val="dashSmallGap" w:sz="4" w:space="0" w:color="FFFFFF" w:themeColor="background1"/>
            </w:tcBorders>
          </w:tcPr>
          <w:p w14:paraId="48B8DE68"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Vic</w:t>
            </w:r>
          </w:p>
        </w:tc>
        <w:tc>
          <w:tcPr>
            <w:tcW w:w="304" w:type="pct"/>
            <w:tcBorders>
              <w:bottom w:val="dashSmallGap" w:sz="4" w:space="0" w:color="FFFFFF" w:themeColor="background1"/>
            </w:tcBorders>
          </w:tcPr>
          <w:p w14:paraId="77390582"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Qld</w:t>
            </w:r>
          </w:p>
        </w:tc>
        <w:tc>
          <w:tcPr>
            <w:tcW w:w="304" w:type="pct"/>
            <w:tcBorders>
              <w:bottom w:val="dashSmallGap" w:sz="4" w:space="0" w:color="FFFFFF" w:themeColor="background1"/>
            </w:tcBorders>
          </w:tcPr>
          <w:p w14:paraId="6195423D"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WA</w:t>
            </w:r>
          </w:p>
        </w:tc>
        <w:tc>
          <w:tcPr>
            <w:tcW w:w="304" w:type="pct"/>
            <w:tcBorders>
              <w:bottom w:val="nil"/>
            </w:tcBorders>
          </w:tcPr>
          <w:p w14:paraId="361AFB4C"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SA</w:t>
            </w:r>
          </w:p>
        </w:tc>
        <w:tc>
          <w:tcPr>
            <w:tcW w:w="304" w:type="pct"/>
            <w:tcBorders>
              <w:bottom w:val="nil"/>
            </w:tcBorders>
          </w:tcPr>
          <w:p w14:paraId="442763FB"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Tas</w:t>
            </w:r>
          </w:p>
        </w:tc>
        <w:tc>
          <w:tcPr>
            <w:tcW w:w="304" w:type="pct"/>
            <w:tcBorders>
              <w:bottom w:val="dashSmallGap" w:sz="4" w:space="0" w:color="FFFFFF" w:themeColor="background1"/>
            </w:tcBorders>
          </w:tcPr>
          <w:p w14:paraId="36337810"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NT</w:t>
            </w:r>
          </w:p>
        </w:tc>
        <w:tc>
          <w:tcPr>
            <w:tcW w:w="304" w:type="pct"/>
            <w:tcBorders>
              <w:bottom w:val="dashSmallGap" w:sz="4" w:space="0" w:color="FFFFFF" w:themeColor="background1"/>
            </w:tcBorders>
          </w:tcPr>
          <w:p w14:paraId="6F91DC85" w14:textId="23FD6C5D"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ACT</w:t>
            </w:r>
          </w:p>
        </w:tc>
        <w:tc>
          <w:tcPr>
            <w:tcW w:w="304" w:type="pct"/>
            <w:tcBorders>
              <w:bottom w:val="dashSmallGap" w:sz="4" w:space="0" w:color="FFFFFF" w:themeColor="background1"/>
            </w:tcBorders>
          </w:tcPr>
          <w:p w14:paraId="49C5CAEF"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Aus Gov</w:t>
            </w:r>
          </w:p>
        </w:tc>
        <w:tc>
          <w:tcPr>
            <w:tcW w:w="351" w:type="pct"/>
            <w:tcBorders>
              <w:bottom w:val="dashSmallGap" w:sz="4" w:space="0" w:color="FFFFFF" w:themeColor="background1"/>
            </w:tcBorders>
          </w:tcPr>
          <w:p w14:paraId="44070CF7"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Seacare</w:t>
            </w:r>
          </w:p>
        </w:tc>
        <w:tc>
          <w:tcPr>
            <w:tcW w:w="289" w:type="pct"/>
            <w:tcBorders>
              <w:bottom w:val="dashSmallGap" w:sz="4" w:space="0" w:color="FFFFFF" w:themeColor="background1"/>
            </w:tcBorders>
          </w:tcPr>
          <w:p w14:paraId="5D8926E9" w14:textId="58D6A60D" w:rsidR="00181B61" w:rsidRPr="00507DD3" w:rsidRDefault="00566317"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Pr>
                <w:color w:val="EEECE1" w:themeColor="background2"/>
                <w:vertAlign w:val="superscript"/>
              </w:rPr>
              <w:t>a</w:t>
            </w:r>
            <w:r w:rsidR="00181B61" w:rsidRPr="00507DD3">
              <w:rPr>
                <w:color w:val="EEECE1" w:themeColor="background2"/>
              </w:rPr>
              <w:t>Total Aus</w:t>
            </w:r>
          </w:p>
        </w:tc>
        <w:tc>
          <w:tcPr>
            <w:tcW w:w="333" w:type="pct"/>
            <w:tcBorders>
              <w:bottom w:val="dashSmallGap" w:sz="4" w:space="0" w:color="FFFFFF" w:themeColor="background1"/>
            </w:tcBorders>
          </w:tcPr>
          <w:p w14:paraId="71A6A7E9"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NZ</w:t>
            </w:r>
          </w:p>
        </w:tc>
      </w:tr>
      <w:tr w:rsidR="00BA41E7" w:rsidRPr="007A1000" w14:paraId="6C86B665" w14:textId="77777777" w:rsidTr="00BA41E7">
        <w:trPr>
          <w:cnfStyle w:val="000000100000" w:firstRow="0" w:lastRow="0" w:firstColumn="0" w:lastColumn="0" w:oddVBand="0" w:evenVBand="0" w:oddHBand="1" w:evenHBand="0" w:firstRowFirstColumn="0" w:firstRowLastColumn="0" w:lastRowFirstColumn="0" w:lastRowLastColumn="0"/>
          <w:trHeight w:hRule="exact" w:val="409"/>
        </w:trPr>
        <w:tc>
          <w:tcPr>
            <w:cnfStyle w:val="001000000000" w:firstRow="0" w:lastRow="0" w:firstColumn="1" w:lastColumn="0" w:oddVBand="0" w:evenVBand="0" w:oddHBand="0" w:evenHBand="0" w:firstRowFirstColumn="0" w:firstRowLastColumn="0" w:lastRowFirstColumn="0" w:lastRowLastColumn="0"/>
            <w:tcW w:w="876" w:type="pct"/>
            <w:vMerge w:val="restart"/>
            <w:shd w:val="clear" w:color="auto" w:fill="auto"/>
          </w:tcPr>
          <w:p w14:paraId="74F168F6" w14:textId="77777777" w:rsidR="00BA41E7" w:rsidRPr="007A1000" w:rsidRDefault="00BA41E7" w:rsidP="00BA41E7">
            <w:pPr>
              <w:pStyle w:val="Tablecolumnnew"/>
            </w:pPr>
            <w:r>
              <w:t>Number of infringement notices issued</w:t>
            </w:r>
          </w:p>
        </w:tc>
        <w:tc>
          <w:tcPr>
            <w:tcW w:w="415" w:type="pct"/>
            <w:shd w:val="clear" w:color="auto" w:fill="auto"/>
            <w:vAlign w:val="center"/>
          </w:tcPr>
          <w:p w14:paraId="6C549203"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2014–15</w:t>
            </w:r>
          </w:p>
        </w:tc>
        <w:tc>
          <w:tcPr>
            <w:tcW w:w="304" w:type="pct"/>
            <w:shd w:val="clear" w:color="auto" w:fill="auto"/>
            <w:vAlign w:val="center"/>
          </w:tcPr>
          <w:p w14:paraId="0372659E"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08605F">
              <w:t>92</w:t>
            </w:r>
          </w:p>
        </w:tc>
        <w:tc>
          <w:tcPr>
            <w:tcW w:w="304" w:type="pct"/>
            <w:shd w:val="clear" w:color="auto" w:fill="auto"/>
            <w:vAlign w:val="center"/>
          </w:tcPr>
          <w:p w14:paraId="56B120DC" w14:textId="7514AFA5"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C90C37">
              <w:t xml:space="preserve"> u/a</w:t>
            </w:r>
          </w:p>
        </w:tc>
        <w:tc>
          <w:tcPr>
            <w:tcW w:w="304" w:type="pct"/>
            <w:shd w:val="clear" w:color="auto" w:fill="auto"/>
            <w:vAlign w:val="center"/>
          </w:tcPr>
          <w:p w14:paraId="6446762E"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6D72A4">
              <w:t>29</w:t>
            </w:r>
          </w:p>
        </w:tc>
        <w:tc>
          <w:tcPr>
            <w:tcW w:w="304" w:type="pct"/>
            <w:tcBorders>
              <w:right w:val="nil"/>
            </w:tcBorders>
            <w:shd w:val="clear" w:color="auto" w:fill="auto"/>
            <w:vAlign w:val="center"/>
          </w:tcPr>
          <w:p w14:paraId="7E30AFE1" w14:textId="35A34C65"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C90C37">
              <w:t xml:space="preserve"> n/a</w:t>
            </w:r>
          </w:p>
        </w:tc>
        <w:tc>
          <w:tcPr>
            <w:tcW w:w="304" w:type="pct"/>
            <w:tcBorders>
              <w:top w:val="nil"/>
              <w:left w:val="nil"/>
              <w:bottom w:val="nil"/>
              <w:right w:val="nil"/>
            </w:tcBorders>
            <w:shd w:val="clear" w:color="auto" w:fill="auto"/>
            <w:vAlign w:val="center"/>
          </w:tcPr>
          <w:p w14:paraId="2CD83D88"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8194A">
              <w:t>2</w:t>
            </w:r>
          </w:p>
        </w:tc>
        <w:tc>
          <w:tcPr>
            <w:tcW w:w="304" w:type="pct"/>
            <w:tcBorders>
              <w:top w:val="nil"/>
              <w:left w:val="nil"/>
              <w:bottom w:val="nil"/>
              <w:right w:val="nil"/>
            </w:tcBorders>
            <w:shd w:val="clear" w:color="auto" w:fill="auto"/>
            <w:vAlign w:val="center"/>
          </w:tcPr>
          <w:p w14:paraId="7EBD485E"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85481">
              <w:t>14</w:t>
            </w:r>
          </w:p>
        </w:tc>
        <w:tc>
          <w:tcPr>
            <w:tcW w:w="304" w:type="pct"/>
            <w:tcBorders>
              <w:left w:val="nil"/>
            </w:tcBorders>
            <w:shd w:val="clear" w:color="auto" w:fill="auto"/>
            <w:vAlign w:val="center"/>
          </w:tcPr>
          <w:p w14:paraId="3E8E46AB"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941568">
              <w:t>1</w:t>
            </w:r>
          </w:p>
        </w:tc>
        <w:tc>
          <w:tcPr>
            <w:tcW w:w="304" w:type="pct"/>
            <w:shd w:val="clear" w:color="auto" w:fill="auto"/>
            <w:vAlign w:val="center"/>
          </w:tcPr>
          <w:p w14:paraId="7339E629" w14:textId="7BDE2CE3"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t xml:space="preserve"> n/a</w:t>
            </w:r>
          </w:p>
        </w:tc>
        <w:tc>
          <w:tcPr>
            <w:tcW w:w="304" w:type="pct"/>
            <w:shd w:val="clear" w:color="auto" w:fill="auto"/>
            <w:vAlign w:val="center"/>
          </w:tcPr>
          <w:p w14:paraId="0F3F9D25" w14:textId="156CED30"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C90C37">
              <w:t xml:space="preserve"> n/a</w:t>
            </w:r>
          </w:p>
        </w:tc>
        <w:tc>
          <w:tcPr>
            <w:tcW w:w="351" w:type="pct"/>
            <w:shd w:val="clear" w:color="auto" w:fill="auto"/>
            <w:vAlign w:val="center"/>
          </w:tcPr>
          <w:p w14:paraId="167C5DCD" w14:textId="0ED4137F"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C90C37">
              <w:t xml:space="preserve"> n/a</w:t>
            </w:r>
          </w:p>
        </w:tc>
        <w:tc>
          <w:tcPr>
            <w:tcW w:w="289" w:type="pct"/>
            <w:shd w:val="clear" w:color="auto" w:fill="auto"/>
            <w:vAlign w:val="center"/>
          </w:tcPr>
          <w:p w14:paraId="3C272E48"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B61B7">
              <w:t>151</w:t>
            </w:r>
          </w:p>
        </w:tc>
        <w:tc>
          <w:tcPr>
            <w:tcW w:w="333" w:type="pct"/>
            <w:shd w:val="clear" w:color="auto" w:fill="auto"/>
            <w:vAlign w:val="center"/>
          </w:tcPr>
          <w:p w14:paraId="46274B76"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901FE">
              <w:t>100</w:t>
            </w:r>
          </w:p>
        </w:tc>
      </w:tr>
      <w:tr w:rsidR="00BA41E7" w:rsidRPr="007A1000" w14:paraId="46E04307" w14:textId="77777777" w:rsidTr="003D0BC2">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auto"/>
            <w:vAlign w:val="center"/>
          </w:tcPr>
          <w:p w14:paraId="07103A4E" w14:textId="77777777" w:rsidR="00BA41E7" w:rsidRPr="007A1000" w:rsidRDefault="00BA41E7" w:rsidP="00823D60">
            <w:pPr>
              <w:pStyle w:val="Tablecolumnnew"/>
              <w:jc w:val="center"/>
            </w:pPr>
          </w:p>
        </w:tc>
        <w:tc>
          <w:tcPr>
            <w:tcW w:w="415" w:type="pct"/>
            <w:shd w:val="clear" w:color="auto" w:fill="auto"/>
            <w:vAlign w:val="center"/>
          </w:tcPr>
          <w:p w14:paraId="14996E52"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2015–16</w:t>
            </w:r>
          </w:p>
        </w:tc>
        <w:tc>
          <w:tcPr>
            <w:tcW w:w="304" w:type="pct"/>
            <w:shd w:val="clear" w:color="auto" w:fill="auto"/>
            <w:vAlign w:val="center"/>
          </w:tcPr>
          <w:p w14:paraId="5D2A0B2A" w14:textId="77777777"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08605F">
              <w:t>88</w:t>
            </w:r>
          </w:p>
        </w:tc>
        <w:tc>
          <w:tcPr>
            <w:tcW w:w="304" w:type="pct"/>
            <w:shd w:val="clear" w:color="auto" w:fill="auto"/>
            <w:vAlign w:val="center"/>
          </w:tcPr>
          <w:p w14:paraId="30FB401F" w14:textId="78FCA66E"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rsidRPr="00C90C37">
              <w:t xml:space="preserve"> u/a</w:t>
            </w:r>
          </w:p>
        </w:tc>
        <w:tc>
          <w:tcPr>
            <w:tcW w:w="304" w:type="pct"/>
            <w:shd w:val="clear" w:color="auto" w:fill="auto"/>
            <w:vAlign w:val="center"/>
          </w:tcPr>
          <w:p w14:paraId="31D7B463" w14:textId="77777777"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6D72A4">
              <w:t>57</w:t>
            </w:r>
          </w:p>
        </w:tc>
        <w:tc>
          <w:tcPr>
            <w:tcW w:w="304" w:type="pct"/>
            <w:shd w:val="clear" w:color="auto" w:fill="auto"/>
            <w:vAlign w:val="center"/>
          </w:tcPr>
          <w:p w14:paraId="3B300C9D" w14:textId="0F89CC1D"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rsidRPr="00C90C37">
              <w:t xml:space="preserve"> n/a</w:t>
            </w:r>
          </w:p>
        </w:tc>
        <w:tc>
          <w:tcPr>
            <w:tcW w:w="304" w:type="pct"/>
            <w:tcBorders>
              <w:top w:val="nil"/>
            </w:tcBorders>
            <w:shd w:val="clear" w:color="auto" w:fill="auto"/>
            <w:vAlign w:val="center"/>
          </w:tcPr>
          <w:p w14:paraId="3D60A3EC" w14:textId="77777777"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8194A">
              <w:t>1</w:t>
            </w:r>
          </w:p>
        </w:tc>
        <w:tc>
          <w:tcPr>
            <w:tcW w:w="304" w:type="pct"/>
            <w:tcBorders>
              <w:top w:val="nil"/>
            </w:tcBorders>
            <w:shd w:val="clear" w:color="auto" w:fill="auto"/>
            <w:vAlign w:val="center"/>
          </w:tcPr>
          <w:p w14:paraId="3F7D7A1D" w14:textId="77777777"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C85481">
              <w:t>14</w:t>
            </w:r>
          </w:p>
        </w:tc>
        <w:tc>
          <w:tcPr>
            <w:tcW w:w="304" w:type="pct"/>
            <w:shd w:val="clear" w:color="auto" w:fill="auto"/>
            <w:vAlign w:val="center"/>
          </w:tcPr>
          <w:p w14:paraId="4BC27B28" w14:textId="77777777"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941568">
              <w:t>3</w:t>
            </w:r>
          </w:p>
        </w:tc>
        <w:tc>
          <w:tcPr>
            <w:tcW w:w="304" w:type="pct"/>
            <w:shd w:val="clear" w:color="auto" w:fill="auto"/>
            <w:vAlign w:val="center"/>
          </w:tcPr>
          <w:p w14:paraId="7EFB9873" w14:textId="26738D96"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l </w:t>
            </w:r>
            <w:r>
              <w:t>n/a</w:t>
            </w:r>
          </w:p>
        </w:tc>
        <w:tc>
          <w:tcPr>
            <w:tcW w:w="304" w:type="pct"/>
            <w:shd w:val="clear" w:color="auto" w:fill="auto"/>
            <w:vAlign w:val="center"/>
          </w:tcPr>
          <w:p w14:paraId="15147BB3" w14:textId="3A0B70C9"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rsidRPr="00C90C37">
              <w:t xml:space="preserve"> n/a</w:t>
            </w:r>
          </w:p>
        </w:tc>
        <w:tc>
          <w:tcPr>
            <w:tcW w:w="351" w:type="pct"/>
            <w:shd w:val="clear" w:color="auto" w:fill="auto"/>
            <w:vAlign w:val="center"/>
          </w:tcPr>
          <w:p w14:paraId="4DDA48AF" w14:textId="63F298D2"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rsidRPr="00C90C37">
              <w:t xml:space="preserve"> n/a</w:t>
            </w:r>
          </w:p>
        </w:tc>
        <w:tc>
          <w:tcPr>
            <w:tcW w:w="289" w:type="pct"/>
            <w:shd w:val="clear" w:color="auto" w:fill="auto"/>
            <w:vAlign w:val="center"/>
          </w:tcPr>
          <w:p w14:paraId="4A23466D" w14:textId="77777777"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B61B7">
              <w:t>163</w:t>
            </w:r>
          </w:p>
        </w:tc>
        <w:tc>
          <w:tcPr>
            <w:tcW w:w="333" w:type="pct"/>
            <w:shd w:val="clear" w:color="auto" w:fill="auto"/>
            <w:vAlign w:val="center"/>
          </w:tcPr>
          <w:p w14:paraId="4651B02B" w14:textId="77777777"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B901FE">
              <w:t>35</w:t>
            </w:r>
          </w:p>
        </w:tc>
      </w:tr>
      <w:tr w:rsidR="00BA41E7" w:rsidRPr="007A1000" w14:paraId="7B8EDF1D" w14:textId="77777777" w:rsidTr="003D0BC2">
        <w:trPr>
          <w:cnfStyle w:val="000000100000" w:firstRow="0" w:lastRow="0" w:firstColumn="0" w:lastColumn="0" w:oddVBand="0" w:evenVBand="0" w:oddHBand="1" w:evenHBand="0"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auto"/>
            <w:vAlign w:val="center"/>
          </w:tcPr>
          <w:p w14:paraId="2478427B" w14:textId="77777777" w:rsidR="00BA41E7" w:rsidRPr="007A1000" w:rsidRDefault="00BA41E7" w:rsidP="00823D60">
            <w:pPr>
              <w:pStyle w:val="Tablecolumnnew"/>
              <w:jc w:val="center"/>
            </w:pPr>
          </w:p>
        </w:tc>
        <w:tc>
          <w:tcPr>
            <w:tcW w:w="415" w:type="pct"/>
            <w:shd w:val="clear" w:color="auto" w:fill="auto"/>
            <w:vAlign w:val="center"/>
          </w:tcPr>
          <w:p w14:paraId="349B217B"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2016–17</w:t>
            </w:r>
          </w:p>
        </w:tc>
        <w:tc>
          <w:tcPr>
            <w:tcW w:w="304" w:type="pct"/>
            <w:shd w:val="clear" w:color="auto" w:fill="auto"/>
            <w:vAlign w:val="center"/>
          </w:tcPr>
          <w:p w14:paraId="3E603962"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08605F">
              <w:t>160</w:t>
            </w:r>
          </w:p>
        </w:tc>
        <w:tc>
          <w:tcPr>
            <w:tcW w:w="304" w:type="pct"/>
            <w:shd w:val="clear" w:color="auto" w:fill="auto"/>
            <w:vAlign w:val="center"/>
          </w:tcPr>
          <w:p w14:paraId="0C864C4E" w14:textId="6CDDAD44"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C90C37">
              <w:t xml:space="preserve"> u/a</w:t>
            </w:r>
          </w:p>
        </w:tc>
        <w:tc>
          <w:tcPr>
            <w:tcW w:w="304" w:type="pct"/>
            <w:shd w:val="clear" w:color="auto" w:fill="auto"/>
            <w:vAlign w:val="center"/>
          </w:tcPr>
          <w:p w14:paraId="172A0ECD"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6D72A4">
              <w:t>123</w:t>
            </w:r>
          </w:p>
        </w:tc>
        <w:tc>
          <w:tcPr>
            <w:tcW w:w="304" w:type="pct"/>
            <w:shd w:val="clear" w:color="auto" w:fill="auto"/>
            <w:vAlign w:val="center"/>
          </w:tcPr>
          <w:p w14:paraId="4386865F" w14:textId="0F4D0902"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C90C37">
              <w:t xml:space="preserve"> n/a</w:t>
            </w:r>
          </w:p>
        </w:tc>
        <w:tc>
          <w:tcPr>
            <w:tcW w:w="304" w:type="pct"/>
            <w:shd w:val="clear" w:color="auto" w:fill="auto"/>
            <w:vAlign w:val="center"/>
          </w:tcPr>
          <w:p w14:paraId="1ADDB152"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8194A">
              <w:t>1</w:t>
            </w:r>
          </w:p>
        </w:tc>
        <w:tc>
          <w:tcPr>
            <w:tcW w:w="304" w:type="pct"/>
            <w:shd w:val="clear" w:color="auto" w:fill="auto"/>
            <w:vAlign w:val="center"/>
          </w:tcPr>
          <w:p w14:paraId="45E86337"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85481">
              <w:t>12</w:t>
            </w:r>
          </w:p>
        </w:tc>
        <w:tc>
          <w:tcPr>
            <w:tcW w:w="304" w:type="pct"/>
            <w:shd w:val="clear" w:color="auto" w:fill="auto"/>
            <w:vAlign w:val="center"/>
          </w:tcPr>
          <w:p w14:paraId="7F33194E"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941568">
              <w:t>1</w:t>
            </w:r>
          </w:p>
        </w:tc>
        <w:tc>
          <w:tcPr>
            <w:tcW w:w="304" w:type="pct"/>
            <w:shd w:val="clear" w:color="auto" w:fill="auto"/>
            <w:vAlign w:val="center"/>
          </w:tcPr>
          <w:p w14:paraId="665ECDDA" w14:textId="41F7F4F4"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l </w:t>
            </w:r>
            <w:r>
              <w:t>n/a</w:t>
            </w:r>
          </w:p>
        </w:tc>
        <w:tc>
          <w:tcPr>
            <w:tcW w:w="304" w:type="pct"/>
            <w:shd w:val="clear" w:color="auto" w:fill="auto"/>
            <w:vAlign w:val="center"/>
          </w:tcPr>
          <w:p w14:paraId="5E0C2299" w14:textId="607D1526"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k </w:t>
            </w:r>
            <w:r w:rsidRPr="00C90C37">
              <w:t>n/a</w:t>
            </w:r>
          </w:p>
        </w:tc>
        <w:tc>
          <w:tcPr>
            <w:tcW w:w="351" w:type="pct"/>
            <w:shd w:val="clear" w:color="auto" w:fill="auto"/>
            <w:vAlign w:val="center"/>
          </w:tcPr>
          <w:p w14:paraId="129831D5" w14:textId="39A12AD9"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C90C37">
              <w:t xml:space="preserve"> n/a</w:t>
            </w:r>
          </w:p>
        </w:tc>
        <w:tc>
          <w:tcPr>
            <w:tcW w:w="289" w:type="pct"/>
            <w:shd w:val="clear" w:color="auto" w:fill="auto"/>
            <w:vAlign w:val="center"/>
          </w:tcPr>
          <w:p w14:paraId="73BC8195"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B61B7">
              <w:t>298</w:t>
            </w:r>
          </w:p>
        </w:tc>
        <w:tc>
          <w:tcPr>
            <w:tcW w:w="333" w:type="pct"/>
            <w:shd w:val="clear" w:color="auto" w:fill="auto"/>
            <w:vAlign w:val="center"/>
          </w:tcPr>
          <w:p w14:paraId="21C41CBA" w14:textId="77777777" w:rsidR="00BA41E7" w:rsidRPr="00C90C3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901FE">
              <w:t>12</w:t>
            </w:r>
          </w:p>
        </w:tc>
      </w:tr>
      <w:tr w:rsidR="00BA41E7" w:rsidRPr="007A1000" w14:paraId="1F5A6058" w14:textId="77777777" w:rsidTr="003D0BC2">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auto"/>
            <w:vAlign w:val="center"/>
          </w:tcPr>
          <w:p w14:paraId="331249AE" w14:textId="77777777" w:rsidR="00BA41E7" w:rsidRPr="007A1000" w:rsidRDefault="00BA41E7" w:rsidP="00823D60">
            <w:pPr>
              <w:pStyle w:val="Tablecolumnnew"/>
              <w:jc w:val="center"/>
            </w:pPr>
          </w:p>
        </w:tc>
        <w:tc>
          <w:tcPr>
            <w:tcW w:w="415" w:type="pct"/>
            <w:shd w:val="clear" w:color="auto" w:fill="auto"/>
            <w:vAlign w:val="center"/>
          </w:tcPr>
          <w:p w14:paraId="5FA172A6"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2017–18</w:t>
            </w:r>
          </w:p>
        </w:tc>
        <w:tc>
          <w:tcPr>
            <w:tcW w:w="304" w:type="pct"/>
            <w:shd w:val="clear" w:color="auto" w:fill="auto"/>
            <w:vAlign w:val="center"/>
          </w:tcPr>
          <w:p w14:paraId="4FB82D5C" w14:textId="77777777" w:rsidR="00BA41E7" w:rsidRPr="00767E8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08605F">
              <w:t>324</w:t>
            </w:r>
          </w:p>
        </w:tc>
        <w:tc>
          <w:tcPr>
            <w:tcW w:w="304" w:type="pct"/>
            <w:shd w:val="clear" w:color="auto" w:fill="auto"/>
            <w:vAlign w:val="center"/>
          </w:tcPr>
          <w:p w14:paraId="67B10134" w14:textId="76F58AB7"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rsidRPr="00C90C37">
              <w:t xml:space="preserve"> u/a</w:t>
            </w:r>
          </w:p>
        </w:tc>
        <w:tc>
          <w:tcPr>
            <w:tcW w:w="304" w:type="pct"/>
            <w:shd w:val="clear" w:color="auto" w:fill="auto"/>
            <w:vAlign w:val="center"/>
          </w:tcPr>
          <w:p w14:paraId="0C881F7B" w14:textId="77777777" w:rsidR="00BA41E7" w:rsidRPr="00767E8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6D72A4">
              <w:t>221</w:t>
            </w:r>
          </w:p>
        </w:tc>
        <w:tc>
          <w:tcPr>
            <w:tcW w:w="304" w:type="pct"/>
            <w:shd w:val="clear" w:color="auto" w:fill="auto"/>
            <w:vAlign w:val="center"/>
          </w:tcPr>
          <w:p w14:paraId="5D2C6143" w14:textId="44D77E0C"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k </w:t>
            </w:r>
            <w:r w:rsidRPr="00C90C37">
              <w:t>n/a</w:t>
            </w:r>
          </w:p>
        </w:tc>
        <w:tc>
          <w:tcPr>
            <w:tcW w:w="304" w:type="pct"/>
            <w:shd w:val="clear" w:color="auto" w:fill="auto"/>
            <w:vAlign w:val="center"/>
          </w:tcPr>
          <w:p w14:paraId="0A9C2E4B" w14:textId="77777777" w:rsidR="00BA41E7" w:rsidRPr="00767E8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8194A">
              <w:t>0</w:t>
            </w:r>
          </w:p>
        </w:tc>
        <w:tc>
          <w:tcPr>
            <w:tcW w:w="304" w:type="pct"/>
            <w:shd w:val="clear" w:color="auto" w:fill="auto"/>
            <w:vAlign w:val="center"/>
          </w:tcPr>
          <w:p w14:paraId="24A8BCC1" w14:textId="77777777" w:rsidR="00BA41E7" w:rsidRPr="00767E8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C85481">
              <w:t>20</w:t>
            </w:r>
          </w:p>
        </w:tc>
        <w:tc>
          <w:tcPr>
            <w:tcW w:w="304" w:type="pct"/>
            <w:shd w:val="clear" w:color="auto" w:fill="auto"/>
            <w:vAlign w:val="center"/>
          </w:tcPr>
          <w:p w14:paraId="785DF2DB" w14:textId="77777777" w:rsidR="00BA41E7" w:rsidRPr="00767E8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941568">
              <w:t>2</w:t>
            </w:r>
          </w:p>
        </w:tc>
        <w:tc>
          <w:tcPr>
            <w:tcW w:w="304" w:type="pct"/>
            <w:shd w:val="clear" w:color="auto" w:fill="auto"/>
            <w:vAlign w:val="center"/>
          </w:tcPr>
          <w:p w14:paraId="473AA4FC" w14:textId="67E9C0DA" w:rsidR="00BA41E7" w:rsidRPr="00767E8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l </w:t>
            </w:r>
            <w:r>
              <w:t>n/a</w:t>
            </w:r>
          </w:p>
        </w:tc>
        <w:tc>
          <w:tcPr>
            <w:tcW w:w="304" w:type="pct"/>
            <w:shd w:val="clear" w:color="auto" w:fill="auto"/>
            <w:vAlign w:val="center"/>
          </w:tcPr>
          <w:p w14:paraId="2FD820E7" w14:textId="0D98634F"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rsidRPr="00C90C37">
              <w:t xml:space="preserve"> n/a</w:t>
            </w:r>
          </w:p>
        </w:tc>
        <w:tc>
          <w:tcPr>
            <w:tcW w:w="351" w:type="pct"/>
            <w:shd w:val="clear" w:color="auto" w:fill="auto"/>
            <w:vAlign w:val="center"/>
          </w:tcPr>
          <w:p w14:paraId="11731117" w14:textId="2A2687B2" w:rsidR="00BA41E7" w:rsidRPr="00C90C3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rsidRPr="00C90C37">
              <w:t xml:space="preserve"> n/a</w:t>
            </w:r>
          </w:p>
        </w:tc>
        <w:tc>
          <w:tcPr>
            <w:tcW w:w="289" w:type="pct"/>
            <w:shd w:val="clear" w:color="auto" w:fill="auto"/>
            <w:vAlign w:val="center"/>
          </w:tcPr>
          <w:p w14:paraId="06636AAA" w14:textId="77777777" w:rsidR="00BA41E7" w:rsidRPr="00767E8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B61B7">
              <w:t>604</w:t>
            </w:r>
          </w:p>
        </w:tc>
        <w:tc>
          <w:tcPr>
            <w:tcW w:w="333" w:type="pct"/>
            <w:shd w:val="clear" w:color="auto" w:fill="auto"/>
            <w:vAlign w:val="center"/>
          </w:tcPr>
          <w:p w14:paraId="2EFF9DED" w14:textId="77777777" w:rsidR="00BA41E7" w:rsidRPr="00767E8E"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B901FE">
              <w:t>10</w:t>
            </w:r>
          </w:p>
        </w:tc>
      </w:tr>
      <w:tr w:rsidR="00BA41E7" w:rsidRPr="007A1000" w14:paraId="391753F2" w14:textId="77777777" w:rsidTr="003D0BC2">
        <w:trPr>
          <w:cnfStyle w:val="000000100000" w:firstRow="0" w:lastRow="0" w:firstColumn="0" w:lastColumn="0" w:oddVBand="0" w:evenVBand="0" w:oddHBand="1" w:evenHBand="0"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auto"/>
            <w:vAlign w:val="center"/>
          </w:tcPr>
          <w:p w14:paraId="692EE23D" w14:textId="77777777" w:rsidR="00BA41E7" w:rsidRPr="007A1000" w:rsidRDefault="00BA41E7" w:rsidP="00823D60">
            <w:pPr>
              <w:pStyle w:val="Tablecolumnnew"/>
              <w:jc w:val="center"/>
            </w:pPr>
          </w:p>
        </w:tc>
        <w:tc>
          <w:tcPr>
            <w:tcW w:w="415" w:type="pct"/>
            <w:shd w:val="clear" w:color="auto" w:fill="auto"/>
            <w:vAlign w:val="center"/>
          </w:tcPr>
          <w:p w14:paraId="46AA28EF" w14:textId="77777777" w:rsidR="00BA41E7" w:rsidRPr="00BB2806"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2018–19</w:t>
            </w:r>
          </w:p>
        </w:tc>
        <w:tc>
          <w:tcPr>
            <w:tcW w:w="304" w:type="pct"/>
            <w:shd w:val="clear" w:color="auto" w:fill="auto"/>
            <w:vAlign w:val="center"/>
          </w:tcPr>
          <w:p w14:paraId="08F12C73" w14:textId="77777777"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636</w:t>
            </w:r>
          </w:p>
        </w:tc>
        <w:tc>
          <w:tcPr>
            <w:tcW w:w="304" w:type="pct"/>
            <w:shd w:val="clear" w:color="auto" w:fill="auto"/>
            <w:vAlign w:val="center"/>
          </w:tcPr>
          <w:p w14:paraId="2742E02A" w14:textId="233081C5"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767E8E">
              <w:t xml:space="preserve"> u/a</w:t>
            </w:r>
          </w:p>
        </w:tc>
        <w:tc>
          <w:tcPr>
            <w:tcW w:w="304" w:type="pct"/>
            <w:shd w:val="clear" w:color="auto" w:fill="auto"/>
            <w:vAlign w:val="center"/>
          </w:tcPr>
          <w:p w14:paraId="4B9E816D" w14:textId="77777777"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812</w:t>
            </w:r>
          </w:p>
        </w:tc>
        <w:tc>
          <w:tcPr>
            <w:tcW w:w="304" w:type="pct"/>
            <w:shd w:val="clear" w:color="auto" w:fill="auto"/>
            <w:vAlign w:val="center"/>
          </w:tcPr>
          <w:p w14:paraId="1AD80818" w14:textId="16EF2EB2"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767E8E">
              <w:t xml:space="preserve"> n/a</w:t>
            </w:r>
          </w:p>
        </w:tc>
        <w:tc>
          <w:tcPr>
            <w:tcW w:w="304" w:type="pct"/>
            <w:shd w:val="clear" w:color="auto" w:fill="auto"/>
            <w:vAlign w:val="center"/>
          </w:tcPr>
          <w:p w14:paraId="6CBB3DDC" w14:textId="77777777"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w:t>
            </w:r>
          </w:p>
        </w:tc>
        <w:tc>
          <w:tcPr>
            <w:tcW w:w="304" w:type="pct"/>
            <w:shd w:val="clear" w:color="auto" w:fill="auto"/>
            <w:vAlign w:val="center"/>
          </w:tcPr>
          <w:p w14:paraId="66410327" w14:textId="77777777"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26</w:t>
            </w:r>
          </w:p>
        </w:tc>
        <w:tc>
          <w:tcPr>
            <w:tcW w:w="304" w:type="pct"/>
            <w:shd w:val="clear" w:color="auto" w:fill="auto"/>
            <w:vAlign w:val="center"/>
          </w:tcPr>
          <w:p w14:paraId="6722CE1A" w14:textId="77777777"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4</w:t>
            </w:r>
          </w:p>
        </w:tc>
        <w:tc>
          <w:tcPr>
            <w:tcW w:w="304" w:type="pct"/>
            <w:shd w:val="clear" w:color="auto" w:fill="auto"/>
            <w:vAlign w:val="center"/>
          </w:tcPr>
          <w:p w14:paraId="3D499A9B" w14:textId="70DF2B1E"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t xml:space="preserve"> 24</w:t>
            </w:r>
          </w:p>
        </w:tc>
        <w:tc>
          <w:tcPr>
            <w:tcW w:w="304" w:type="pct"/>
            <w:shd w:val="clear" w:color="auto" w:fill="auto"/>
            <w:vAlign w:val="center"/>
          </w:tcPr>
          <w:p w14:paraId="4BBCFA02" w14:textId="3C86108A"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767E8E">
              <w:t xml:space="preserve"> n/a</w:t>
            </w:r>
          </w:p>
        </w:tc>
        <w:tc>
          <w:tcPr>
            <w:tcW w:w="351" w:type="pct"/>
            <w:shd w:val="clear" w:color="auto" w:fill="auto"/>
            <w:vAlign w:val="center"/>
          </w:tcPr>
          <w:p w14:paraId="2BD0066E" w14:textId="7E3554AC"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k </w:t>
            </w:r>
            <w:r w:rsidRPr="00767E8E">
              <w:t>n/a</w:t>
            </w:r>
          </w:p>
        </w:tc>
        <w:tc>
          <w:tcPr>
            <w:tcW w:w="289" w:type="pct"/>
            <w:shd w:val="clear" w:color="auto" w:fill="auto"/>
            <w:vAlign w:val="center"/>
          </w:tcPr>
          <w:p w14:paraId="66936C6C" w14:textId="0EBBD43C"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1,503</w:t>
            </w:r>
          </w:p>
        </w:tc>
        <w:tc>
          <w:tcPr>
            <w:tcW w:w="333" w:type="pct"/>
            <w:shd w:val="clear" w:color="auto" w:fill="auto"/>
            <w:vAlign w:val="center"/>
          </w:tcPr>
          <w:p w14:paraId="40B3497F" w14:textId="77777777" w:rsidR="00BA41E7" w:rsidRPr="00767E8E"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6</w:t>
            </w:r>
          </w:p>
        </w:tc>
      </w:tr>
      <w:tr w:rsidR="00BA41E7" w14:paraId="294C5160" w14:textId="77777777" w:rsidTr="003D0BC2">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76" w:type="pct"/>
            <w:vMerge w:val="restart"/>
            <w:shd w:val="clear" w:color="auto" w:fill="EFD3D2"/>
          </w:tcPr>
          <w:p w14:paraId="4EFC3757" w14:textId="77777777" w:rsidR="00BA41E7" w:rsidRPr="00650CB0" w:rsidRDefault="00BA41E7" w:rsidP="00B2158D">
            <w:pPr>
              <w:pStyle w:val="Tablecolumnnew"/>
            </w:pPr>
            <w:r w:rsidRPr="00650CB0">
              <w:t>Number of improvement notices issued</w:t>
            </w:r>
          </w:p>
        </w:tc>
        <w:tc>
          <w:tcPr>
            <w:tcW w:w="415" w:type="pct"/>
            <w:shd w:val="clear" w:color="auto" w:fill="EFD3D2"/>
            <w:vAlign w:val="center"/>
          </w:tcPr>
          <w:p w14:paraId="3CE3E8EF"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2014–15</w:t>
            </w:r>
          </w:p>
        </w:tc>
        <w:tc>
          <w:tcPr>
            <w:tcW w:w="304" w:type="pct"/>
            <w:shd w:val="clear" w:color="auto" w:fill="EFD3D2"/>
            <w:vAlign w:val="center"/>
          </w:tcPr>
          <w:p w14:paraId="0E6BFAFC"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504E">
              <w:t>6,545</w:t>
            </w:r>
          </w:p>
        </w:tc>
        <w:tc>
          <w:tcPr>
            <w:tcW w:w="304" w:type="pct"/>
            <w:shd w:val="clear" w:color="auto" w:fill="EFD3D2"/>
            <w:vAlign w:val="center"/>
          </w:tcPr>
          <w:p w14:paraId="5F884713" w14:textId="44D1D6D4"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D82FCA">
              <w:t>15,730</w:t>
            </w:r>
          </w:p>
        </w:tc>
        <w:tc>
          <w:tcPr>
            <w:tcW w:w="304" w:type="pct"/>
            <w:shd w:val="clear" w:color="auto" w:fill="EFD3D2"/>
            <w:vAlign w:val="center"/>
          </w:tcPr>
          <w:p w14:paraId="0A1B8038"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5B79CE">
              <w:t>1,749</w:t>
            </w:r>
          </w:p>
        </w:tc>
        <w:tc>
          <w:tcPr>
            <w:tcW w:w="304" w:type="pct"/>
            <w:shd w:val="clear" w:color="auto" w:fill="EFD3D2"/>
            <w:vAlign w:val="center"/>
          </w:tcPr>
          <w:p w14:paraId="5C128F6D"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030A25">
              <w:t>12,039</w:t>
            </w:r>
          </w:p>
        </w:tc>
        <w:tc>
          <w:tcPr>
            <w:tcW w:w="304" w:type="pct"/>
            <w:shd w:val="clear" w:color="auto" w:fill="EFD3D2"/>
            <w:vAlign w:val="center"/>
          </w:tcPr>
          <w:p w14:paraId="4F153372"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E18F4">
              <w:t>1,728</w:t>
            </w:r>
          </w:p>
        </w:tc>
        <w:tc>
          <w:tcPr>
            <w:tcW w:w="304" w:type="pct"/>
            <w:shd w:val="clear" w:color="auto" w:fill="EFD3D2"/>
            <w:vAlign w:val="center"/>
          </w:tcPr>
          <w:p w14:paraId="7B637700"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9912BE">
              <w:t>241</w:t>
            </w:r>
          </w:p>
        </w:tc>
        <w:tc>
          <w:tcPr>
            <w:tcW w:w="304" w:type="pct"/>
            <w:shd w:val="clear" w:color="auto" w:fill="EFD3D2"/>
            <w:vAlign w:val="center"/>
          </w:tcPr>
          <w:p w14:paraId="31D92BFE"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70657">
              <w:t>74</w:t>
            </w:r>
          </w:p>
        </w:tc>
        <w:tc>
          <w:tcPr>
            <w:tcW w:w="304" w:type="pct"/>
            <w:shd w:val="clear" w:color="auto" w:fill="EFD3D2"/>
            <w:vAlign w:val="center"/>
          </w:tcPr>
          <w:p w14:paraId="737985D0" w14:textId="2CCE1F88"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l </w:t>
            </w:r>
            <w:r>
              <w:t>n/a</w:t>
            </w:r>
          </w:p>
        </w:tc>
        <w:tc>
          <w:tcPr>
            <w:tcW w:w="304" w:type="pct"/>
            <w:shd w:val="clear" w:color="auto" w:fill="EFD3D2"/>
            <w:vAlign w:val="center"/>
          </w:tcPr>
          <w:p w14:paraId="180F74E6"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2445EF">
              <w:t>8</w:t>
            </w:r>
          </w:p>
        </w:tc>
        <w:tc>
          <w:tcPr>
            <w:tcW w:w="351" w:type="pct"/>
            <w:shd w:val="clear" w:color="auto" w:fill="EFD3D2"/>
            <w:vAlign w:val="center"/>
          </w:tcPr>
          <w:p w14:paraId="24046A9B"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DC2D3A">
              <w:t>43</w:t>
            </w:r>
          </w:p>
        </w:tc>
        <w:tc>
          <w:tcPr>
            <w:tcW w:w="289" w:type="pct"/>
            <w:shd w:val="clear" w:color="auto" w:fill="EFD3D2"/>
            <w:vAlign w:val="center"/>
          </w:tcPr>
          <w:p w14:paraId="587A87FC"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C72E6B">
              <w:t>38,526</w:t>
            </w:r>
          </w:p>
        </w:tc>
        <w:tc>
          <w:tcPr>
            <w:tcW w:w="333" w:type="pct"/>
            <w:shd w:val="clear" w:color="auto" w:fill="EFD3D2"/>
            <w:vAlign w:val="center"/>
          </w:tcPr>
          <w:p w14:paraId="6FBFB9EB"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AF0B04">
              <w:t>5,809</w:t>
            </w:r>
          </w:p>
        </w:tc>
      </w:tr>
      <w:tr w:rsidR="00BA41E7" w14:paraId="4454FAB4" w14:textId="77777777" w:rsidTr="003D0BC2">
        <w:trPr>
          <w:cnfStyle w:val="000000100000" w:firstRow="0" w:lastRow="0" w:firstColumn="0" w:lastColumn="0" w:oddVBand="0" w:evenVBand="0" w:oddHBand="1" w:evenHBand="0"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EFD3D2"/>
          </w:tcPr>
          <w:p w14:paraId="6FDAA404" w14:textId="77777777" w:rsidR="00BA41E7" w:rsidRPr="00650CB0" w:rsidRDefault="00BA41E7" w:rsidP="00B2158D">
            <w:pPr>
              <w:pStyle w:val="Tablecolumnnew"/>
            </w:pPr>
          </w:p>
        </w:tc>
        <w:tc>
          <w:tcPr>
            <w:tcW w:w="415" w:type="pct"/>
            <w:shd w:val="clear" w:color="auto" w:fill="EFD3D2"/>
            <w:vAlign w:val="center"/>
          </w:tcPr>
          <w:p w14:paraId="31D32CFB"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2015–16</w:t>
            </w:r>
          </w:p>
        </w:tc>
        <w:tc>
          <w:tcPr>
            <w:tcW w:w="304" w:type="pct"/>
            <w:shd w:val="clear" w:color="auto" w:fill="EFD3D2"/>
            <w:vAlign w:val="center"/>
          </w:tcPr>
          <w:p w14:paraId="0D717905"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504E">
              <w:t>7,266</w:t>
            </w:r>
          </w:p>
        </w:tc>
        <w:tc>
          <w:tcPr>
            <w:tcW w:w="304" w:type="pct"/>
            <w:shd w:val="clear" w:color="auto" w:fill="EFD3D2"/>
            <w:vAlign w:val="center"/>
          </w:tcPr>
          <w:p w14:paraId="553C7481" w14:textId="382458DE"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D82FCA">
              <w:t>16,733</w:t>
            </w:r>
          </w:p>
        </w:tc>
        <w:tc>
          <w:tcPr>
            <w:tcW w:w="304" w:type="pct"/>
            <w:shd w:val="clear" w:color="auto" w:fill="EFD3D2"/>
            <w:vAlign w:val="center"/>
          </w:tcPr>
          <w:p w14:paraId="0B4E61D7"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5B79CE">
              <w:t>1,755</w:t>
            </w:r>
          </w:p>
        </w:tc>
        <w:tc>
          <w:tcPr>
            <w:tcW w:w="304" w:type="pct"/>
            <w:shd w:val="clear" w:color="auto" w:fill="EFD3D2"/>
            <w:vAlign w:val="center"/>
          </w:tcPr>
          <w:p w14:paraId="590C3AF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030A25">
              <w:t>11,893</w:t>
            </w:r>
          </w:p>
        </w:tc>
        <w:tc>
          <w:tcPr>
            <w:tcW w:w="304" w:type="pct"/>
            <w:shd w:val="clear" w:color="auto" w:fill="EFD3D2"/>
            <w:vAlign w:val="center"/>
          </w:tcPr>
          <w:p w14:paraId="453DEE1E"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E18F4">
              <w:t>1,575</w:t>
            </w:r>
          </w:p>
        </w:tc>
        <w:tc>
          <w:tcPr>
            <w:tcW w:w="304" w:type="pct"/>
            <w:shd w:val="clear" w:color="auto" w:fill="EFD3D2"/>
            <w:vAlign w:val="center"/>
          </w:tcPr>
          <w:p w14:paraId="73E4C212"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9912BE">
              <w:t>308</w:t>
            </w:r>
          </w:p>
        </w:tc>
        <w:tc>
          <w:tcPr>
            <w:tcW w:w="304" w:type="pct"/>
            <w:shd w:val="clear" w:color="auto" w:fill="EFD3D2"/>
            <w:vAlign w:val="center"/>
          </w:tcPr>
          <w:p w14:paraId="29F63031"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70657">
              <w:t>103</w:t>
            </w:r>
          </w:p>
        </w:tc>
        <w:tc>
          <w:tcPr>
            <w:tcW w:w="304" w:type="pct"/>
            <w:shd w:val="clear" w:color="auto" w:fill="EFD3D2"/>
            <w:vAlign w:val="center"/>
          </w:tcPr>
          <w:p w14:paraId="64A380D2" w14:textId="52971119"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l </w:t>
            </w:r>
            <w:r>
              <w:t>n/a</w:t>
            </w:r>
          </w:p>
        </w:tc>
        <w:tc>
          <w:tcPr>
            <w:tcW w:w="304" w:type="pct"/>
            <w:shd w:val="clear" w:color="auto" w:fill="EFD3D2"/>
            <w:vAlign w:val="center"/>
          </w:tcPr>
          <w:p w14:paraId="6F91DAE4"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2445EF">
              <w:t>18</w:t>
            </w:r>
          </w:p>
        </w:tc>
        <w:tc>
          <w:tcPr>
            <w:tcW w:w="351" w:type="pct"/>
            <w:shd w:val="clear" w:color="auto" w:fill="EFD3D2"/>
            <w:vAlign w:val="center"/>
          </w:tcPr>
          <w:p w14:paraId="49875E87"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DC2D3A">
              <w:t>51</w:t>
            </w:r>
          </w:p>
        </w:tc>
        <w:tc>
          <w:tcPr>
            <w:tcW w:w="289" w:type="pct"/>
            <w:shd w:val="clear" w:color="auto" w:fill="EFD3D2"/>
            <w:vAlign w:val="center"/>
          </w:tcPr>
          <w:p w14:paraId="69424B1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72E6B">
              <w:t>39,832</w:t>
            </w:r>
          </w:p>
        </w:tc>
        <w:tc>
          <w:tcPr>
            <w:tcW w:w="333" w:type="pct"/>
            <w:shd w:val="clear" w:color="auto" w:fill="EFD3D2"/>
            <w:vAlign w:val="center"/>
          </w:tcPr>
          <w:p w14:paraId="2F46A5D7"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AF0B04">
              <w:t>3,683</w:t>
            </w:r>
          </w:p>
        </w:tc>
      </w:tr>
      <w:tr w:rsidR="00BA41E7" w14:paraId="0EF66BA6" w14:textId="77777777" w:rsidTr="003D0BC2">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EFD3D2"/>
          </w:tcPr>
          <w:p w14:paraId="0B229DD1" w14:textId="77777777" w:rsidR="00BA41E7" w:rsidRPr="00650CB0" w:rsidRDefault="00BA41E7" w:rsidP="00B2158D">
            <w:pPr>
              <w:pStyle w:val="Tablecolumnnew"/>
            </w:pPr>
          </w:p>
        </w:tc>
        <w:tc>
          <w:tcPr>
            <w:tcW w:w="415" w:type="pct"/>
            <w:shd w:val="clear" w:color="auto" w:fill="EFD3D2"/>
            <w:vAlign w:val="center"/>
          </w:tcPr>
          <w:p w14:paraId="4A0D06E9"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2016–17</w:t>
            </w:r>
          </w:p>
        </w:tc>
        <w:tc>
          <w:tcPr>
            <w:tcW w:w="304" w:type="pct"/>
            <w:shd w:val="clear" w:color="auto" w:fill="EFD3D2"/>
            <w:vAlign w:val="center"/>
          </w:tcPr>
          <w:p w14:paraId="70CEE405"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504E">
              <w:t>7,513</w:t>
            </w:r>
          </w:p>
        </w:tc>
        <w:tc>
          <w:tcPr>
            <w:tcW w:w="304" w:type="pct"/>
            <w:shd w:val="clear" w:color="auto" w:fill="EFD3D2"/>
            <w:vAlign w:val="center"/>
          </w:tcPr>
          <w:p w14:paraId="4C0E89AE" w14:textId="6376DADC"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D82FCA">
              <w:t>15,912</w:t>
            </w:r>
          </w:p>
        </w:tc>
        <w:tc>
          <w:tcPr>
            <w:tcW w:w="304" w:type="pct"/>
            <w:shd w:val="clear" w:color="auto" w:fill="EFD3D2"/>
            <w:vAlign w:val="center"/>
          </w:tcPr>
          <w:p w14:paraId="64C4A769"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5B79CE">
              <w:t>2,485</w:t>
            </w:r>
          </w:p>
        </w:tc>
        <w:tc>
          <w:tcPr>
            <w:tcW w:w="304" w:type="pct"/>
            <w:shd w:val="clear" w:color="auto" w:fill="EFD3D2"/>
            <w:vAlign w:val="center"/>
          </w:tcPr>
          <w:p w14:paraId="675740C2"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030A25">
              <w:t>11,341</w:t>
            </w:r>
          </w:p>
        </w:tc>
        <w:tc>
          <w:tcPr>
            <w:tcW w:w="304" w:type="pct"/>
            <w:shd w:val="clear" w:color="auto" w:fill="EFD3D2"/>
            <w:vAlign w:val="center"/>
          </w:tcPr>
          <w:p w14:paraId="195C359C"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E18F4">
              <w:t>2,342</w:t>
            </w:r>
          </w:p>
        </w:tc>
        <w:tc>
          <w:tcPr>
            <w:tcW w:w="304" w:type="pct"/>
            <w:shd w:val="clear" w:color="auto" w:fill="EFD3D2"/>
            <w:vAlign w:val="center"/>
          </w:tcPr>
          <w:p w14:paraId="01816111"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9912BE">
              <w:t>212</w:t>
            </w:r>
          </w:p>
        </w:tc>
        <w:tc>
          <w:tcPr>
            <w:tcW w:w="304" w:type="pct"/>
            <w:shd w:val="clear" w:color="auto" w:fill="EFD3D2"/>
            <w:vAlign w:val="center"/>
          </w:tcPr>
          <w:p w14:paraId="5B756FEA"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70657">
              <w:t>169</w:t>
            </w:r>
          </w:p>
        </w:tc>
        <w:tc>
          <w:tcPr>
            <w:tcW w:w="304" w:type="pct"/>
            <w:shd w:val="clear" w:color="auto" w:fill="EFD3D2"/>
            <w:vAlign w:val="center"/>
          </w:tcPr>
          <w:p w14:paraId="43533A54" w14:textId="43680978"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l </w:t>
            </w:r>
            <w:r>
              <w:t>n/a</w:t>
            </w:r>
          </w:p>
        </w:tc>
        <w:tc>
          <w:tcPr>
            <w:tcW w:w="304" w:type="pct"/>
            <w:shd w:val="clear" w:color="auto" w:fill="EFD3D2"/>
            <w:vAlign w:val="center"/>
          </w:tcPr>
          <w:p w14:paraId="6AF1710B"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2445EF">
              <w:t>8</w:t>
            </w:r>
          </w:p>
        </w:tc>
        <w:tc>
          <w:tcPr>
            <w:tcW w:w="351" w:type="pct"/>
            <w:shd w:val="clear" w:color="auto" w:fill="EFD3D2"/>
            <w:vAlign w:val="center"/>
          </w:tcPr>
          <w:p w14:paraId="4B8AAC9B"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DC2D3A">
              <w:t>3</w:t>
            </w:r>
          </w:p>
        </w:tc>
        <w:tc>
          <w:tcPr>
            <w:tcW w:w="289" w:type="pct"/>
            <w:shd w:val="clear" w:color="auto" w:fill="EFD3D2"/>
            <w:vAlign w:val="center"/>
          </w:tcPr>
          <w:p w14:paraId="220C88A8"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C72E6B">
              <w:t>40,126</w:t>
            </w:r>
          </w:p>
        </w:tc>
        <w:tc>
          <w:tcPr>
            <w:tcW w:w="333" w:type="pct"/>
            <w:shd w:val="clear" w:color="auto" w:fill="EFD3D2"/>
            <w:vAlign w:val="center"/>
          </w:tcPr>
          <w:p w14:paraId="55E36068"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AF0B04">
              <w:t>2,117</w:t>
            </w:r>
          </w:p>
        </w:tc>
      </w:tr>
      <w:tr w:rsidR="00BA41E7" w14:paraId="7ECC942A" w14:textId="77777777" w:rsidTr="003D0BC2">
        <w:trPr>
          <w:cnfStyle w:val="000000100000" w:firstRow="0" w:lastRow="0" w:firstColumn="0" w:lastColumn="0" w:oddVBand="0" w:evenVBand="0" w:oddHBand="1" w:evenHBand="0"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EFD3D2"/>
          </w:tcPr>
          <w:p w14:paraId="1E8C6811" w14:textId="77777777" w:rsidR="00BA41E7" w:rsidRPr="00650CB0" w:rsidRDefault="00BA41E7" w:rsidP="00B2158D">
            <w:pPr>
              <w:pStyle w:val="Tablecolumnnew"/>
            </w:pPr>
          </w:p>
        </w:tc>
        <w:tc>
          <w:tcPr>
            <w:tcW w:w="415" w:type="pct"/>
            <w:shd w:val="clear" w:color="auto" w:fill="EFD3D2"/>
            <w:vAlign w:val="center"/>
          </w:tcPr>
          <w:p w14:paraId="0B8126D3"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2017–18</w:t>
            </w:r>
          </w:p>
        </w:tc>
        <w:tc>
          <w:tcPr>
            <w:tcW w:w="304" w:type="pct"/>
            <w:shd w:val="clear" w:color="auto" w:fill="EFD3D2"/>
            <w:vAlign w:val="center"/>
          </w:tcPr>
          <w:p w14:paraId="74BB2D8A"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504E">
              <w:t>9,210</w:t>
            </w:r>
          </w:p>
        </w:tc>
        <w:tc>
          <w:tcPr>
            <w:tcW w:w="304" w:type="pct"/>
            <w:shd w:val="clear" w:color="auto" w:fill="EFD3D2"/>
            <w:vAlign w:val="center"/>
          </w:tcPr>
          <w:p w14:paraId="4BCEEC83" w14:textId="45A21B4E"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D82FCA">
              <w:t>15,170</w:t>
            </w:r>
          </w:p>
        </w:tc>
        <w:tc>
          <w:tcPr>
            <w:tcW w:w="304" w:type="pct"/>
            <w:shd w:val="clear" w:color="auto" w:fill="EFD3D2"/>
            <w:vAlign w:val="center"/>
          </w:tcPr>
          <w:p w14:paraId="5C542E49"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5B79CE">
              <w:t>4,899</w:t>
            </w:r>
          </w:p>
        </w:tc>
        <w:tc>
          <w:tcPr>
            <w:tcW w:w="304" w:type="pct"/>
            <w:shd w:val="clear" w:color="auto" w:fill="EFD3D2"/>
            <w:vAlign w:val="center"/>
          </w:tcPr>
          <w:p w14:paraId="2480986A"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030A25">
              <w:t>8,526</w:t>
            </w:r>
          </w:p>
        </w:tc>
        <w:tc>
          <w:tcPr>
            <w:tcW w:w="304" w:type="pct"/>
            <w:shd w:val="clear" w:color="auto" w:fill="EFD3D2"/>
            <w:vAlign w:val="center"/>
          </w:tcPr>
          <w:p w14:paraId="7463D194"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E18F4">
              <w:t>2,468</w:t>
            </w:r>
          </w:p>
        </w:tc>
        <w:tc>
          <w:tcPr>
            <w:tcW w:w="304" w:type="pct"/>
            <w:shd w:val="clear" w:color="auto" w:fill="EFD3D2"/>
            <w:vAlign w:val="center"/>
          </w:tcPr>
          <w:p w14:paraId="346C0803"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9912BE">
              <w:t>251</w:t>
            </w:r>
          </w:p>
        </w:tc>
        <w:tc>
          <w:tcPr>
            <w:tcW w:w="304" w:type="pct"/>
            <w:shd w:val="clear" w:color="auto" w:fill="EFD3D2"/>
            <w:vAlign w:val="center"/>
          </w:tcPr>
          <w:p w14:paraId="2F7C2EA3"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70657">
              <w:t>208</w:t>
            </w:r>
          </w:p>
        </w:tc>
        <w:tc>
          <w:tcPr>
            <w:tcW w:w="304" w:type="pct"/>
            <w:shd w:val="clear" w:color="auto" w:fill="EFD3D2"/>
            <w:vAlign w:val="center"/>
          </w:tcPr>
          <w:p w14:paraId="4A15EAFF" w14:textId="6BB16521"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l </w:t>
            </w:r>
            <w:r>
              <w:t>n/a</w:t>
            </w:r>
          </w:p>
        </w:tc>
        <w:tc>
          <w:tcPr>
            <w:tcW w:w="304" w:type="pct"/>
            <w:shd w:val="clear" w:color="auto" w:fill="EFD3D2"/>
            <w:vAlign w:val="center"/>
          </w:tcPr>
          <w:p w14:paraId="45E512ED"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2445EF">
              <w:t>24</w:t>
            </w:r>
          </w:p>
        </w:tc>
        <w:tc>
          <w:tcPr>
            <w:tcW w:w="351" w:type="pct"/>
            <w:shd w:val="clear" w:color="auto" w:fill="EFD3D2"/>
            <w:vAlign w:val="center"/>
          </w:tcPr>
          <w:p w14:paraId="0013E338"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DC2D3A">
              <w:t>0</w:t>
            </w:r>
          </w:p>
        </w:tc>
        <w:tc>
          <w:tcPr>
            <w:tcW w:w="289" w:type="pct"/>
            <w:shd w:val="clear" w:color="auto" w:fill="EFD3D2"/>
            <w:vAlign w:val="center"/>
          </w:tcPr>
          <w:p w14:paraId="16009C02"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C72E6B">
              <w:t>40,961</w:t>
            </w:r>
          </w:p>
        </w:tc>
        <w:tc>
          <w:tcPr>
            <w:tcW w:w="333" w:type="pct"/>
            <w:shd w:val="clear" w:color="auto" w:fill="EFD3D2"/>
            <w:vAlign w:val="center"/>
          </w:tcPr>
          <w:p w14:paraId="306DC934"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AF0B04">
              <w:t>3,595</w:t>
            </w:r>
          </w:p>
        </w:tc>
      </w:tr>
      <w:tr w:rsidR="00BA41E7" w14:paraId="47A76359" w14:textId="77777777" w:rsidTr="003D0BC2">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EFD3D2"/>
          </w:tcPr>
          <w:p w14:paraId="095D19CE" w14:textId="77777777" w:rsidR="00BA41E7" w:rsidRPr="00650CB0" w:rsidRDefault="00BA41E7" w:rsidP="00B2158D">
            <w:pPr>
              <w:pStyle w:val="Tablecolumnnew"/>
            </w:pPr>
          </w:p>
        </w:tc>
        <w:tc>
          <w:tcPr>
            <w:tcW w:w="415" w:type="pct"/>
            <w:shd w:val="clear" w:color="auto" w:fill="EFD3D2"/>
            <w:vAlign w:val="center"/>
          </w:tcPr>
          <w:p w14:paraId="53B3A1C4" w14:textId="77777777" w:rsidR="00BA41E7" w:rsidRPr="00BB2806"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2018–19</w:t>
            </w:r>
          </w:p>
        </w:tc>
        <w:tc>
          <w:tcPr>
            <w:tcW w:w="304" w:type="pct"/>
            <w:shd w:val="clear" w:color="auto" w:fill="EFD3D2"/>
            <w:vAlign w:val="center"/>
          </w:tcPr>
          <w:p w14:paraId="2D51C34E"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10,157</w:t>
            </w:r>
          </w:p>
        </w:tc>
        <w:tc>
          <w:tcPr>
            <w:tcW w:w="304" w:type="pct"/>
            <w:shd w:val="clear" w:color="auto" w:fill="EFD3D2"/>
            <w:vAlign w:val="center"/>
          </w:tcPr>
          <w:p w14:paraId="34BE5EC7"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13,871</w:t>
            </w:r>
          </w:p>
        </w:tc>
        <w:tc>
          <w:tcPr>
            <w:tcW w:w="304" w:type="pct"/>
            <w:shd w:val="clear" w:color="auto" w:fill="EFD3D2"/>
            <w:vAlign w:val="center"/>
          </w:tcPr>
          <w:p w14:paraId="0646D129"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11,398</w:t>
            </w:r>
          </w:p>
        </w:tc>
        <w:tc>
          <w:tcPr>
            <w:tcW w:w="304" w:type="pct"/>
            <w:shd w:val="clear" w:color="auto" w:fill="EFD3D2"/>
            <w:vAlign w:val="center"/>
          </w:tcPr>
          <w:p w14:paraId="65D2D5B4"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9,049</w:t>
            </w:r>
          </w:p>
        </w:tc>
        <w:tc>
          <w:tcPr>
            <w:tcW w:w="304" w:type="pct"/>
            <w:shd w:val="clear" w:color="auto" w:fill="EFD3D2"/>
            <w:vAlign w:val="center"/>
          </w:tcPr>
          <w:p w14:paraId="645D42FD"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2,441</w:t>
            </w:r>
          </w:p>
        </w:tc>
        <w:tc>
          <w:tcPr>
            <w:tcW w:w="304" w:type="pct"/>
            <w:shd w:val="clear" w:color="auto" w:fill="EFD3D2"/>
            <w:vAlign w:val="center"/>
          </w:tcPr>
          <w:p w14:paraId="68DFD3A0"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460</w:t>
            </w:r>
          </w:p>
        </w:tc>
        <w:tc>
          <w:tcPr>
            <w:tcW w:w="304" w:type="pct"/>
            <w:shd w:val="clear" w:color="auto" w:fill="EFD3D2"/>
            <w:vAlign w:val="center"/>
          </w:tcPr>
          <w:p w14:paraId="6DC69AA8"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116</w:t>
            </w:r>
          </w:p>
        </w:tc>
        <w:tc>
          <w:tcPr>
            <w:tcW w:w="304" w:type="pct"/>
            <w:shd w:val="clear" w:color="auto" w:fill="EFD3D2"/>
            <w:vAlign w:val="center"/>
          </w:tcPr>
          <w:p w14:paraId="772810B2" w14:textId="0F819C86"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t xml:space="preserve"> 669</w:t>
            </w:r>
          </w:p>
        </w:tc>
        <w:tc>
          <w:tcPr>
            <w:tcW w:w="304" w:type="pct"/>
            <w:shd w:val="clear" w:color="auto" w:fill="EFD3D2"/>
            <w:vAlign w:val="center"/>
          </w:tcPr>
          <w:p w14:paraId="57156BA2"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20</w:t>
            </w:r>
          </w:p>
        </w:tc>
        <w:tc>
          <w:tcPr>
            <w:tcW w:w="351" w:type="pct"/>
            <w:shd w:val="clear" w:color="auto" w:fill="EFD3D2"/>
            <w:vAlign w:val="center"/>
          </w:tcPr>
          <w:p w14:paraId="6BCF0023"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0</w:t>
            </w:r>
          </w:p>
        </w:tc>
        <w:tc>
          <w:tcPr>
            <w:tcW w:w="289" w:type="pct"/>
            <w:shd w:val="clear" w:color="auto" w:fill="EFD3D2"/>
            <w:vAlign w:val="center"/>
          </w:tcPr>
          <w:p w14:paraId="7F453A31" w14:textId="1591F534"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48,181</w:t>
            </w:r>
          </w:p>
        </w:tc>
        <w:tc>
          <w:tcPr>
            <w:tcW w:w="333" w:type="pct"/>
            <w:shd w:val="clear" w:color="auto" w:fill="EFD3D2"/>
            <w:vAlign w:val="center"/>
          </w:tcPr>
          <w:p w14:paraId="1DD67731"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5,385</w:t>
            </w:r>
          </w:p>
        </w:tc>
      </w:tr>
      <w:tr w:rsidR="00BA41E7" w14:paraId="6CF3287A" w14:textId="77777777" w:rsidTr="003D0BC2">
        <w:trPr>
          <w:cnfStyle w:val="000000100000" w:firstRow="0" w:lastRow="0" w:firstColumn="0" w:lastColumn="0" w:oddVBand="0" w:evenVBand="0" w:oddHBand="1" w:evenHBand="0" w:firstRowFirstColumn="0" w:firstRowLastColumn="0" w:lastRowFirstColumn="0" w:lastRowLastColumn="0"/>
          <w:trHeight w:hRule="exact" w:val="409"/>
        </w:trPr>
        <w:tc>
          <w:tcPr>
            <w:cnfStyle w:val="001000000000" w:firstRow="0" w:lastRow="0" w:firstColumn="1" w:lastColumn="0" w:oddVBand="0" w:evenVBand="0" w:oddHBand="0" w:evenHBand="0" w:firstRowFirstColumn="0" w:firstRowLastColumn="0" w:lastRowFirstColumn="0" w:lastRowLastColumn="0"/>
            <w:tcW w:w="876" w:type="pct"/>
            <w:vMerge w:val="restart"/>
            <w:shd w:val="clear" w:color="auto" w:fill="auto"/>
          </w:tcPr>
          <w:p w14:paraId="7B9B3148" w14:textId="77777777" w:rsidR="00BA41E7" w:rsidRPr="00E753E6" w:rsidRDefault="00BA41E7" w:rsidP="005C3A5A">
            <w:pPr>
              <w:pStyle w:val="Tablecolumnnew"/>
            </w:pPr>
            <w:r w:rsidRPr="00E753E6">
              <w:t>Number of prohibition notices issued</w:t>
            </w:r>
          </w:p>
          <w:p w14:paraId="0BBEA333" w14:textId="77777777" w:rsidR="00BA41E7" w:rsidRPr="00E753E6" w:rsidRDefault="00BA41E7" w:rsidP="005C3A5A">
            <w:pPr>
              <w:pStyle w:val="Tablecolumnnew"/>
            </w:pPr>
          </w:p>
        </w:tc>
        <w:tc>
          <w:tcPr>
            <w:tcW w:w="415" w:type="pct"/>
            <w:shd w:val="clear" w:color="auto" w:fill="auto"/>
            <w:vAlign w:val="center"/>
          </w:tcPr>
          <w:p w14:paraId="2B87A1BD"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2014–15</w:t>
            </w:r>
          </w:p>
        </w:tc>
        <w:tc>
          <w:tcPr>
            <w:tcW w:w="304" w:type="pct"/>
            <w:shd w:val="clear" w:color="auto" w:fill="auto"/>
            <w:vAlign w:val="center"/>
          </w:tcPr>
          <w:p w14:paraId="0D548AB5"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87A68">
              <w:t>673</w:t>
            </w:r>
          </w:p>
        </w:tc>
        <w:tc>
          <w:tcPr>
            <w:tcW w:w="304" w:type="pct"/>
            <w:shd w:val="clear" w:color="auto" w:fill="auto"/>
            <w:vAlign w:val="center"/>
          </w:tcPr>
          <w:p w14:paraId="7F59FA52"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E6F19">
              <w:t>542</w:t>
            </w:r>
          </w:p>
        </w:tc>
        <w:tc>
          <w:tcPr>
            <w:tcW w:w="304" w:type="pct"/>
            <w:shd w:val="clear" w:color="auto" w:fill="auto"/>
            <w:vAlign w:val="center"/>
          </w:tcPr>
          <w:p w14:paraId="39E5215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E6F19">
              <w:t>760</w:t>
            </w:r>
          </w:p>
        </w:tc>
        <w:tc>
          <w:tcPr>
            <w:tcW w:w="304" w:type="pct"/>
            <w:shd w:val="clear" w:color="auto" w:fill="auto"/>
            <w:vAlign w:val="center"/>
          </w:tcPr>
          <w:p w14:paraId="263BC7EA"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427</w:t>
            </w:r>
          </w:p>
        </w:tc>
        <w:tc>
          <w:tcPr>
            <w:tcW w:w="304" w:type="pct"/>
            <w:shd w:val="clear" w:color="auto" w:fill="auto"/>
            <w:vAlign w:val="center"/>
          </w:tcPr>
          <w:p w14:paraId="5E712B48"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832</w:t>
            </w:r>
          </w:p>
        </w:tc>
        <w:tc>
          <w:tcPr>
            <w:tcW w:w="304" w:type="pct"/>
            <w:shd w:val="clear" w:color="auto" w:fill="auto"/>
            <w:vAlign w:val="center"/>
          </w:tcPr>
          <w:p w14:paraId="369649BD"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106</w:t>
            </w:r>
          </w:p>
        </w:tc>
        <w:tc>
          <w:tcPr>
            <w:tcW w:w="304" w:type="pct"/>
            <w:shd w:val="clear" w:color="auto" w:fill="auto"/>
            <w:vAlign w:val="center"/>
          </w:tcPr>
          <w:p w14:paraId="3E97B6AB"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131</w:t>
            </w:r>
          </w:p>
        </w:tc>
        <w:tc>
          <w:tcPr>
            <w:tcW w:w="304" w:type="pct"/>
            <w:shd w:val="clear" w:color="auto" w:fill="auto"/>
            <w:vAlign w:val="center"/>
          </w:tcPr>
          <w:p w14:paraId="5D47A43F" w14:textId="4126C102"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l </w:t>
            </w:r>
            <w:r>
              <w:t>n/a</w:t>
            </w:r>
          </w:p>
        </w:tc>
        <w:tc>
          <w:tcPr>
            <w:tcW w:w="304" w:type="pct"/>
            <w:shd w:val="clear" w:color="auto" w:fill="auto"/>
            <w:vAlign w:val="center"/>
          </w:tcPr>
          <w:p w14:paraId="2074F4D5"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7</w:t>
            </w:r>
          </w:p>
        </w:tc>
        <w:tc>
          <w:tcPr>
            <w:tcW w:w="351" w:type="pct"/>
            <w:shd w:val="clear" w:color="auto" w:fill="auto"/>
            <w:vAlign w:val="center"/>
          </w:tcPr>
          <w:p w14:paraId="41E15117"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0</w:t>
            </w:r>
          </w:p>
        </w:tc>
        <w:tc>
          <w:tcPr>
            <w:tcW w:w="289" w:type="pct"/>
            <w:shd w:val="clear" w:color="auto" w:fill="auto"/>
            <w:vAlign w:val="center"/>
          </w:tcPr>
          <w:p w14:paraId="7BF0C4A8"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3,611</w:t>
            </w:r>
          </w:p>
        </w:tc>
        <w:tc>
          <w:tcPr>
            <w:tcW w:w="333" w:type="pct"/>
            <w:shd w:val="clear" w:color="auto" w:fill="auto"/>
            <w:vAlign w:val="center"/>
          </w:tcPr>
          <w:p w14:paraId="5EB5510C"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2,048</w:t>
            </w:r>
          </w:p>
        </w:tc>
      </w:tr>
      <w:tr w:rsidR="00BA41E7" w14:paraId="34E430C4" w14:textId="77777777" w:rsidTr="003D0BC2">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auto"/>
          </w:tcPr>
          <w:p w14:paraId="4764B878" w14:textId="77777777" w:rsidR="00BA41E7" w:rsidRPr="00E753E6" w:rsidRDefault="00BA41E7" w:rsidP="005C3A5A">
            <w:pPr>
              <w:pStyle w:val="Tablecolumnnew"/>
            </w:pPr>
          </w:p>
        </w:tc>
        <w:tc>
          <w:tcPr>
            <w:tcW w:w="415" w:type="pct"/>
            <w:shd w:val="clear" w:color="auto" w:fill="auto"/>
            <w:vAlign w:val="center"/>
          </w:tcPr>
          <w:p w14:paraId="7E05C003"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2015–16</w:t>
            </w:r>
          </w:p>
        </w:tc>
        <w:tc>
          <w:tcPr>
            <w:tcW w:w="304" w:type="pct"/>
            <w:shd w:val="clear" w:color="auto" w:fill="auto"/>
            <w:vAlign w:val="center"/>
          </w:tcPr>
          <w:p w14:paraId="3DA42CEC"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87A68">
              <w:t>718</w:t>
            </w:r>
          </w:p>
        </w:tc>
        <w:tc>
          <w:tcPr>
            <w:tcW w:w="304" w:type="pct"/>
            <w:shd w:val="clear" w:color="auto" w:fill="auto"/>
            <w:vAlign w:val="center"/>
          </w:tcPr>
          <w:p w14:paraId="5E5C410F"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BE6F19">
              <w:t>527</w:t>
            </w:r>
          </w:p>
        </w:tc>
        <w:tc>
          <w:tcPr>
            <w:tcW w:w="304" w:type="pct"/>
            <w:shd w:val="clear" w:color="auto" w:fill="auto"/>
            <w:vAlign w:val="center"/>
          </w:tcPr>
          <w:p w14:paraId="1438C8CC"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BE6F19">
              <w:t>542</w:t>
            </w:r>
          </w:p>
        </w:tc>
        <w:tc>
          <w:tcPr>
            <w:tcW w:w="304" w:type="pct"/>
            <w:shd w:val="clear" w:color="auto" w:fill="auto"/>
            <w:vAlign w:val="center"/>
          </w:tcPr>
          <w:p w14:paraId="617C069C"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279</w:t>
            </w:r>
          </w:p>
        </w:tc>
        <w:tc>
          <w:tcPr>
            <w:tcW w:w="304" w:type="pct"/>
            <w:shd w:val="clear" w:color="auto" w:fill="auto"/>
            <w:vAlign w:val="center"/>
          </w:tcPr>
          <w:p w14:paraId="6E1679F7"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688</w:t>
            </w:r>
          </w:p>
        </w:tc>
        <w:tc>
          <w:tcPr>
            <w:tcW w:w="304" w:type="pct"/>
            <w:shd w:val="clear" w:color="auto" w:fill="auto"/>
            <w:vAlign w:val="center"/>
          </w:tcPr>
          <w:p w14:paraId="6F51FD20"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85</w:t>
            </w:r>
          </w:p>
        </w:tc>
        <w:tc>
          <w:tcPr>
            <w:tcW w:w="304" w:type="pct"/>
            <w:shd w:val="clear" w:color="auto" w:fill="auto"/>
            <w:vAlign w:val="center"/>
          </w:tcPr>
          <w:p w14:paraId="3768B354"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117</w:t>
            </w:r>
          </w:p>
        </w:tc>
        <w:tc>
          <w:tcPr>
            <w:tcW w:w="304" w:type="pct"/>
            <w:shd w:val="clear" w:color="auto" w:fill="auto"/>
            <w:vAlign w:val="center"/>
          </w:tcPr>
          <w:p w14:paraId="46B47D59" w14:textId="70855A4C"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l </w:t>
            </w:r>
            <w:r>
              <w:t>n/a</w:t>
            </w:r>
          </w:p>
        </w:tc>
        <w:tc>
          <w:tcPr>
            <w:tcW w:w="304" w:type="pct"/>
            <w:shd w:val="clear" w:color="auto" w:fill="auto"/>
            <w:vAlign w:val="center"/>
          </w:tcPr>
          <w:p w14:paraId="1539A563"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8</w:t>
            </w:r>
          </w:p>
        </w:tc>
        <w:tc>
          <w:tcPr>
            <w:tcW w:w="351" w:type="pct"/>
            <w:shd w:val="clear" w:color="auto" w:fill="auto"/>
            <w:vAlign w:val="center"/>
          </w:tcPr>
          <w:p w14:paraId="5F8A8993"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3</w:t>
            </w:r>
          </w:p>
        </w:tc>
        <w:tc>
          <w:tcPr>
            <w:tcW w:w="289" w:type="pct"/>
            <w:shd w:val="clear" w:color="auto" w:fill="auto"/>
            <w:vAlign w:val="center"/>
          </w:tcPr>
          <w:p w14:paraId="60CCB899"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3,038</w:t>
            </w:r>
          </w:p>
        </w:tc>
        <w:tc>
          <w:tcPr>
            <w:tcW w:w="333" w:type="pct"/>
            <w:shd w:val="clear" w:color="auto" w:fill="auto"/>
            <w:vAlign w:val="center"/>
          </w:tcPr>
          <w:p w14:paraId="28D2AA83"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1,304</w:t>
            </w:r>
          </w:p>
        </w:tc>
      </w:tr>
      <w:tr w:rsidR="00BA41E7" w14:paraId="122BEBFE" w14:textId="77777777" w:rsidTr="003D0BC2">
        <w:trPr>
          <w:cnfStyle w:val="000000100000" w:firstRow="0" w:lastRow="0" w:firstColumn="0" w:lastColumn="0" w:oddVBand="0" w:evenVBand="0" w:oddHBand="1" w:evenHBand="0"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auto"/>
          </w:tcPr>
          <w:p w14:paraId="312FAC7D" w14:textId="77777777" w:rsidR="00BA41E7" w:rsidRPr="00E753E6" w:rsidRDefault="00BA41E7" w:rsidP="005C3A5A">
            <w:pPr>
              <w:pStyle w:val="Tablecolumnnew"/>
            </w:pPr>
          </w:p>
        </w:tc>
        <w:tc>
          <w:tcPr>
            <w:tcW w:w="415" w:type="pct"/>
            <w:shd w:val="clear" w:color="auto" w:fill="auto"/>
            <w:vAlign w:val="center"/>
          </w:tcPr>
          <w:p w14:paraId="0CF916B9"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2016–17</w:t>
            </w:r>
          </w:p>
        </w:tc>
        <w:tc>
          <w:tcPr>
            <w:tcW w:w="304" w:type="pct"/>
            <w:shd w:val="clear" w:color="auto" w:fill="auto"/>
            <w:vAlign w:val="center"/>
          </w:tcPr>
          <w:p w14:paraId="4AE96C7B"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87A68">
              <w:t>1</w:t>
            </w:r>
            <w:r>
              <w:t>,</w:t>
            </w:r>
            <w:r w:rsidRPr="00887A68">
              <w:t>041</w:t>
            </w:r>
          </w:p>
        </w:tc>
        <w:tc>
          <w:tcPr>
            <w:tcW w:w="304" w:type="pct"/>
            <w:shd w:val="clear" w:color="auto" w:fill="auto"/>
            <w:vAlign w:val="center"/>
          </w:tcPr>
          <w:p w14:paraId="77F38A24"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E6F19">
              <w:t>576</w:t>
            </w:r>
          </w:p>
        </w:tc>
        <w:tc>
          <w:tcPr>
            <w:tcW w:w="304" w:type="pct"/>
            <w:shd w:val="clear" w:color="auto" w:fill="auto"/>
            <w:vAlign w:val="center"/>
          </w:tcPr>
          <w:p w14:paraId="550770A7"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BE6F19">
              <w:t>659</w:t>
            </w:r>
          </w:p>
        </w:tc>
        <w:tc>
          <w:tcPr>
            <w:tcW w:w="304" w:type="pct"/>
            <w:shd w:val="clear" w:color="auto" w:fill="auto"/>
            <w:vAlign w:val="center"/>
          </w:tcPr>
          <w:p w14:paraId="19798DF6"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278</w:t>
            </w:r>
          </w:p>
        </w:tc>
        <w:tc>
          <w:tcPr>
            <w:tcW w:w="304" w:type="pct"/>
            <w:shd w:val="clear" w:color="auto" w:fill="auto"/>
            <w:vAlign w:val="center"/>
          </w:tcPr>
          <w:p w14:paraId="6747E14B"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650</w:t>
            </w:r>
          </w:p>
        </w:tc>
        <w:tc>
          <w:tcPr>
            <w:tcW w:w="304" w:type="pct"/>
            <w:shd w:val="clear" w:color="auto" w:fill="auto"/>
            <w:vAlign w:val="center"/>
          </w:tcPr>
          <w:p w14:paraId="4B9AECA9"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95</w:t>
            </w:r>
          </w:p>
        </w:tc>
        <w:tc>
          <w:tcPr>
            <w:tcW w:w="304" w:type="pct"/>
            <w:shd w:val="clear" w:color="auto" w:fill="auto"/>
            <w:vAlign w:val="center"/>
          </w:tcPr>
          <w:p w14:paraId="1175F74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148</w:t>
            </w:r>
          </w:p>
        </w:tc>
        <w:tc>
          <w:tcPr>
            <w:tcW w:w="304" w:type="pct"/>
            <w:shd w:val="clear" w:color="auto" w:fill="auto"/>
            <w:vAlign w:val="center"/>
          </w:tcPr>
          <w:p w14:paraId="759AFC48" w14:textId="5F611758"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l </w:t>
            </w:r>
            <w:r>
              <w:t>n/a</w:t>
            </w:r>
          </w:p>
        </w:tc>
        <w:tc>
          <w:tcPr>
            <w:tcW w:w="304" w:type="pct"/>
            <w:shd w:val="clear" w:color="auto" w:fill="auto"/>
            <w:vAlign w:val="center"/>
          </w:tcPr>
          <w:p w14:paraId="55CD5289"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9</w:t>
            </w:r>
          </w:p>
        </w:tc>
        <w:tc>
          <w:tcPr>
            <w:tcW w:w="351" w:type="pct"/>
            <w:shd w:val="clear" w:color="auto" w:fill="auto"/>
            <w:vAlign w:val="center"/>
          </w:tcPr>
          <w:p w14:paraId="40E43FB1"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0</w:t>
            </w:r>
          </w:p>
        </w:tc>
        <w:tc>
          <w:tcPr>
            <w:tcW w:w="289" w:type="pct"/>
            <w:shd w:val="clear" w:color="auto" w:fill="auto"/>
            <w:vAlign w:val="center"/>
          </w:tcPr>
          <w:p w14:paraId="0F6C2EB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3,514</w:t>
            </w:r>
          </w:p>
        </w:tc>
        <w:tc>
          <w:tcPr>
            <w:tcW w:w="333" w:type="pct"/>
            <w:shd w:val="clear" w:color="auto" w:fill="auto"/>
            <w:vAlign w:val="center"/>
          </w:tcPr>
          <w:p w14:paraId="4447D10E"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1039AE">
              <w:t>1,131</w:t>
            </w:r>
          </w:p>
        </w:tc>
      </w:tr>
      <w:tr w:rsidR="00BA41E7" w14:paraId="73034375" w14:textId="77777777" w:rsidTr="003D0BC2">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auto"/>
          </w:tcPr>
          <w:p w14:paraId="3A0923F3" w14:textId="77777777" w:rsidR="00BA41E7" w:rsidRPr="00E753E6" w:rsidRDefault="00BA41E7" w:rsidP="005C3A5A">
            <w:pPr>
              <w:pStyle w:val="Tablecolumnnew"/>
            </w:pPr>
          </w:p>
        </w:tc>
        <w:tc>
          <w:tcPr>
            <w:tcW w:w="415" w:type="pct"/>
            <w:shd w:val="clear" w:color="auto" w:fill="auto"/>
            <w:vAlign w:val="center"/>
          </w:tcPr>
          <w:p w14:paraId="0BB4EF5B"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2017–18</w:t>
            </w:r>
          </w:p>
        </w:tc>
        <w:tc>
          <w:tcPr>
            <w:tcW w:w="304" w:type="pct"/>
            <w:shd w:val="clear" w:color="auto" w:fill="auto"/>
            <w:vAlign w:val="center"/>
          </w:tcPr>
          <w:p w14:paraId="374F33E0" w14:textId="77777777" w:rsidR="00BA41E7" w:rsidRPr="00703924"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87A68">
              <w:t>1</w:t>
            </w:r>
            <w:r>
              <w:t>,</w:t>
            </w:r>
            <w:r w:rsidRPr="00887A68">
              <w:t>810</w:t>
            </w:r>
          </w:p>
        </w:tc>
        <w:tc>
          <w:tcPr>
            <w:tcW w:w="304" w:type="pct"/>
            <w:shd w:val="clear" w:color="auto" w:fill="auto"/>
            <w:vAlign w:val="center"/>
          </w:tcPr>
          <w:p w14:paraId="7485EC97"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BE6F19">
              <w:t>555</w:t>
            </w:r>
          </w:p>
        </w:tc>
        <w:tc>
          <w:tcPr>
            <w:tcW w:w="304" w:type="pct"/>
            <w:shd w:val="clear" w:color="auto" w:fill="auto"/>
            <w:vAlign w:val="center"/>
          </w:tcPr>
          <w:p w14:paraId="50D2635A" w14:textId="4EF577C5"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BE6F19">
              <w:t>1,24</w:t>
            </w:r>
            <w:r>
              <w:t>9</w:t>
            </w:r>
          </w:p>
        </w:tc>
        <w:tc>
          <w:tcPr>
            <w:tcW w:w="304" w:type="pct"/>
            <w:shd w:val="clear" w:color="auto" w:fill="auto"/>
            <w:vAlign w:val="center"/>
          </w:tcPr>
          <w:p w14:paraId="323A4F55"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233</w:t>
            </w:r>
          </w:p>
        </w:tc>
        <w:tc>
          <w:tcPr>
            <w:tcW w:w="304" w:type="pct"/>
            <w:shd w:val="clear" w:color="auto" w:fill="auto"/>
            <w:vAlign w:val="center"/>
          </w:tcPr>
          <w:p w14:paraId="02024F57"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791</w:t>
            </w:r>
          </w:p>
        </w:tc>
        <w:tc>
          <w:tcPr>
            <w:tcW w:w="304" w:type="pct"/>
            <w:shd w:val="clear" w:color="auto" w:fill="auto"/>
            <w:vAlign w:val="center"/>
          </w:tcPr>
          <w:p w14:paraId="2DAA7FD1"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79</w:t>
            </w:r>
          </w:p>
        </w:tc>
        <w:tc>
          <w:tcPr>
            <w:tcW w:w="304" w:type="pct"/>
            <w:shd w:val="clear" w:color="auto" w:fill="auto"/>
            <w:vAlign w:val="center"/>
          </w:tcPr>
          <w:p w14:paraId="00F64C26"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80</w:t>
            </w:r>
          </w:p>
        </w:tc>
        <w:tc>
          <w:tcPr>
            <w:tcW w:w="304" w:type="pct"/>
            <w:shd w:val="clear" w:color="auto" w:fill="auto"/>
            <w:vAlign w:val="center"/>
          </w:tcPr>
          <w:p w14:paraId="03D40269" w14:textId="3FF33981"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l </w:t>
            </w:r>
            <w:r>
              <w:t>n/a</w:t>
            </w:r>
          </w:p>
        </w:tc>
        <w:tc>
          <w:tcPr>
            <w:tcW w:w="304" w:type="pct"/>
            <w:shd w:val="clear" w:color="auto" w:fill="auto"/>
            <w:vAlign w:val="center"/>
          </w:tcPr>
          <w:p w14:paraId="776D16E3"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17</w:t>
            </w:r>
          </w:p>
        </w:tc>
        <w:tc>
          <w:tcPr>
            <w:tcW w:w="351" w:type="pct"/>
            <w:shd w:val="clear" w:color="auto" w:fill="auto"/>
            <w:vAlign w:val="center"/>
          </w:tcPr>
          <w:p w14:paraId="2F13F643"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0</w:t>
            </w:r>
          </w:p>
        </w:tc>
        <w:tc>
          <w:tcPr>
            <w:tcW w:w="289" w:type="pct"/>
            <w:shd w:val="clear" w:color="auto" w:fill="auto"/>
            <w:vAlign w:val="center"/>
          </w:tcPr>
          <w:p w14:paraId="2BDB433B" w14:textId="4786130B"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4,90</w:t>
            </w:r>
            <w:r>
              <w:t>9</w:t>
            </w:r>
          </w:p>
        </w:tc>
        <w:tc>
          <w:tcPr>
            <w:tcW w:w="333" w:type="pct"/>
            <w:shd w:val="clear" w:color="auto" w:fill="auto"/>
            <w:vAlign w:val="center"/>
          </w:tcPr>
          <w:p w14:paraId="15AEEE93"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1039AE">
              <w:t>1,194</w:t>
            </w:r>
          </w:p>
        </w:tc>
      </w:tr>
      <w:tr w:rsidR="00BA41E7" w14:paraId="4BA7BC72" w14:textId="77777777" w:rsidTr="003D0BC2">
        <w:trPr>
          <w:cnfStyle w:val="000000100000" w:firstRow="0" w:lastRow="0" w:firstColumn="0" w:lastColumn="0" w:oddVBand="0" w:evenVBand="0" w:oddHBand="1" w:evenHBand="0"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auto"/>
          </w:tcPr>
          <w:p w14:paraId="5F3FD956" w14:textId="77777777" w:rsidR="00BA41E7" w:rsidRPr="00E753E6" w:rsidRDefault="00BA41E7" w:rsidP="005C3A5A">
            <w:pPr>
              <w:pStyle w:val="Tablecolumnnew"/>
            </w:pPr>
          </w:p>
        </w:tc>
        <w:tc>
          <w:tcPr>
            <w:tcW w:w="415" w:type="pct"/>
            <w:shd w:val="clear" w:color="auto" w:fill="auto"/>
            <w:vAlign w:val="center"/>
          </w:tcPr>
          <w:p w14:paraId="2F819F92" w14:textId="77777777" w:rsidR="00BA41E7" w:rsidRPr="00BB2806"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2018–19</w:t>
            </w:r>
          </w:p>
        </w:tc>
        <w:tc>
          <w:tcPr>
            <w:tcW w:w="304" w:type="pct"/>
            <w:shd w:val="clear" w:color="auto" w:fill="auto"/>
            <w:vAlign w:val="center"/>
          </w:tcPr>
          <w:p w14:paraId="1AD36A06" w14:textId="77777777" w:rsidR="00BA41E7" w:rsidRPr="00703924"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1,905</w:t>
            </w:r>
          </w:p>
        </w:tc>
        <w:tc>
          <w:tcPr>
            <w:tcW w:w="304" w:type="pct"/>
            <w:shd w:val="clear" w:color="auto" w:fill="auto"/>
            <w:vAlign w:val="center"/>
          </w:tcPr>
          <w:p w14:paraId="3B9734AF"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477</w:t>
            </w:r>
          </w:p>
        </w:tc>
        <w:tc>
          <w:tcPr>
            <w:tcW w:w="304" w:type="pct"/>
            <w:shd w:val="clear" w:color="auto" w:fill="auto"/>
            <w:vAlign w:val="center"/>
          </w:tcPr>
          <w:p w14:paraId="32CCE282"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2,218</w:t>
            </w:r>
          </w:p>
        </w:tc>
        <w:tc>
          <w:tcPr>
            <w:tcW w:w="304" w:type="pct"/>
            <w:shd w:val="clear" w:color="auto" w:fill="auto"/>
            <w:vAlign w:val="center"/>
          </w:tcPr>
          <w:p w14:paraId="791A7342"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256</w:t>
            </w:r>
          </w:p>
        </w:tc>
        <w:tc>
          <w:tcPr>
            <w:tcW w:w="304" w:type="pct"/>
            <w:shd w:val="clear" w:color="auto" w:fill="auto"/>
            <w:vAlign w:val="center"/>
          </w:tcPr>
          <w:p w14:paraId="06C4A99C"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703</w:t>
            </w:r>
          </w:p>
        </w:tc>
        <w:tc>
          <w:tcPr>
            <w:tcW w:w="304" w:type="pct"/>
            <w:shd w:val="clear" w:color="auto" w:fill="auto"/>
            <w:vAlign w:val="center"/>
          </w:tcPr>
          <w:p w14:paraId="41AB7840"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94</w:t>
            </w:r>
          </w:p>
        </w:tc>
        <w:tc>
          <w:tcPr>
            <w:tcW w:w="304" w:type="pct"/>
            <w:shd w:val="clear" w:color="auto" w:fill="auto"/>
            <w:vAlign w:val="center"/>
          </w:tcPr>
          <w:p w14:paraId="6A30FA07"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66</w:t>
            </w:r>
          </w:p>
        </w:tc>
        <w:tc>
          <w:tcPr>
            <w:tcW w:w="304" w:type="pct"/>
            <w:shd w:val="clear" w:color="auto" w:fill="auto"/>
            <w:vAlign w:val="center"/>
          </w:tcPr>
          <w:p w14:paraId="73F4C305" w14:textId="70F1F263"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t xml:space="preserve"> 151</w:t>
            </w:r>
          </w:p>
        </w:tc>
        <w:tc>
          <w:tcPr>
            <w:tcW w:w="304" w:type="pct"/>
            <w:shd w:val="clear" w:color="auto" w:fill="auto"/>
            <w:vAlign w:val="center"/>
          </w:tcPr>
          <w:p w14:paraId="0FEA86EA"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14</w:t>
            </w:r>
          </w:p>
        </w:tc>
        <w:tc>
          <w:tcPr>
            <w:tcW w:w="351" w:type="pct"/>
            <w:shd w:val="clear" w:color="auto" w:fill="auto"/>
            <w:vAlign w:val="center"/>
          </w:tcPr>
          <w:p w14:paraId="3346684B"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0</w:t>
            </w:r>
          </w:p>
        </w:tc>
        <w:tc>
          <w:tcPr>
            <w:tcW w:w="289" w:type="pct"/>
            <w:shd w:val="clear" w:color="auto" w:fill="auto"/>
            <w:vAlign w:val="center"/>
          </w:tcPr>
          <w:p w14:paraId="2F1BE24F" w14:textId="7C6FA024"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5,884</w:t>
            </w:r>
          </w:p>
        </w:tc>
        <w:tc>
          <w:tcPr>
            <w:tcW w:w="333" w:type="pct"/>
            <w:shd w:val="clear" w:color="auto" w:fill="auto"/>
            <w:vAlign w:val="center"/>
          </w:tcPr>
          <w:p w14:paraId="5BC5BB1A"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1,614</w:t>
            </w:r>
          </w:p>
        </w:tc>
      </w:tr>
      <w:tr w:rsidR="00BA41E7" w14:paraId="7BBB634C" w14:textId="77777777" w:rsidTr="003D0BC2">
        <w:trPr>
          <w:cnfStyle w:val="000000010000" w:firstRow="0" w:lastRow="0" w:firstColumn="0" w:lastColumn="0" w:oddVBand="0" w:evenVBand="0" w:oddHBand="0" w:evenHBand="1" w:firstRowFirstColumn="0" w:firstRowLastColumn="0" w:lastRowFirstColumn="0" w:lastRowLastColumn="0"/>
          <w:trHeight w:hRule="exact" w:val="409"/>
        </w:trPr>
        <w:tc>
          <w:tcPr>
            <w:cnfStyle w:val="001000000000" w:firstRow="0" w:lastRow="0" w:firstColumn="1" w:lastColumn="0" w:oddVBand="0" w:evenVBand="0" w:oddHBand="0" w:evenHBand="0" w:firstRowFirstColumn="0" w:firstRowLastColumn="0" w:lastRowFirstColumn="0" w:lastRowLastColumn="0"/>
            <w:tcW w:w="876" w:type="pct"/>
            <w:vMerge w:val="restart"/>
            <w:shd w:val="clear" w:color="auto" w:fill="EFD3D2"/>
          </w:tcPr>
          <w:p w14:paraId="7CF53FBF" w14:textId="77777777" w:rsidR="00BA41E7" w:rsidRPr="00650CB0" w:rsidRDefault="00BA41E7" w:rsidP="00892823">
            <w:pPr>
              <w:pStyle w:val="Tablecolumnnew"/>
            </w:pPr>
            <w:r w:rsidRPr="00650CB0">
              <w:t>Number of enforceable undertakings</w:t>
            </w:r>
          </w:p>
        </w:tc>
        <w:tc>
          <w:tcPr>
            <w:tcW w:w="415" w:type="pct"/>
            <w:shd w:val="clear" w:color="auto" w:fill="EFD3D2"/>
            <w:vAlign w:val="center"/>
          </w:tcPr>
          <w:p w14:paraId="679B7686"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2014–15</w:t>
            </w:r>
          </w:p>
        </w:tc>
        <w:tc>
          <w:tcPr>
            <w:tcW w:w="304" w:type="pct"/>
            <w:shd w:val="clear" w:color="auto" w:fill="EFD3D2"/>
            <w:vAlign w:val="center"/>
          </w:tcPr>
          <w:p w14:paraId="521EE17F"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A601FF">
              <w:t>5</w:t>
            </w:r>
          </w:p>
        </w:tc>
        <w:tc>
          <w:tcPr>
            <w:tcW w:w="304" w:type="pct"/>
            <w:shd w:val="clear" w:color="auto" w:fill="EFD3D2"/>
            <w:vAlign w:val="center"/>
          </w:tcPr>
          <w:p w14:paraId="05BDB7C8"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A601FF">
              <w:t>8</w:t>
            </w:r>
          </w:p>
        </w:tc>
        <w:tc>
          <w:tcPr>
            <w:tcW w:w="304" w:type="pct"/>
            <w:shd w:val="clear" w:color="auto" w:fill="EFD3D2"/>
            <w:vAlign w:val="center"/>
          </w:tcPr>
          <w:p w14:paraId="5A4023AF"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A601FF">
              <w:t>7</w:t>
            </w:r>
          </w:p>
        </w:tc>
        <w:tc>
          <w:tcPr>
            <w:tcW w:w="304" w:type="pct"/>
            <w:shd w:val="clear" w:color="auto" w:fill="EFD3D2"/>
            <w:vAlign w:val="center"/>
          </w:tcPr>
          <w:p w14:paraId="69A5DAF8" w14:textId="0CECA8B8"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5B678D">
              <w:t xml:space="preserve"> n/a</w:t>
            </w:r>
          </w:p>
        </w:tc>
        <w:tc>
          <w:tcPr>
            <w:tcW w:w="304" w:type="pct"/>
            <w:shd w:val="clear" w:color="auto" w:fill="EFD3D2"/>
            <w:vAlign w:val="center"/>
          </w:tcPr>
          <w:p w14:paraId="1ACE599A"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1</w:t>
            </w:r>
          </w:p>
        </w:tc>
        <w:tc>
          <w:tcPr>
            <w:tcW w:w="304" w:type="pct"/>
            <w:shd w:val="clear" w:color="auto" w:fill="EFD3D2"/>
            <w:vAlign w:val="center"/>
          </w:tcPr>
          <w:p w14:paraId="795025EF"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vAlign w:val="center"/>
          </w:tcPr>
          <w:p w14:paraId="12CC3C7C"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vAlign w:val="center"/>
          </w:tcPr>
          <w:p w14:paraId="403921DC"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2</w:t>
            </w:r>
          </w:p>
        </w:tc>
        <w:tc>
          <w:tcPr>
            <w:tcW w:w="304" w:type="pct"/>
            <w:shd w:val="clear" w:color="auto" w:fill="EFD3D2"/>
            <w:vAlign w:val="center"/>
          </w:tcPr>
          <w:p w14:paraId="6AD4D354"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51" w:type="pct"/>
            <w:shd w:val="clear" w:color="auto" w:fill="EFD3D2"/>
            <w:vAlign w:val="center"/>
          </w:tcPr>
          <w:p w14:paraId="01BC38A0"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n/a</w:t>
            </w:r>
          </w:p>
        </w:tc>
        <w:tc>
          <w:tcPr>
            <w:tcW w:w="289" w:type="pct"/>
            <w:shd w:val="clear" w:color="auto" w:fill="EFD3D2"/>
            <w:vAlign w:val="center"/>
          </w:tcPr>
          <w:p w14:paraId="2CD51663"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23</w:t>
            </w:r>
          </w:p>
        </w:tc>
        <w:tc>
          <w:tcPr>
            <w:tcW w:w="333" w:type="pct"/>
            <w:shd w:val="clear" w:color="auto" w:fill="EFD3D2"/>
            <w:vAlign w:val="center"/>
          </w:tcPr>
          <w:p w14:paraId="05C899A8" w14:textId="6E114BEB"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FB3422">
              <w:t xml:space="preserve"> n/a</w:t>
            </w:r>
          </w:p>
        </w:tc>
      </w:tr>
      <w:tr w:rsidR="00BA41E7" w14:paraId="4218D85B" w14:textId="77777777" w:rsidTr="003D0BC2">
        <w:trPr>
          <w:cnfStyle w:val="000000100000" w:firstRow="0" w:lastRow="0" w:firstColumn="0" w:lastColumn="0" w:oddVBand="0" w:evenVBand="0" w:oddHBand="1" w:evenHBand="0"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EFD3D2"/>
          </w:tcPr>
          <w:p w14:paraId="5EDD4D53" w14:textId="77777777" w:rsidR="00BA41E7" w:rsidRPr="00650CB0" w:rsidRDefault="00BA41E7" w:rsidP="00892823">
            <w:pPr>
              <w:pStyle w:val="Tablecolumnnew"/>
            </w:pPr>
          </w:p>
        </w:tc>
        <w:tc>
          <w:tcPr>
            <w:tcW w:w="415" w:type="pct"/>
            <w:shd w:val="clear" w:color="auto" w:fill="EFD3D2"/>
            <w:vAlign w:val="center"/>
          </w:tcPr>
          <w:p w14:paraId="6AEC4696"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2015–16</w:t>
            </w:r>
          </w:p>
        </w:tc>
        <w:tc>
          <w:tcPr>
            <w:tcW w:w="304" w:type="pct"/>
            <w:shd w:val="clear" w:color="auto" w:fill="EFD3D2"/>
            <w:vAlign w:val="center"/>
          </w:tcPr>
          <w:p w14:paraId="055CD5BE"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A601FF">
              <w:t>12</w:t>
            </w:r>
          </w:p>
        </w:tc>
        <w:tc>
          <w:tcPr>
            <w:tcW w:w="304" w:type="pct"/>
            <w:shd w:val="clear" w:color="auto" w:fill="EFD3D2"/>
            <w:vAlign w:val="center"/>
          </w:tcPr>
          <w:p w14:paraId="55808734"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A601FF">
              <w:t>5</w:t>
            </w:r>
          </w:p>
        </w:tc>
        <w:tc>
          <w:tcPr>
            <w:tcW w:w="304" w:type="pct"/>
            <w:shd w:val="clear" w:color="auto" w:fill="EFD3D2"/>
            <w:vAlign w:val="center"/>
          </w:tcPr>
          <w:p w14:paraId="3ECFC409"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A601FF">
              <w:t>10</w:t>
            </w:r>
          </w:p>
        </w:tc>
        <w:tc>
          <w:tcPr>
            <w:tcW w:w="304" w:type="pct"/>
            <w:shd w:val="clear" w:color="auto" w:fill="EFD3D2"/>
            <w:vAlign w:val="center"/>
          </w:tcPr>
          <w:p w14:paraId="43A0678F" w14:textId="289A759A"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m</w:t>
            </w:r>
            <w:r w:rsidRPr="005B678D">
              <w:t xml:space="preserve"> n/a</w:t>
            </w:r>
          </w:p>
        </w:tc>
        <w:tc>
          <w:tcPr>
            <w:tcW w:w="304" w:type="pct"/>
            <w:shd w:val="clear" w:color="auto" w:fill="EFD3D2"/>
            <w:vAlign w:val="center"/>
          </w:tcPr>
          <w:p w14:paraId="7BB1AE1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4</w:t>
            </w:r>
          </w:p>
        </w:tc>
        <w:tc>
          <w:tcPr>
            <w:tcW w:w="304" w:type="pct"/>
            <w:shd w:val="clear" w:color="auto" w:fill="EFD3D2"/>
            <w:vAlign w:val="center"/>
          </w:tcPr>
          <w:p w14:paraId="6A6FA933"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0</w:t>
            </w:r>
          </w:p>
        </w:tc>
        <w:tc>
          <w:tcPr>
            <w:tcW w:w="304" w:type="pct"/>
            <w:shd w:val="clear" w:color="auto" w:fill="EFD3D2"/>
            <w:vAlign w:val="center"/>
          </w:tcPr>
          <w:p w14:paraId="58BB007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3</w:t>
            </w:r>
          </w:p>
        </w:tc>
        <w:tc>
          <w:tcPr>
            <w:tcW w:w="304" w:type="pct"/>
            <w:shd w:val="clear" w:color="auto" w:fill="EFD3D2"/>
            <w:vAlign w:val="center"/>
          </w:tcPr>
          <w:p w14:paraId="190CACA5"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1</w:t>
            </w:r>
          </w:p>
        </w:tc>
        <w:tc>
          <w:tcPr>
            <w:tcW w:w="304" w:type="pct"/>
            <w:shd w:val="clear" w:color="auto" w:fill="EFD3D2"/>
            <w:vAlign w:val="center"/>
          </w:tcPr>
          <w:p w14:paraId="1647F542"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0</w:t>
            </w:r>
          </w:p>
        </w:tc>
        <w:tc>
          <w:tcPr>
            <w:tcW w:w="351" w:type="pct"/>
            <w:shd w:val="clear" w:color="auto" w:fill="EFD3D2"/>
            <w:vAlign w:val="center"/>
          </w:tcPr>
          <w:p w14:paraId="6198AB1C"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n/a</w:t>
            </w:r>
          </w:p>
        </w:tc>
        <w:tc>
          <w:tcPr>
            <w:tcW w:w="289" w:type="pct"/>
            <w:shd w:val="clear" w:color="auto" w:fill="EFD3D2"/>
            <w:vAlign w:val="center"/>
          </w:tcPr>
          <w:p w14:paraId="38E92B9C"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35</w:t>
            </w:r>
          </w:p>
        </w:tc>
        <w:tc>
          <w:tcPr>
            <w:tcW w:w="333" w:type="pct"/>
            <w:shd w:val="clear" w:color="auto" w:fill="EFD3D2"/>
            <w:vAlign w:val="center"/>
          </w:tcPr>
          <w:p w14:paraId="643AE2BA" w14:textId="489E58E8"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m</w:t>
            </w:r>
            <w:r w:rsidRPr="00FB3422">
              <w:t xml:space="preserve"> n/a</w:t>
            </w:r>
          </w:p>
        </w:tc>
      </w:tr>
      <w:tr w:rsidR="00BA41E7" w14:paraId="7BD39499" w14:textId="77777777" w:rsidTr="003D0BC2">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EFD3D2"/>
          </w:tcPr>
          <w:p w14:paraId="4E30EC48" w14:textId="77777777" w:rsidR="00BA41E7" w:rsidRPr="00650CB0" w:rsidRDefault="00BA41E7" w:rsidP="00892823">
            <w:pPr>
              <w:pStyle w:val="Tablecolumnnew"/>
            </w:pPr>
          </w:p>
        </w:tc>
        <w:tc>
          <w:tcPr>
            <w:tcW w:w="415" w:type="pct"/>
            <w:shd w:val="clear" w:color="auto" w:fill="EFD3D2"/>
            <w:vAlign w:val="center"/>
          </w:tcPr>
          <w:p w14:paraId="45E55C19"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2016–17</w:t>
            </w:r>
          </w:p>
        </w:tc>
        <w:tc>
          <w:tcPr>
            <w:tcW w:w="304" w:type="pct"/>
            <w:shd w:val="clear" w:color="auto" w:fill="EFD3D2"/>
            <w:vAlign w:val="center"/>
          </w:tcPr>
          <w:p w14:paraId="0B0B1209"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A601FF">
              <w:t>10</w:t>
            </w:r>
          </w:p>
        </w:tc>
        <w:tc>
          <w:tcPr>
            <w:tcW w:w="304" w:type="pct"/>
            <w:shd w:val="clear" w:color="auto" w:fill="EFD3D2"/>
            <w:vAlign w:val="center"/>
          </w:tcPr>
          <w:p w14:paraId="42BFACC6"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A601FF">
              <w:t>12</w:t>
            </w:r>
          </w:p>
        </w:tc>
        <w:tc>
          <w:tcPr>
            <w:tcW w:w="304" w:type="pct"/>
            <w:shd w:val="clear" w:color="auto" w:fill="EFD3D2"/>
            <w:vAlign w:val="center"/>
          </w:tcPr>
          <w:p w14:paraId="4E540909"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A601FF">
              <w:t>5</w:t>
            </w:r>
          </w:p>
        </w:tc>
        <w:tc>
          <w:tcPr>
            <w:tcW w:w="304" w:type="pct"/>
            <w:shd w:val="clear" w:color="auto" w:fill="EFD3D2"/>
            <w:vAlign w:val="center"/>
          </w:tcPr>
          <w:p w14:paraId="08EB87B3" w14:textId="7DC58C73"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5B678D">
              <w:t xml:space="preserve"> n/a</w:t>
            </w:r>
          </w:p>
        </w:tc>
        <w:tc>
          <w:tcPr>
            <w:tcW w:w="304" w:type="pct"/>
            <w:shd w:val="clear" w:color="auto" w:fill="EFD3D2"/>
            <w:vAlign w:val="center"/>
          </w:tcPr>
          <w:p w14:paraId="4EC180F1"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3</w:t>
            </w:r>
          </w:p>
        </w:tc>
        <w:tc>
          <w:tcPr>
            <w:tcW w:w="304" w:type="pct"/>
            <w:shd w:val="clear" w:color="auto" w:fill="EFD3D2"/>
            <w:vAlign w:val="center"/>
          </w:tcPr>
          <w:p w14:paraId="707C901D"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vAlign w:val="center"/>
          </w:tcPr>
          <w:p w14:paraId="75B19E52"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2</w:t>
            </w:r>
          </w:p>
        </w:tc>
        <w:tc>
          <w:tcPr>
            <w:tcW w:w="304" w:type="pct"/>
            <w:shd w:val="clear" w:color="auto" w:fill="EFD3D2"/>
            <w:vAlign w:val="center"/>
          </w:tcPr>
          <w:p w14:paraId="3A139E4F"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2</w:t>
            </w:r>
          </w:p>
        </w:tc>
        <w:tc>
          <w:tcPr>
            <w:tcW w:w="304" w:type="pct"/>
            <w:shd w:val="clear" w:color="auto" w:fill="EFD3D2"/>
            <w:vAlign w:val="center"/>
          </w:tcPr>
          <w:p w14:paraId="1DAD138B"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51" w:type="pct"/>
            <w:shd w:val="clear" w:color="auto" w:fill="EFD3D2"/>
            <w:vAlign w:val="center"/>
          </w:tcPr>
          <w:p w14:paraId="13D382FB"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n/a</w:t>
            </w:r>
          </w:p>
        </w:tc>
        <w:tc>
          <w:tcPr>
            <w:tcW w:w="289" w:type="pct"/>
            <w:shd w:val="clear" w:color="auto" w:fill="EFD3D2"/>
            <w:vAlign w:val="center"/>
          </w:tcPr>
          <w:p w14:paraId="3454959A"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34</w:t>
            </w:r>
          </w:p>
        </w:tc>
        <w:tc>
          <w:tcPr>
            <w:tcW w:w="333" w:type="pct"/>
            <w:shd w:val="clear" w:color="auto" w:fill="EFD3D2"/>
            <w:vAlign w:val="center"/>
          </w:tcPr>
          <w:p w14:paraId="2BFBF430" w14:textId="1EAA259E"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FB3422">
              <w:t xml:space="preserve"> </w:t>
            </w:r>
            <w:r>
              <w:t>2</w:t>
            </w:r>
          </w:p>
        </w:tc>
      </w:tr>
      <w:tr w:rsidR="00BA41E7" w14:paraId="1AC4A98A" w14:textId="77777777" w:rsidTr="003D0BC2">
        <w:trPr>
          <w:cnfStyle w:val="000000100000" w:firstRow="0" w:lastRow="0" w:firstColumn="0" w:lastColumn="0" w:oddVBand="0" w:evenVBand="0" w:oddHBand="1" w:evenHBand="0"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EFD3D2"/>
          </w:tcPr>
          <w:p w14:paraId="7EF8B680" w14:textId="77777777" w:rsidR="00BA41E7" w:rsidRPr="00650CB0" w:rsidRDefault="00BA41E7" w:rsidP="00892823">
            <w:pPr>
              <w:pStyle w:val="Tablecolumnnew"/>
            </w:pPr>
          </w:p>
        </w:tc>
        <w:tc>
          <w:tcPr>
            <w:tcW w:w="415" w:type="pct"/>
            <w:shd w:val="clear" w:color="auto" w:fill="EFD3D2"/>
            <w:vAlign w:val="center"/>
          </w:tcPr>
          <w:p w14:paraId="267E55B2"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2017–18</w:t>
            </w:r>
          </w:p>
        </w:tc>
        <w:tc>
          <w:tcPr>
            <w:tcW w:w="304" w:type="pct"/>
            <w:shd w:val="clear" w:color="auto" w:fill="EFD3D2"/>
            <w:vAlign w:val="center"/>
          </w:tcPr>
          <w:p w14:paraId="57AA579E"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A601FF">
              <w:t>7</w:t>
            </w:r>
          </w:p>
        </w:tc>
        <w:tc>
          <w:tcPr>
            <w:tcW w:w="304" w:type="pct"/>
            <w:shd w:val="clear" w:color="auto" w:fill="EFD3D2"/>
            <w:vAlign w:val="center"/>
          </w:tcPr>
          <w:p w14:paraId="3CF02CF4"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A601FF">
              <w:t>5</w:t>
            </w:r>
          </w:p>
        </w:tc>
        <w:tc>
          <w:tcPr>
            <w:tcW w:w="304" w:type="pct"/>
            <w:shd w:val="clear" w:color="auto" w:fill="EFD3D2"/>
            <w:vAlign w:val="center"/>
          </w:tcPr>
          <w:p w14:paraId="64F95D56"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A601FF">
              <w:t>3</w:t>
            </w:r>
          </w:p>
        </w:tc>
        <w:tc>
          <w:tcPr>
            <w:tcW w:w="304" w:type="pct"/>
            <w:shd w:val="clear" w:color="auto" w:fill="EFD3D2"/>
            <w:vAlign w:val="center"/>
          </w:tcPr>
          <w:p w14:paraId="4D7E9E22" w14:textId="0071F266"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m</w:t>
            </w:r>
            <w:r w:rsidRPr="005B678D">
              <w:t xml:space="preserve"> n/a</w:t>
            </w:r>
          </w:p>
        </w:tc>
        <w:tc>
          <w:tcPr>
            <w:tcW w:w="304" w:type="pct"/>
            <w:shd w:val="clear" w:color="auto" w:fill="EFD3D2"/>
            <w:vAlign w:val="center"/>
          </w:tcPr>
          <w:p w14:paraId="0D855BCA"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2</w:t>
            </w:r>
          </w:p>
        </w:tc>
        <w:tc>
          <w:tcPr>
            <w:tcW w:w="304" w:type="pct"/>
            <w:shd w:val="clear" w:color="auto" w:fill="EFD3D2"/>
            <w:vAlign w:val="center"/>
          </w:tcPr>
          <w:p w14:paraId="501F1B44"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0</w:t>
            </w:r>
          </w:p>
        </w:tc>
        <w:tc>
          <w:tcPr>
            <w:tcW w:w="304" w:type="pct"/>
            <w:shd w:val="clear" w:color="auto" w:fill="EFD3D2"/>
            <w:vAlign w:val="center"/>
          </w:tcPr>
          <w:p w14:paraId="5465D319"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3</w:t>
            </w:r>
          </w:p>
        </w:tc>
        <w:tc>
          <w:tcPr>
            <w:tcW w:w="304" w:type="pct"/>
            <w:shd w:val="clear" w:color="auto" w:fill="EFD3D2"/>
            <w:vAlign w:val="center"/>
          </w:tcPr>
          <w:p w14:paraId="6160464A"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2</w:t>
            </w:r>
          </w:p>
        </w:tc>
        <w:tc>
          <w:tcPr>
            <w:tcW w:w="304" w:type="pct"/>
            <w:shd w:val="clear" w:color="auto" w:fill="EFD3D2"/>
            <w:vAlign w:val="center"/>
          </w:tcPr>
          <w:p w14:paraId="4575676A"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0</w:t>
            </w:r>
          </w:p>
        </w:tc>
        <w:tc>
          <w:tcPr>
            <w:tcW w:w="351" w:type="pct"/>
            <w:shd w:val="clear" w:color="auto" w:fill="EFD3D2"/>
            <w:vAlign w:val="center"/>
          </w:tcPr>
          <w:p w14:paraId="440D21E1"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n/a</w:t>
            </w:r>
          </w:p>
        </w:tc>
        <w:tc>
          <w:tcPr>
            <w:tcW w:w="289" w:type="pct"/>
            <w:shd w:val="clear" w:color="auto" w:fill="EFD3D2"/>
            <w:vAlign w:val="center"/>
          </w:tcPr>
          <w:p w14:paraId="46D97C72" w14:textId="77777777"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30239B">
              <w:t>22</w:t>
            </w:r>
          </w:p>
        </w:tc>
        <w:tc>
          <w:tcPr>
            <w:tcW w:w="333" w:type="pct"/>
            <w:shd w:val="clear" w:color="auto" w:fill="EFD3D2"/>
            <w:vAlign w:val="center"/>
          </w:tcPr>
          <w:p w14:paraId="2087F4BD" w14:textId="2E6CD7EC" w:rsidR="00BA41E7" w:rsidRPr="0000218F"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m</w:t>
            </w:r>
            <w:r>
              <w:t xml:space="preserve"> 14</w:t>
            </w:r>
          </w:p>
        </w:tc>
      </w:tr>
      <w:tr w:rsidR="00BA41E7" w14:paraId="3C525C17" w14:textId="77777777" w:rsidTr="003D0BC2">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876" w:type="pct"/>
            <w:vMerge/>
            <w:shd w:val="clear" w:color="auto" w:fill="EFD3D2"/>
          </w:tcPr>
          <w:p w14:paraId="05A8D36D" w14:textId="77777777" w:rsidR="00BA41E7" w:rsidRPr="00650CB0" w:rsidRDefault="00BA41E7" w:rsidP="00892823">
            <w:pPr>
              <w:pStyle w:val="Tablecolumnnew"/>
            </w:pPr>
          </w:p>
        </w:tc>
        <w:tc>
          <w:tcPr>
            <w:tcW w:w="415" w:type="pct"/>
            <w:shd w:val="clear" w:color="auto" w:fill="EFD3D2"/>
            <w:vAlign w:val="center"/>
          </w:tcPr>
          <w:p w14:paraId="38C3AA3B" w14:textId="77777777" w:rsidR="00BA41E7" w:rsidRPr="00BB2806"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2018–19</w:t>
            </w:r>
          </w:p>
        </w:tc>
        <w:tc>
          <w:tcPr>
            <w:tcW w:w="304" w:type="pct"/>
            <w:shd w:val="clear" w:color="auto" w:fill="EFD3D2"/>
            <w:vAlign w:val="center"/>
          </w:tcPr>
          <w:p w14:paraId="456664A9"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5</w:t>
            </w:r>
          </w:p>
        </w:tc>
        <w:tc>
          <w:tcPr>
            <w:tcW w:w="304" w:type="pct"/>
            <w:shd w:val="clear" w:color="auto" w:fill="EFD3D2"/>
            <w:vAlign w:val="center"/>
          </w:tcPr>
          <w:p w14:paraId="04308F53"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7</w:t>
            </w:r>
          </w:p>
        </w:tc>
        <w:tc>
          <w:tcPr>
            <w:tcW w:w="304" w:type="pct"/>
            <w:shd w:val="clear" w:color="auto" w:fill="EFD3D2"/>
            <w:vAlign w:val="center"/>
          </w:tcPr>
          <w:p w14:paraId="55F71428"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1</w:t>
            </w:r>
          </w:p>
        </w:tc>
        <w:tc>
          <w:tcPr>
            <w:tcW w:w="304" w:type="pct"/>
            <w:shd w:val="clear" w:color="auto" w:fill="EFD3D2"/>
            <w:vAlign w:val="center"/>
          </w:tcPr>
          <w:p w14:paraId="02CD146F" w14:textId="20A43A4D"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00218F">
              <w:t xml:space="preserve"> n/a</w:t>
            </w:r>
          </w:p>
        </w:tc>
        <w:tc>
          <w:tcPr>
            <w:tcW w:w="304" w:type="pct"/>
            <w:shd w:val="clear" w:color="auto" w:fill="EFD3D2"/>
            <w:vAlign w:val="center"/>
          </w:tcPr>
          <w:p w14:paraId="109587E5" w14:textId="723AFBF0"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2</w:t>
            </w:r>
          </w:p>
        </w:tc>
        <w:tc>
          <w:tcPr>
            <w:tcW w:w="304" w:type="pct"/>
            <w:shd w:val="clear" w:color="auto" w:fill="EFD3D2"/>
            <w:vAlign w:val="center"/>
          </w:tcPr>
          <w:p w14:paraId="538B1E0E"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vAlign w:val="center"/>
          </w:tcPr>
          <w:p w14:paraId="1B0CE2F8"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4</w:t>
            </w:r>
          </w:p>
        </w:tc>
        <w:tc>
          <w:tcPr>
            <w:tcW w:w="304" w:type="pct"/>
            <w:shd w:val="clear" w:color="auto" w:fill="EFD3D2"/>
            <w:vAlign w:val="center"/>
          </w:tcPr>
          <w:p w14:paraId="586BFC70"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4</w:t>
            </w:r>
          </w:p>
        </w:tc>
        <w:tc>
          <w:tcPr>
            <w:tcW w:w="304" w:type="pct"/>
            <w:shd w:val="clear" w:color="auto" w:fill="EFD3D2"/>
            <w:vAlign w:val="center"/>
          </w:tcPr>
          <w:p w14:paraId="41C0454E"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51" w:type="pct"/>
            <w:shd w:val="clear" w:color="auto" w:fill="EFD3D2"/>
            <w:vAlign w:val="center"/>
          </w:tcPr>
          <w:p w14:paraId="082F9B67" w14:textId="77777777"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30239B">
              <w:t>n/a</w:t>
            </w:r>
          </w:p>
        </w:tc>
        <w:tc>
          <w:tcPr>
            <w:tcW w:w="289" w:type="pct"/>
            <w:shd w:val="clear" w:color="auto" w:fill="EFD3D2"/>
            <w:vAlign w:val="center"/>
          </w:tcPr>
          <w:p w14:paraId="25697EA2" w14:textId="5BE02471"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23</w:t>
            </w:r>
          </w:p>
        </w:tc>
        <w:tc>
          <w:tcPr>
            <w:tcW w:w="333" w:type="pct"/>
            <w:shd w:val="clear" w:color="auto" w:fill="EFD3D2"/>
            <w:vAlign w:val="center"/>
          </w:tcPr>
          <w:p w14:paraId="5B2BD9E0" w14:textId="575D587A" w:rsidR="00BA41E7" w:rsidRPr="0000218F"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00218F">
              <w:t xml:space="preserve"> </w:t>
            </w:r>
            <w:r>
              <w:t>8</w:t>
            </w:r>
          </w:p>
        </w:tc>
      </w:tr>
    </w:tbl>
    <w:p w14:paraId="2A14537A" w14:textId="77777777" w:rsidR="00D116E2" w:rsidRPr="00D116E2" w:rsidRDefault="00D116E2" w:rsidP="00CD679E">
      <w:pPr>
        <w:spacing w:before="0"/>
        <w:rPr>
          <w:sz w:val="16"/>
          <w:szCs w:val="20"/>
        </w:rPr>
      </w:pPr>
      <w:r w:rsidRPr="00D116E2">
        <w:rPr>
          <w:sz w:val="16"/>
          <w:szCs w:val="20"/>
        </w:rPr>
        <w:t xml:space="preserve">u/a – Data is unavailable or not collected. n/a – Data is not applicable. Refer to Appendix 1 for further explanatory notes. </w:t>
      </w:r>
    </w:p>
    <w:p w14:paraId="7385B945" w14:textId="77777777" w:rsidR="003D0BC2" w:rsidRPr="003D0BC2" w:rsidRDefault="003D0BC2" w:rsidP="00CD679E">
      <w:pPr>
        <w:spacing w:before="0"/>
        <w:rPr>
          <w:sz w:val="16"/>
          <w:szCs w:val="20"/>
        </w:rPr>
        <w:sectPr w:rsidR="003D0BC2" w:rsidRPr="003D0BC2" w:rsidSect="003D0BC2">
          <w:pgSz w:w="16838" w:h="11906" w:orient="landscape"/>
          <w:pgMar w:top="1276" w:right="993" w:bottom="1800" w:left="1440" w:header="708" w:footer="708" w:gutter="0"/>
          <w:cols w:space="242"/>
          <w:titlePg/>
          <w:docGrid w:linePitch="360"/>
        </w:sectPr>
      </w:pPr>
    </w:p>
    <w:p w14:paraId="122D001B" w14:textId="1B3544B0" w:rsidR="00E01353" w:rsidRPr="00C957CA" w:rsidRDefault="00E01353" w:rsidP="00E01353">
      <w:pPr>
        <w:pStyle w:val="SWASectionnum2"/>
      </w:pPr>
      <w:bookmarkStart w:id="25" w:name="_Toc55376322"/>
      <w:bookmarkStart w:id="26" w:name="_Toc476564181"/>
      <w:bookmarkStart w:id="27" w:name="_Toc56599605"/>
      <w:bookmarkEnd w:id="25"/>
      <w:r w:rsidRPr="00C957CA">
        <w:lastRenderedPageBreak/>
        <w:t>Legal proceedings</w:t>
      </w:r>
      <w:bookmarkEnd w:id="26"/>
      <w:bookmarkEnd w:id="27"/>
      <w:r w:rsidR="00AD181D">
        <w:t xml:space="preserve"> </w:t>
      </w:r>
    </w:p>
    <w:p w14:paraId="40868D32" w14:textId="2574E225" w:rsidR="00F67C50" w:rsidRDefault="00F67C50" w:rsidP="00F67C50">
      <w:pPr>
        <w:rPr>
          <w:i/>
          <w:iCs/>
        </w:rPr>
      </w:pPr>
      <w:r>
        <w:t>Legal proceedings are any investigation activity where a complaint has been laid or a summons issue</w:t>
      </w:r>
      <w:r w:rsidR="00D116E2">
        <w:t>d</w:t>
      </w:r>
      <w:r>
        <w:t xml:space="preserve"> against a company or individual under the relevant WHS laws. Data collected on legal proceedings </w:t>
      </w:r>
      <w:r w:rsidR="00055EB7">
        <w:t xml:space="preserve">in Indicator 12d </w:t>
      </w:r>
      <w:r>
        <w:t>focuses on:</w:t>
      </w:r>
    </w:p>
    <w:p w14:paraId="50A66D68" w14:textId="7A9C6A97" w:rsidR="00F67C50" w:rsidRPr="00EB4624" w:rsidRDefault="00055EB7" w:rsidP="00D5064B">
      <w:pPr>
        <w:pStyle w:val="ListParagraph"/>
        <w:numPr>
          <w:ilvl w:val="0"/>
          <w:numId w:val="14"/>
        </w:numPr>
        <w:rPr>
          <w:i/>
          <w:iCs/>
        </w:rPr>
      </w:pPr>
      <w:r>
        <w:t>l</w:t>
      </w:r>
      <w:r w:rsidR="00F67C50">
        <w:t>egal proceedings finalised</w:t>
      </w:r>
    </w:p>
    <w:p w14:paraId="512CD654" w14:textId="5B820616" w:rsidR="00095300" w:rsidRPr="00EB4624" w:rsidRDefault="00095300" w:rsidP="00D5064B">
      <w:pPr>
        <w:pStyle w:val="ListParagraph"/>
        <w:numPr>
          <w:ilvl w:val="0"/>
          <w:numId w:val="14"/>
        </w:numPr>
        <w:rPr>
          <w:i/>
          <w:iCs/>
        </w:rPr>
      </w:pPr>
      <w:r>
        <w:t>f</w:t>
      </w:r>
      <w:r w:rsidR="00F67C50">
        <w:t>inalised legal proceedings that have resulted in a conviction, order or agreement</w:t>
      </w:r>
      <w:r w:rsidR="00055EB7">
        <w:t xml:space="preserve">, and </w:t>
      </w:r>
    </w:p>
    <w:p w14:paraId="263063A5" w14:textId="3A95BBF5" w:rsidR="00055EB7" w:rsidRPr="00EB4624" w:rsidRDefault="00055EB7" w:rsidP="00D5064B">
      <w:pPr>
        <w:pStyle w:val="ListParagraph"/>
        <w:numPr>
          <w:ilvl w:val="0"/>
          <w:numId w:val="14"/>
        </w:numPr>
        <w:rPr>
          <w:i/>
          <w:iCs/>
        </w:rPr>
      </w:pPr>
      <w:r>
        <w:t>total amount of fines ordered by the court (see 1.6 Fines).</w:t>
      </w:r>
    </w:p>
    <w:p w14:paraId="115261B7" w14:textId="2B38BC1A" w:rsidR="00F67C50" w:rsidRDefault="007524AA" w:rsidP="00F67C50">
      <w:r>
        <w:t>All legal proceedings finalised in the reference year are counted regardless of when the initial legal action commenced. Data for Victoria and the Australian Capital Territory is limited to the number of successful prosecutions resulting in a conviction, fine or both</w:t>
      </w:r>
      <w:r w:rsidRPr="00F46013">
        <w:t>.</w:t>
      </w:r>
      <w:r w:rsidR="003F0D1C">
        <w:t xml:space="preserve"> </w:t>
      </w:r>
      <w:r w:rsidR="00D116E2">
        <w:t xml:space="preserve">Data for these jurisdictions do </w:t>
      </w:r>
      <w:r w:rsidR="003F0D1C">
        <w:t>not include other finalised proceedings.</w:t>
      </w:r>
    </w:p>
    <w:p w14:paraId="0DDB53E9" w14:textId="7BBCBF0C" w:rsidR="00F67C50" w:rsidRDefault="00F67C50" w:rsidP="00F67C50">
      <w:r>
        <w:t xml:space="preserve">In 2018–19, </w:t>
      </w:r>
      <w:r w:rsidRPr="00206214">
        <w:t xml:space="preserve">there was a </w:t>
      </w:r>
      <w:r w:rsidR="00750DA0">
        <w:t>6</w:t>
      </w:r>
      <w:r w:rsidR="00A34C4C">
        <w:t>%</w:t>
      </w:r>
      <w:r>
        <w:t xml:space="preserve"> increase in the overall number of legal proceedings finalised compared to the previous year – although this was mostly driven by relatively large increases in Victoria (up 21</w:t>
      </w:r>
      <w:r w:rsidR="00A34C4C">
        <w:t>%</w:t>
      </w:r>
      <w:r>
        <w:t>) and the Northern Territory (up 33</w:t>
      </w:r>
      <w:r w:rsidR="00A34C4C">
        <w:t>%</w:t>
      </w:r>
      <w:r>
        <w:t>). The Australian Government recorded an increase from no finalised legal proceeding</w:t>
      </w:r>
      <w:r w:rsidR="00D116E2">
        <w:t>s</w:t>
      </w:r>
      <w:r>
        <w:t xml:space="preserve"> in 2017</w:t>
      </w:r>
      <w:r w:rsidR="00BA41E7">
        <w:t>–</w:t>
      </w:r>
      <w:r>
        <w:t>18 to two in 2018</w:t>
      </w:r>
      <w:r w:rsidR="00BA41E7">
        <w:t>–</w:t>
      </w:r>
      <w:r>
        <w:t>19. Tasmania recorded the largest decrease (down 50</w:t>
      </w:r>
      <w:r w:rsidR="00A34C4C">
        <w:t>%</w:t>
      </w:r>
      <w:r>
        <w:t>) in the number of legal proceedings finalised, followed by South Australia (down 44</w:t>
      </w:r>
      <w:r w:rsidR="00A34C4C">
        <w:t>%</w:t>
      </w:r>
      <w:r>
        <w:t>), and Western Australia (down 9</w:t>
      </w:r>
      <w:r w:rsidR="00A34C4C">
        <w:t>%</w:t>
      </w:r>
      <w:r w:rsidR="00095300">
        <w:t>).</w:t>
      </w:r>
      <w:r w:rsidR="00990B3F" w:rsidRPr="00990B3F">
        <w:t xml:space="preserve"> </w:t>
      </w:r>
      <w:r w:rsidR="00990B3F">
        <w:t xml:space="preserve">The small number of prosecutions in Tasmania should be taken into consideration when considering the percentage decrease. </w:t>
      </w:r>
      <w:r w:rsidR="000403EB" w:rsidRPr="003D0BC2">
        <w:t>T</w:t>
      </w:r>
      <w:r w:rsidR="00990B3F" w:rsidRPr="00BB3338">
        <w:t>his represents a reduction from four prosecutions commenced</w:t>
      </w:r>
      <w:r w:rsidR="00D116E2">
        <w:t xml:space="preserve"> down</w:t>
      </w:r>
      <w:r w:rsidR="00990B3F" w:rsidRPr="00BB3338">
        <w:t xml:space="preserve"> to two in 2018–19.</w:t>
      </w:r>
    </w:p>
    <w:p w14:paraId="1E63C3D5" w14:textId="458FAAE4" w:rsidR="00A34C4C" w:rsidRDefault="00F67C50" w:rsidP="00A34C4C">
      <w:r>
        <w:t>M</w:t>
      </w:r>
      <w:r w:rsidR="00D234A1">
        <w:t xml:space="preserve">ost jurisdictions recorded </w:t>
      </w:r>
      <w:r>
        <w:t xml:space="preserve">a </w:t>
      </w:r>
      <w:r w:rsidR="00A54ABD">
        <w:t>decrease or no change</w:t>
      </w:r>
      <w:r w:rsidR="00D234A1" w:rsidRPr="00206214">
        <w:t xml:space="preserve"> </w:t>
      </w:r>
      <w:r w:rsidR="00D234A1">
        <w:t>in</w:t>
      </w:r>
      <w:r w:rsidR="00D234A1" w:rsidRPr="00206214">
        <w:t xml:space="preserve"> the number of proceedings </w:t>
      </w:r>
      <w:r w:rsidR="00D234A1">
        <w:t xml:space="preserve">that </w:t>
      </w:r>
      <w:r w:rsidR="00D234A1" w:rsidRPr="00206214">
        <w:t>result</w:t>
      </w:r>
      <w:r w:rsidR="00D234A1">
        <w:t>ed</w:t>
      </w:r>
      <w:r w:rsidR="00D234A1" w:rsidRPr="00206214">
        <w:t xml:space="preserve"> in a</w:t>
      </w:r>
      <w:r w:rsidR="00D234A1">
        <w:t xml:space="preserve"> conviction, order or agreement, with a total </w:t>
      </w:r>
      <w:r w:rsidR="00A54ABD">
        <w:t>decrease</w:t>
      </w:r>
      <w:r w:rsidR="00D234A1">
        <w:t xml:space="preserve"> in these proceedings of </w:t>
      </w:r>
      <w:r w:rsidR="00A54ABD">
        <w:t>1</w:t>
      </w:r>
      <w:r w:rsidR="00A34C4C">
        <w:t>%</w:t>
      </w:r>
      <w:r w:rsidR="004617FF">
        <w:t xml:space="preserve"> in 201</w:t>
      </w:r>
      <w:r w:rsidR="00A54ABD">
        <w:t>8</w:t>
      </w:r>
      <w:r w:rsidR="004617FF">
        <w:t>–1</w:t>
      </w:r>
      <w:r w:rsidR="00A54ABD">
        <w:t>9</w:t>
      </w:r>
      <w:r w:rsidR="004617FF">
        <w:t xml:space="preserve"> compared to the previous year</w:t>
      </w:r>
      <w:r w:rsidR="00D234A1">
        <w:t>.</w:t>
      </w:r>
      <w:r w:rsidR="00AA4690">
        <w:t xml:space="preserve"> </w:t>
      </w:r>
      <w:r w:rsidR="002C56DB">
        <w:t>Victoria was the only jurisdiction to record an increase (up</w:t>
      </w:r>
      <w:r w:rsidR="002F09CF">
        <w:t> </w:t>
      </w:r>
      <w:r w:rsidR="002C56DB">
        <w:t>12</w:t>
      </w:r>
      <w:r w:rsidR="00A34C4C">
        <w:t>%</w:t>
      </w:r>
      <w:r w:rsidR="002C56DB">
        <w:t>)</w:t>
      </w:r>
      <w:r w:rsidR="00C65792">
        <w:t xml:space="preserve"> </w:t>
      </w:r>
      <w:r w:rsidR="00632E2A">
        <w:t>in the number of legal proceedings resulting in a conviction, order or agreement</w:t>
      </w:r>
      <w:r w:rsidR="002F09CF">
        <w:t>.</w:t>
      </w:r>
      <w:r w:rsidR="00F0062F">
        <w:t xml:space="preserve"> </w:t>
      </w:r>
      <w:r w:rsidR="00B11B49">
        <w:t xml:space="preserve">South </w:t>
      </w:r>
      <w:r w:rsidR="00145FBE">
        <w:t>Australia (</w:t>
      </w:r>
      <w:r w:rsidR="002C56DB">
        <w:t>down</w:t>
      </w:r>
      <w:r w:rsidR="00145FBE">
        <w:t> </w:t>
      </w:r>
      <w:r w:rsidR="002C56DB">
        <w:t>67</w:t>
      </w:r>
      <w:r w:rsidR="00A34C4C">
        <w:t>%</w:t>
      </w:r>
      <w:r w:rsidR="00145FBE">
        <w:t>)</w:t>
      </w:r>
      <w:r w:rsidR="00C65792">
        <w:t xml:space="preserve"> recorded the largest yearly </w:t>
      </w:r>
      <w:r w:rsidR="002C56DB">
        <w:t>decrease</w:t>
      </w:r>
      <w:r w:rsidR="00C65792">
        <w:t xml:space="preserve"> in</w:t>
      </w:r>
      <w:r w:rsidR="00C65792" w:rsidRPr="00C65792">
        <w:t xml:space="preserve"> </w:t>
      </w:r>
      <w:r w:rsidR="00C65792">
        <w:t>the number of legal proceedings resulting in a conviction, order or agreement</w:t>
      </w:r>
      <w:r w:rsidR="002C56DB">
        <w:t>, followed by Tasmania (down 50</w:t>
      </w:r>
      <w:r w:rsidR="00A34C4C">
        <w:t>%</w:t>
      </w:r>
      <w:r w:rsidR="002C56DB">
        <w:t>), and Western Australia (down</w:t>
      </w:r>
      <w:r w:rsidR="002F09CF">
        <w:t> </w:t>
      </w:r>
      <w:r w:rsidR="001664E1">
        <w:t>18</w:t>
      </w:r>
      <w:r w:rsidR="00D76D42">
        <w:t>%</w:t>
      </w:r>
      <w:r w:rsidR="001664E1">
        <w:t>).</w:t>
      </w:r>
      <w:r w:rsidR="00DC36D3">
        <w:t xml:space="preserve"> </w:t>
      </w:r>
      <w:r w:rsidR="00A34C4C">
        <w:t xml:space="preserve">The reduction in Tasmania should again be </w:t>
      </w:r>
      <w:r w:rsidR="00D116E2">
        <w:t xml:space="preserve">interpreted carefully given its </w:t>
      </w:r>
      <w:r w:rsidR="00A34C4C">
        <w:t>small population</w:t>
      </w:r>
      <w:r w:rsidR="00D116E2">
        <w:t xml:space="preserve"> and </w:t>
      </w:r>
      <w:r w:rsidR="00B71C43">
        <w:t xml:space="preserve">the </w:t>
      </w:r>
      <w:r w:rsidR="00D116E2">
        <w:t>small number of prosecutions commenced</w:t>
      </w:r>
      <w:r w:rsidR="00A34C4C">
        <w:t>.</w:t>
      </w:r>
    </w:p>
    <w:p w14:paraId="27135BC1" w14:textId="08EFAC4E" w:rsidR="00E01353" w:rsidRDefault="00E01353" w:rsidP="00E01353">
      <w:r>
        <w:t xml:space="preserve">In New Zealand, there was a </w:t>
      </w:r>
      <w:r w:rsidR="00DC36D3">
        <w:t>15</w:t>
      </w:r>
      <w:r w:rsidR="00A34C4C">
        <w:t>%</w:t>
      </w:r>
      <w:r w:rsidR="00632E2A">
        <w:t xml:space="preserve"> increase</w:t>
      </w:r>
      <w:r w:rsidR="00C27720">
        <w:t xml:space="preserve"> </w:t>
      </w:r>
      <w:r>
        <w:t>in the number of legal proceedings finalised</w:t>
      </w:r>
      <w:r w:rsidR="005A3999">
        <w:t xml:space="preserve"> in 201</w:t>
      </w:r>
      <w:r w:rsidR="00DC36D3">
        <w:t>8</w:t>
      </w:r>
      <w:r w:rsidR="005A3999">
        <w:t>–1</w:t>
      </w:r>
      <w:r w:rsidR="00DC36D3">
        <w:t>9</w:t>
      </w:r>
      <w:r w:rsidR="005A3999">
        <w:t xml:space="preserve"> compared to the previous year</w:t>
      </w:r>
      <w:r w:rsidR="00DC36D3">
        <w:t xml:space="preserve">, and </w:t>
      </w:r>
      <w:r w:rsidR="00055EB7">
        <w:t xml:space="preserve">a </w:t>
      </w:r>
      <w:r w:rsidR="00DC36D3">
        <w:t>41</w:t>
      </w:r>
      <w:r w:rsidR="00A34C4C">
        <w:t>%</w:t>
      </w:r>
      <w:r w:rsidR="00DC36D3">
        <w:t xml:space="preserve"> increase in</w:t>
      </w:r>
      <w:r w:rsidR="00632E2A">
        <w:t xml:space="preserve"> the </w:t>
      </w:r>
      <w:r>
        <w:t>number of legal proceedings resulting in a conviction, order or agreement</w:t>
      </w:r>
      <w:r w:rsidR="00C6739B">
        <w:t xml:space="preserve"> </w:t>
      </w:r>
      <w:r w:rsidR="00632E2A">
        <w:t>in</w:t>
      </w:r>
      <w:r w:rsidR="0004705B">
        <w:t xml:space="preserve"> </w:t>
      </w:r>
      <w:r w:rsidR="00632E2A">
        <w:t>201</w:t>
      </w:r>
      <w:r w:rsidR="00DC36D3">
        <w:t>8</w:t>
      </w:r>
      <w:r w:rsidR="00632E2A">
        <w:t>–1</w:t>
      </w:r>
      <w:r w:rsidR="00DC36D3">
        <w:t>9</w:t>
      </w:r>
      <w:r w:rsidR="00632E2A">
        <w:t xml:space="preserve"> </w:t>
      </w:r>
      <w:r>
        <w:t xml:space="preserve">compared to the previous year. </w:t>
      </w:r>
    </w:p>
    <w:p w14:paraId="2CB3C226" w14:textId="77777777" w:rsidR="00E01353" w:rsidRPr="003062D0" w:rsidRDefault="00E01353" w:rsidP="00E01353">
      <w:pPr>
        <w:pStyle w:val="SWASectionnum2"/>
      </w:pPr>
      <w:bookmarkStart w:id="28" w:name="_Toc476564182"/>
      <w:bookmarkStart w:id="29" w:name="_Toc56599606"/>
      <w:r w:rsidRPr="003062D0">
        <w:t>F</w:t>
      </w:r>
      <w:r>
        <w:t>in</w:t>
      </w:r>
      <w:r w:rsidRPr="003062D0">
        <w:t>es</w:t>
      </w:r>
      <w:bookmarkEnd w:id="28"/>
      <w:bookmarkEnd w:id="29"/>
      <w:r w:rsidRPr="003062D0">
        <w:t xml:space="preserve"> </w:t>
      </w:r>
    </w:p>
    <w:p w14:paraId="44EE4707" w14:textId="74ADF382" w:rsidR="00055EB7" w:rsidRDefault="00055EB7" w:rsidP="00502718">
      <w:r>
        <w:t>Fine</w:t>
      </w:r>
      <w:r w:rsidR="00992B42">
        <w:t>s</w:t>
      </w:r>
      <w:r>
        <w:t xml:space="preserve"> data for Indicator 12d only includes fines known publicly and not amounts that have been ordered to remain confidential by a court. Fines, like legal proceedings, are recorded in the year the court makes a judgement and not when the case was initiated</w:t>
      </w:r>
      <w:r w:rsidR="00D116E2">
        <w:t>.</w:t>
      </w:r>
      <w:r w:rsidDel="00AA4690">
        <w:t xml:space="preserve"> </w:t>
      </w:r>
    </w:p>
    <w:p w14:paraId="3A4111E5" w14:textId="7B3B20FA" w:rsidR="00E01353" w:rsidRDefault="00AA4690" w:rsidP="001D5724">
      <w:r>
        <w:t>T</w:t>
      </w:r>
      <w:r w:rsidR="0089155B">
        <w:t xml:space="preserve">he </w:t>
      </w:r>
      <w:r w:rsidR="00E01353">
        <w:t>total amount of fines awarded by the courts in 201</w:t>
      </w:r>
      <w:r w:rsidR="00C8556F">
        <w:t>8</w:t>
      </w:r>
      <w:r w:rsidR="00E01353">
        <w:t>–1</w:t>
      </w:r>
      <w:r w:rsidR="00C8556F">
        <w:t>9</w:t>
      </w:r>
      <w:r w:rsidR="00E01353">
        <w:t xml:space="preserve"> was $1</w:t>
      </w:r>
      <w:r w:rsidR="00772DAD">
        <w:t>8</w:t>
      </w:r>
      <w:r w:rsidR="00FC5556">
        <w:t>.</w:t>
      </w:r>
      <w:r w:rsidR="00C8556F">
        <w:t>6</w:t>
      </w:r>
      <w:r w:rsidR="0089155B">
        <w:t> </w:t>
      </w:r>
      <w:r w:rsidR="00E01353">
        <w:t>million, a</w:t>
      </w:r>
      <w:r w:rsidR="00105944">
        <w:t xml:space="preserve"> </w:t>
      </w:r>
      <w:r w:rsidR="00C8556F">
        <w:t>2</w:t>
      </w:r>
      <w:r w:rsidR="00A34C4C">
        <w:t>%</w:t>
      </w:r>
      <w:r w:rsidR="00E01353">
        <w:t xml:space="preserve"> </w:t>
      </w:r>
      <w:r w:rsidR="00C8556F">
        <w:t>decrease</w:t>
      </w:r>
      <w:r w:rsidR="00E01353">
        <w:t xml:space="preserve"> from the previous year. </w:t>
      </w:r>
      <w:r w:rsidR="00744CAE">
        <w:t>Queensland</w:t>
      </w:r>
      <w:r w:rsidR="00055EB7">
        <w:t xml:space="preserve"> and the</w:t>
      </w:r>
      <w:r w:rsidR="00744CAE">
        <w:t xml:space="preserve"> </w:t>
      </w:r>
      <w:r w:rsidR="00FC5556">
        <w:t xml:space="preserve">Northern Territory </w:t>
      </w:r>
      <w:r w:rsidR="00744CAE">
        <w:t>record</w:t>
      </w:r>
      <w:r w:rsidR="00EE3278">
        <w:t>ed</w:t>
      </w:r>
      <w:r w:rsidR="00744CAE">
        <w:t xml:space="preserve"> </w:t>
      </w:r>
      <w:r w:rsidR="0022369E">
        <w:t>increase</w:t>
      </w:r>
      <w:r w:rsidR="00744CAE">
        <w:t>s</w:t>
      </w:r>
      <w:r w:rsidR="0022369E">
        <w:t xml:space="preserve"> </w:t>
      </w:r>
      <w:r w:rsidR="00E01353">
        <w:t>in the amount</w:t>
      </w:r>
      <w:r w:rsidR="00EE3278">
        <w:t>s</w:t>
      </w:r>
      <w:r w:rsidR="00E01353">
        <w:t xml:space="preserve"> of fines awarded by the courts compared to the previous year</w:t>
      </w:r>
      <w:r w:rsidR="00055EB7">
        <w:t xml:space="preserve"> (up 135</w:t>
      </w:r>
      <w:r w:rsidR="00A34C4C">
        <w:t>%</w:t>
      </w:r>
      <w:r w:rsidR="00055EB7">
        <w:t xml:space="preserve"> and 87</w:t>
      </w:r>
      <w:r w:rsidR="00A34C4C">
        <w:t>%</w:t>
      </w:r>
      <w:r w:rsidR="00055EB7">
        <w:t xml:space="preserve"> respectively)</w:t>
      </w:r>
      <w:r w:rsidR="00EE3278">
        <w:t xml:space="preserve">. </w:t>
      </w:r>
      <w:r w:rsidR="00055EB7">
        <w:t>The Australian Government recorded $200</w:t>
      </w:r>
      <w:r w:rsidR="00612900">
        <w:t>,000</w:t>
      </w:r>
      <w:r w:rsidR="00992B42">
        <w:t xml:space="preserve"> in</w:t>
      </w:r>
      <w:r w:rsidR="00055EB7">
        <w:t xml:space="preserve"> fines in 2018–19 compared to </w:t>
      </w:r>
      <w:r w:rsidR="00D76D42">
        <w:t xml:space="preserve">none </w:t>
      </w:r>
      <w:r w:rsidR="00055EB7">
        <w:t xml:space="preserve">in the previous year. Other </w:t>
      </w:r>
      <w:r w:rsidR="00744CAE">
        <w:t>jurisdictions</w:t>
      </w:r>
      <w:r w:rsidR="00EE3278">
        <w:t xml:space="preserve"> recorded decreases ranging from </w:t>
      </w:r>
      <w:r w:rsidR="00992B42">
        <w:t xml:space="preserve">a </w:t>
      </w:r>
      <w:r w:rsidR="00EE3278">
        <w:t>60</w:t>
      </w:r>
      <w:r w:rsidR="00A34C4C">
        <w:t>%</w:t>
      </w:r>
      <w:r w:rsidR="00EE3278">
        <w:t xml:space="preserve"> decrease in Tasmania to </w:t>
      </w:r>
      <w:r w:rsidR="00992B42">
        <w:t xml:space="preserve">a </w:t>
      </w:r>
      <w:r w:rsidR="00EE3278">
        <w:t>1</w:t>
      </w:r>
      <w:r w:rsidR="00C72DDC">
        <w:t>3</w:t>
      </w:r>
      <w:r w:rsidR="00A34C4C">
        <w:t>%</w:t>
      </w:r>
      <w:r w:rsidR="00EE3278">
        <w:t xml:space="preserve"> </w:t>
      </w:r>
      <w:r w:rsidR="00D76D42">
        <w:t xml:space="preserve">decrease </w:t>
      </w:r>
      <w:r w:rsidR="00EE3278">
        <w:t xml:space="preserve">in New South Wales in 2018–19 compared to </w:t>
      </w:r>
      <w:r w:rsidR="00612900">
        <w:t xml:space="preserve">the </w:t>
      </w:r>
      <w:r w:rsidR="00EE3278">
        <w:t>previous year.</w:t>
      </w:r>
      <w:r w:rsidR="00F0661D">
        <w:t xml:space="preserve"> </w:t>
      </w:r>
      <w:r w:rsidR="00A34C4C">
        <w:t>The 60% decrease in fines in Tasmania reflects the decrease in the number of prosecutions from four to two, however the scale of fines issued remains proportionate to the trend in the scale of fines in previous years.</w:t>
      </w:r>
    </w:p>
    <w:p w14:paraId="6D586178" w14:textId="05765909" w:rsidR="00E01353" w:rsidRPr="00D043E9" w:rsidRDefault="00E01353" w:rsidP="00E01353">
      <w:r>
        <w:t xml:space="preserve">The total amount of fines ordered by the courts in New Zealand </w:t>
      </w:r>
      <w:r w:rsidR="00D76D42">
        <w:t xml:space="preserve">is </w:t>
      </w:r>
      <w:r w:rsidR="00F0661D">
        <w:t>not available for</w:t>
      </w:r>
      <w:r>
        <w:t xml:space="preserve"> 201</w:t>
      </w:r>
      <w:r w:rsidR="00894491">
        <w:t>8</w:t>
      </w:r>
      <w:r>
        <w:t>–1</w:t>
      </w:r>
      <w:r w:rsidR="00894491">
        <w:t>9</w:t>
      </w:r>
      <w:r w:rsidR="00992B42">
        <w:t>.</w:t>
      </w:r>
    </w:p>
    <w:p w14:paraId="72A02C48" w14:textId="77777777" w:rsidR="0089155B" w:rsidRDefault="0089155B" w:rsidP="00E01353">
      <w:pPr>
        <w:spacing w:before="0" w:line="276" w:lineRule="auto"/>
        <w:jc w:val="left"/>
      </w:pPr>
    </w:p>
    <w:p w14:paraId="05CFB162" w14:textId="77777777" w:rsidR="0089155B" w:rsidRDefault="0089155B" w:rsidP="00532D63">
      <w:pPr>
        <w:sectPr w:rsidR="0089155B" w:rsidSect="00C50144">
          <w:pgSz w:w="11906" w:h="16838"/>
          <w:pgMar w:top="993" w:right="1800" w:bottom="1440" w:left="1276" w:header="708" w:footer="708" w:gutter="0"/>
          <w:cols w:space="242"/>
          <w:titlePg/>
          <w:docGrid w:linePitch="360"/>
        </w:sectPr>
      </w:pPr>
    </w:p>
    <w:p w14:paraId="0BD4AD62" w14:textId="21916307" w:rsidR="00E01353" w:rsidRDefault="00A37DE9" w:rsidP="00CD679E">
      <w:pPr>
        <w:pStyle w:val="Figureheading"/>
        <w:keepNext/>
        <w:spacing w:before="0" w:after="0"/>
      </w:pPr>
      <w:bookmarkStart w:id="30" w:name="_Toc56756079"/>
      <w:r>
        <w:lastRenderedPageBreak/>
        <w:t>Indicator 12</w:t>
      </w:r>
      <w:r>
        <w:fldChar w:fldCharType="begin"/>
      </w:r>
      <w:r>
        <w:instrText xml:space="preserve"> SEQ Indicator \* alphabetic </w:instrText>
      </w:r>
      <w:r>
        <w:fldChar w:fldCharType="separate"/>
      </w:r>
      <w:r w:rsidR="00CB076E">
        <w:rPr>
          <w:noProof/>
        </w:rPr>
        <w:t>d</w:t>
      </w:r>
      <w:r>
        <w:fldChar w:fldCharType="end"/>
      </w:r>
      <w:r w:rsidR="00E01353">
        <w:t xml:space="preserve"> – Work health and safety </w:t>
      </w:r>
      <w:r w:rsidR="00154DC0">
        <w:t>legal proceedings and fines by jurisdiction</w:t>
      </w:r>
      <w:bookmarkEnd w:id="30"/>
      <w:r w:rsidR="00AD181D">
        <w:t xml:space="preserve"> </w:t>
      </w:r>
    </w:p>
    <w:tbl>
      <w:tblPr>
        <w:tblStyle w:val="LightShading-Accent2"/>
        <w:tblW w:w="5000" w:type="pct"/>
        <w:tblLook w:val="04A0" w:firstRow="1" w:lastRow="0" w:firstColumn="1" w:lastColumn="0" w:noHBand="0" w:noVBand="1"/>
        <w:tblCaption w:val="Indicator 12d - Work health and safety legal proceedings and fines by jurisdiction"/>
        <w:tblDescription w:val="This table contains information on legal proceedings and fines around Australian jurisdictions and New Zealand between 2013–14 and 2017–18"/>
      </w:tblPr>
      <w:tblGrid>
        <w:gridCol w:w="2422"/>
        <w:gridCol w:w="1155"/>
        <w:gridCol w:w="882"/>
        <w:gridCol w:w="908"/>
        <w:gridCol w:w="885"/>
        <w:gridCol w:w="875"/>
        <w:gridCol w:w="875"/>
        <w:gridCol w:w="875"/>
        <w:gridCol w:w="875"/>
        <w:gridCol w:w="875"/>
        <w:gridCol w:w="878"/>
        <w:gridCol w:w="1016"/>
        <w:gridCol w:w="956"/>
        <w:gridCol w:w="918"/>
      </w:tblGrid>
      <w:tr w:rsidR="00DA0734" w:rsidRPr="005328D4" w14:paraId="69109771" w14:textId="77777777" w:rsidTr="00DA0734">
        <w:trPr>
          <w:cnfStyle w:val="100000000000" w:firstRow="1" w:lastRow="0" w:firstColumn="0" w:lastColumn="0" w:oddVBand="0" w:evenVBand="0" w:oddHBand="0" w:evenHBand="0" w:firstRowFirstColumn="0" w:firstRowLastColumn="0" w:lastRowFirstColumn="0" w:lastRowLastColumn="0"/>
          <w:trHeight w:hRule="exact" w:val="536"/>
          <w:tblHeader/>
        </w:trPr>
        <w:tc>
          <w:tcPr>
            <w:cnfStyle w:val="001000000000" w:firstRow="0" w:lastRow="0" w:firstColumn="1" w:lastColumn="0" w:oddVBand="0" w:evenVBand="0" w:oddHBand="0" w:evenHBand="0" w:firstRowFirstColumn="0" w:firstRowLastColumn="0" w:lastRowFirstColumn="0" w:lastRowLastColumn="0"/>
            <w:tcW w:w="841" w:type="pct"/>
          </w:tcPr>
          <w:p w14:paraId="790C4597" w14:textId="77777777" w:rsidR="00E01353" w:rsidRPr="005328D4" w:rsidRDefault="00E01353" w:rsidP="00206376">
            <w:pPr>
              <w:pStyle w:val="TableheaderNEW"/>
            </w:pPr>
            <w:r w:rsidRPr="005328D4">
              <w:t>Activity</w:t>
            </w:r>
          </w:p>
        </w:tc>
        <w:tc>
          <w:tcPr>
            <w:tcW w:w="401" w:type="pct"/>
          </w:tcPr>
          <w:p w14:paraId="66D6AC83" w14:textId="77777777"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Financial year</w:t>
            </w:r>
          </w:p>
        </w:tc>
        <w:tc>
          <w:tcPr>
            <w:tcW w:w="306" w:type="pct"/>
          </w:tcPr>
          <w:p w14:paraId="54A504C4"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NSW</w:t>
            </w:r>
          </w:p>
        </w:tc>
        <w:tc>
          <w:tcPr>
            <w:tcW w:w="315" w:type="pct"/>
          </w:tcPr>
          <w:p w14:paraId="59B4B19D"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Vic</w:t>
            </w:r>
          </w:p>
        </w:tc>
        <w:tc>
          <w:tcPr>
            <w:tcW w:w="307" w:type="pct"/>
          </w:tcPr>
          <w:p w14:paraId="040EA8C8"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Qld</w:t>
            </w:r>
          </w:p>
        </w:tc>
        <w:tc>
          <w:tcPr>
            <w:tcW w:w="304" w:type="pct"/>
          </w:tcPr>
          <w:p w14:paraId="416DC4D7"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WA</w:t>
            </w:r>
          </w:p>
        </w:tc>
        <w:tc>
          <w:tcPr>
            <w:tcW w:w="304" w:type="pct"/>
          </w:tcPr>
          <w:p w14:paraId="2B25512F"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SA</w:t>
            </w:r>
          </w:p>
        </w:tc>
        <w:tc>
          <w:tcPr>
            <w:tcW w:w="304" w:type="pct"/>
          </w:tcPr>
          <w:p w14:paraId="51A85330"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Tas</w:t>
            </w:r>
          </w:p>
        </w:tc>
        <w:tc>
          <w:tcPr>
            <w:tcW w:w="304" w:type="pct"/>
          </w:tcPr>
          <w:p w14:paraId="418C2D7B"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NT</w:t>
            </w:r>
          </w:p>
        </w:tc>
        <w:tc>
          <w:tcPr>
            <w:tcW w:w="304" w:type="pct"/>
          </w:tcPr>
          <w:p w14:paraId="39B9A7BE"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ACT</w:t>
            </w:r>
          </w:p>
        </w:tc>
        <w:tc>
          <w:tcPr>
            <w:tcW w:w="305" w:type="pct"/>
          </w:tcPr>
          <w:p w14:paraId="2264F89F"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Aus Gov</w:t>
            </w:r>
          </w:p>
        </w:tc>
        <w:tc>
          <w:tcPr>
            <w:tcW w:w="353" w:type="pct"/>
          </w:tcPr>
          <w:p w14:paraId="16A2A203"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Seacare</w:t>
            </w:r>
          </w:p>
        </w:tc>
        <w:tc>
          <w:tcPr>
            <w:tcW w:w="332" w:type="pct"/>
          </w:tcPr>
          <w:p w14:paraId="782E140B" w14:textId="1620CE82" w:rsidR="00E01353" w:rsidRPr="00507DD3" w:rsidRDefault="00566317"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Pr>
                <w:color w:val="EEECE1" w:themeColor="background2"/>
                <w:vertAlign w:val="superscript"/>
              </w:rPr>
              <w:t>a</w:t>
            </w:r>
            <w:r w:rsidR="00E01353" w:rsidRPr="00507DD3">
              <w:rPr>
                <w:color w:val="EEECE1" w:themeColor="background2"/>
                <w:vertAlign w:val="superscript"/>
              </w:rPr>
              <w:t xml:space="preserve"> </w:t>
            </w:r>
            <w:r w:rsidR="00E01353" w:rsidRPr="00507DD3">
              <w:rPr>
                <w:color w:val="EEECE1" w:themeColor="background2"/>
              </w:rPr>
              <w:t>Total Aus</w:t>
            </w:r>
          </w:p>
        </w:tc>
        <w:tc>
          <w:tcPr>
            <w:tcW w:w="319" w:type="pct"/>
          </w:tcPr>
          <w:p w14:paraId="1AC3EABA"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NZ</w:t>
            </w:r>
          </w:p>
        </w:tc>
      </w:tr>
      <w:tr w:rsidR="00BA41E7" w14:paraId="65BA4C91" w14:textId="77777777" w:rsidTr="003D46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1" w:type="pct"/>
            <w:vMerge w:val="restart"/>
            <w:shd w:val="clear" w:color="auto" w:fill="EFD3D2"/>
          </w:tcPr>
          <w:p w14:paraId="3C8EBAE5" w14:textId="77777777" w:rsidR="00BA41E7" w:rsidRPr="00650CB0" w:rsidRDefault="00BA41E7" w:rsidP="00A24CEA">
            <w:pPr>
              <w:pStyle w:val="Tablecolumnnew"/>
            </w:pPr>
            <w:r>
              <w:t>Number of legal proceedings finalised</w:t>
            </w:r>
          </w:p>
        </w:tc>
        <w:tc>
          <w:tcPr>
            <w:tcW w:w="401" w:type="pct"/>
            <w:shd w:val="clear" w:color="auto" w:fill="EFD3D2"/>
            <w:vAlign w:val="center"/>
          </w:tcPr>
          <w:p w14:paraId="4AA4ABCC"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2014–15</w:t>
            </w:r>
          </w:p>
        </w:tc>
        <w:tc>
          <w:tcPr>
            <w:tcW w:w="306" w:type="pct"/>
            <w:shd w:val="clear" w:color="auto" w:fill="EFD3D2"/>
            <w:vAlign w:val="center"/>
          </w:tcPr>
          <w:p w14:paraId="2A5F8B53" w14:textId="1425E45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n </w:t>
            </w:r>
            <w:r>
              <w:t>91</w:t>
            </w:r>
          </w:p>
        </w:tc>
        <w:tc>
          <w:tcPr>
            <w:tcW w:w="315" w:type="pct"/>
            <w:shd w:val="clear" w:color="auto" w:fill="EFD3D2"/>
            <w:vAlign w:val="center"/>
          </w:tcPr>
          <w:p w14:paraId="2E70BD4E"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113</w:t>
            </w:r>
          </w:p>
        </w:tc>
        <w:tc>
          <w:tcPr>
            <w:tcW w:w="307" w:type="pct"/>
            <w:shd w:val="clear" w:color="auto" w:fill="EFD3D2"/>
            <w:vAlign w:val="center"/>
          </w:tcPr>
          <w:p w14:paraId="361B1E1F"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54</w:t>
            </w:r>
          </w:p>
        </w:tc>
        <w:tc>
          <w:tcPr>
            <w:tcW w:w="304" w:type="pct"/>
            <w:shd w:val="clear" w:color="auto" w:fill="EFD3D2"/>
            <w:vAlign w:val="center"/>
          </w:tcPr>
          <w:p w14:paraId="495F5B5C" w14:textId="77777777" w:rsidR="00BA41E7" w:rsidRPr="0091597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19</w:t>
            </w:r>
          </w:p>
        </w:tc>
        <w:tc>
          <w:tcPr>
            <w:tcW w:w="304" w:type="pct"/>
            <w:shd w:val="clear" w:color="auto" w:fill="EFD3D2"/>
            <w:vAlign w:val="center"/>
          </w:tcPr>
          <w:p w14:paraId="6A40B8ED"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19</w:t>
            </w:r>
          </w:p>
        </w:tc>
        <w:tc>
          <w:tcPr>
            <w:tcW w:w="304" w:type="pct"/>
            <w:shd w:val="clear" w:color="auto" w:fill="EFD3D2"/>
            <w:vAlign w:val="center"/>
          </w:tcPr>
          <w:p w14:paraId="50035A8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0</w:t>
            </w:r>
          </w:p>
        </w:tc>
        <w:tc>
          <w:tcPr>
            <w:tcW w:w="304" w:type="pct"/>
            <w:shd w:val="clear" w:color="auto" w:fill="EFD3D2"/>
            <w:vAlign w:val="center"/>
          </w:tcPr>
          <w:p w14:paraId="2BB3CAC0" w14:textId="77777777" w:rsidR="00BA41E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0</w:t>
            </w:r>
          </w:p>
        </w:tc>
        <w:tc>
          <w:tcPr>
            <w:tcW w:w="304" w:type="pct"/>
            <w:shd w:val="clear" w:color="auto" w:fill="EFD3D2"/>
            <w:vAlign w:val="center"/>
          </w:tcPr>
          <w:p w14:paraId="2B75F0F5" w14:textId="77777777" w:rsidR="00BA41E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5</w:t>
            </w:r>
          </w:p>
        </w:tc>
        <w:tc>
          <w:tcPr>
            <w:tcW w:w="305" w:type="pct"/>
            <w:shd w:val="clear" w:color="auto" w:fill="EFD3D2"/>
            <w:vAlign w:val="center"/>
          </w:tcPr>
          <w:p w14:paraId="66A9AC3C"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5</w:t>
            </w:r>
          </w:p>
        </w:tc>
        <w:tc>
          <w:tcPr>
            <w:tcW w:w="353" w:type="pct"/>
            <w:shd w:val="clear" w:color="auto" w:fill="EFD3D2"/>
            <w:vAlign w:val="center"/>
          </w:tcPr>
          <w:p w14:paraId="164173B5"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0</w:t>
            </w:r>
          </w:p>
        </w:tc>
        <w:tc>
          <w:tcPr>
            <w:tcW w:w="332" w:type="pct"/>
            <w:shd w:val="clear" w:color="auto" w:fill="EFD3D2"/>
            <w:vAlign w:val="center"/>
          </w:tcPr>
          <w:p w14:paraId="6800AE88"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306</w:t>
            </w:r>
          </w:p>
        </w:tc>
        <w:tc>
          <w:tcPr>
            <w:tcW w:w="319" w:type="pct"/>
            <w:shd w:val="clear" w:color="auto" w:fill="EFD3D2"/>
            <w:vAlign w:val="center"/>
          </w:tcPr>
          <w:p w14:paraId="7D34980E"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98</w:t>
            </w:r>
          </w:p>
        </w:tc>
      </w:tr>
      <w:tr w:rsidR="00BA41E7" w14:paraId="19B4EAAA" w14:textId="77777777" w:rsidTr="003D469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EFD3D2"/>
          </w:tcPr>
          <w:p w14:paraId="37183DB4" w14:textId="77777777" w:rsidR="00BA41E7" w:rsidRPr="00650CB0" w:rsidRDefault="00BA41E7" w:rsidP="00A24CEA">
            <w:pPr>
              <w:pStyle w:val="Tablecolumnnew"/>
            </w:pPr>
          </w:p>
        </w:tc>
        <w:tc>
          <w:tcPr>
            <w:tcW w:w="401" w:type="pct"/>
            <w:shd w:val="clear" w:color="auto" w:fill="EFD3D2"/>
            <w:vAlign w:val="center"/>
          </w:tcPr>
          <w:p w14:paraId="3803F2DD"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2015–16</w:t>
            </w:r>
          </w:p>
        </w:tc>
        <w:tc>
          <w:tcPr>
            <w:tcW w:w="306" w:type="pct"/>
            <w:shd w:val="clear" w:color="auto" w:fill="EFD3D2"/>
            <w:vAlign w:val="center"/>
          </w:tcPr>
          <w:p w14:paraId="0A88E546" w14:textId="0CB589D1"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n </w:t>
            </w:r>
            <w:r>
              <w:t>61</w:t>
            </w:r>
          </w:p>
        </w:tc>
        <w:tc>
          <w:tcPr>
            <w:tcW w:w="315" w:type="pct"/>
            <w:shd w:val="clear" w:color="auto" w:fill="EFD3D2"/>
            <w:vAlign w:val="center"/>
          </w:tcPr>
          <w:p w14:paraId="40D071DE"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105</w:t>
            </w:r>
          </w:p>
        </w:tc>
        <w:tc>
          <w:tcPr>
            <w:tcW w:w="307" w:type="pct"/>
            <w:shd w:val="clear" w:color="auto" w:fill="EFD3D2"/>
            <w:vAlign w:val="center"/>
          </w:tcPr>
          <w:p w14:paraId="17AD1769"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48</w:t>
            </w:r>
          </w:p>
        </w:tc>
        <w:tc>
          <w:tcPr>
            <w:tcW w:w="304" w:type="pct"/>
            <w:shd w:val="clear" w:color="auto" w:fill="EFD3D2"/>
            <w:vAlign w:val="center"/>
          </w:tcPr>
          <w:p w14:paraId="6667CEBD" w14:textId="77777777" w:rsidR="00BA41E7" w:rsidRPr="0091597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18</w:t>
            </w:r>
          </w:p>
        </w:tc>
        <w:tc>
          <w:tcPr>
            <w:tcW w:w="304" w:type="pct"/>
            <w:shd w:val="clear" w:color="auto" w:fill="EFD3D2"/>
            <w:vAlign w:val="center"/>
          </w:tcPr>
          <w:p w14:paraId="37732052"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23</w:t>
            </w:r>
          </w:p>
        </w:tc>
        <w:tc>
          <w:tcPr>
            <w:tcW w:w="304" w:type="pct"/>
            <w:shd w:val="clear" w:color="auto" w:fill="EFD3D2"/>
            <w:vAlign w:val="center"/>
          </w:tcPr>
          <w:p w14:paraId="56ABC6B3"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6</w:t>
            </w:r>
          </w:p>
        </w:tc>
        <w:tc>
          <w:tcPr>
            <w:tcW w:w="304" w:type="pct"/>
            <w:shd w:val="clear" w:color="auto" w:fill="EFD3D2"/>
            <w:vAlign w:val="center"/>
          </w:tcPr>
          <w:p w14:paraId="16F2A3DC" w14:textId="77777777" w:rsidR="00BA41E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3</w:t>
            </w:r>
          </w:p>
        </w:tc>
        <w:tc>
          <w:tcPr>
            <w:tcW w:w="304" w:type="pct"/>
            <w:shd w:val="clear" w:color="auto" w:fill="EFD3D2"/>
            <w:vAlign w:val="center"/>
          </w:tcPr>
          <w:p w14:paraId="7584F8CC" w14:textId="77777777" w:rsidR="00BA41E7"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7</w:t>
            </w:r>
          </w:p>
        </w:tc>
        <w:tc>
          <w:tcPr>
            <w:tcW w:w="305" w:type="pct"/>
            <w:shd w:val="clear" w:color="auto" w:fill="EFD3D2"/>
            <w:vAlign w:val="center"/>
          </w:tcPr>
          <w:p w14:paraId="0949AE10"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3</w:t>
            </w:r>
          </w:p>
        </w:tc>
        <w:tc>
          <w:tcPr>
            <w:tcW w:w="353" w:type="pct"/>
            <w:shd w:val="clear" w:color="auto" w:fill="EFD3D2"/>
            <w:vAlign w:val="center"/>
          </w:tcPr>
          <w:p w14:paraId="6AA74A57"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0</w:t>
            </w:r>
          </w:p>
        </w:tc>
        <w:tc>
          <w:tcPr>
            <w:tcW w:w="332" w:type="pct"/>
            <w:shd w:val="clear" w:color="auto" w:fill="EFD3D2"/>
            <w:vAlign w:val="center"/>
          </w:tcPr>
          <w:p w14:paraId="2EDBE417"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274</w:t>
            </w:r>
          </w:p>
        </w:tc>
        <w:tc>
          <w:tcPr>
            <w:tcW w:w="319" w:type="pct"/>
            <w:shd w:val="clear" w:color="auto" w:fill="EFD3D2"/>
            <w:vAlign w:val="center"/>
          </w:tcPr>
          <w:p w14:paraId="44CA2331"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96</w:t>
            </w:r>
          </w:p>
        </w:tc>
      </w:tr>
      <w:tr w:rsidR="00BA41E7" w14:paraId="035622C1" w14:textId="77777777" w:rsidTr="003D469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EFD3D2"/>
          </w:tcPr>
          <w:p w14:paraId="4C9B49C2" w14:textId="77777777" w:rsidR="00BA41E7" w:rsidRPr="00650CB0" w:rsidRDefault="00BA41E7" w:rsidP="00A24CEA">
            <w:pPr>
              <w:pStyle w:val="Tablecolumnnew"/>
            </w:pPr>
          </w:p>
        </w:tc>
        <w:tc>
          <w:tcPr>
            <w:tcW w:w="401" w:type="pct"/>
            <w:shd w:val="clear" w:color="auto" w:fill="EFD3D2"/>
            <w:vAlign w:val="center"/>
          </w:tcPr>
          <w:p w14:paraId="7C6974AF"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2016–17</w:t>
            </w:r>
          </w:p>
        </w:tc>
        <w:tc>
          <w:tcPr>
            <w:tcW w:w="306" w:type="pct"/>
            <w:shd w:val="clear" w:color="auto" w:fill="EFD3D2"/>
            <w:vAlign w:val="center"/>
          </w:tcPr>
          <w:p w14:paraId="74AE5C46" w14:textId="2B74D0D9"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n </w:t>
            </w:r>
            <w:r>
              <w:t>34</w:t>
            </w:r>
          </w:p>
        </w:tc>
        <w:tc>
          <w:tcPr>
            <w:tcW w:w="315" w:type="pct"/>
            <w:shd w:val="clear" w:color="auto" w:fill="EFD3D2"/>
            <w:vAlign w:val="center"/>
          </w:tcPr>
          <w:p w14:paraId="6016EFA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103</w:t>
            </w:r>
          </w:p>
        </w:tc>
        <w:tc>
          <w:tcPr>
            <w:tcW w:w="307" w:type="pct"/>
            <w:shd w:val="clear" w:color="auto" w:fill="EFD3D2"/>
            <w:vAlign w:val="center"/>
          </w:tcPr>
          <w:p w14:paraId="6AF3B34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69</w:t>
            </w:r>
          </w:p>
        </w:tc>
        <w:tc>
          <w:tcPr>
            <w:tcW w:w="304" w:type="pct"/>
            <w:shd w:val="clear" w:color="auto" w:fill="EFD3D2"/>
            <w:vAlign w:val="center"/>
          </w:tcPr>
          <w:p w14:paraId="22308E32" w14:textId="77777777" w:rsidR="00BA41E7" w:rsidRPr="0091597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14</w:t>
            </w:r>
          </w:p>
        </w:tc>
        <w:tc>
          <w:tcPr>
            <w:tcW w:w="304" w:type="pct"/>
            <w:shd w:val="clear" w:color="auto" w:fill="EFD3D2"/>
            <w:vAlign w:val="center"/>
          </w:tcPr>
          <w:p w14:paraId="3BCBD607"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16</w:t>
            </w:r>
          </w:p>
        </w:tc>
        <w:tc>
          <w:tcPr>
            <w:tcW w:w="304" w:type="pct"/>
            <w:shd w:val="clear" w:color="auto" w:fill="EFD3D2"/>
            <w:vAlign w:val="center"/>
          </w:tcPr>
          <w:p w14:paraId="15DE976C"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5</w:t>
            </w:r>
          </w:p>
        </w:tc>
        <w:tc>
          <w:tcPr>
            <w:tcW w:w="304" w:type="pct"/>
            <w:shd w:val="clear" w:color="auto" w:fill="EFD3D2"/>
            <w:vAlign w:val="center"/>
          </w:tcPr>
          <w:p w14:paraId="1763CBA6" w14:textId="77777777" w:rsidR="00BA41E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1</w:t>
            </w:r>
          </w:p>
        </w:tc>
        <w:tc>
          <w:tcPr>
            <w:tcW w:w="304" w:type="pct"/>
            <w:shd w:val="clear" w:color="auto" w:fill="EFD3D2"/>
            <w:vAlign w:val="center"/>
          </w:tcPr>
          <w:p w14:paraId="6A8868BB" w14:textId="77777777" w:rsidR="00BA41E7"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6</w:t>
            </w:r>
          </w:p>
        </w:tc>
        <w:tc>
          <w:tcPr>
            <w:tcW w:w="305" w:type="pct"/>
            <w:shd w:val="clear" w:color="auto" w:fill="EFD3D2"/>
            <w:vAlign w:val="center"/>
          </w:tcPr>
          <w:p w14:paraId="0E26CE7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2</w:t>
            </w:r>
          </w:p>
        </w:tc>
        <w:tc>
          <w:tcPr>
            <w:tcW w:w="353" w:type="pct"/>
            <w:shd w:val="clear" w:color="auto" w:fill="EFD3D2"/>
            <w:vAlign w:val="center"/>
          </w:tcPr>
          <w:p w14:paraId="01CA65E0"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0</w:t>
            </w:r>
          </w:p>
        </w:tc>
        <w:tc>
          <w:tcPr>
            <w:tcW w:w="332" w:type="pct"/>
            <w:shd w:val="clear" w:color="auto" w:fill="EFD3D2"/>
            <w:vAlign w:val="center"/>
          </w:tcPr>
          <w:p w14:paraId="4CB2E4EB"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250</w:t>
            </w:r>
          </w:p>
        </w:tc>
        <w:tc>
          <w:tcPr>
            <w:tcW w:w="319" w:type="pct"/>
            <w:shd w:val="clear" w:color="auto" w:fill="EFD3D2"/>
            <w:vAlign w:val="center"/>
          </w:tcPr>
          <w:p w14:paraId="0604DB1A" w14:textId="77777777" w:rsidR="00BA41E7" w:rsidRPr="005B678D"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65</w:t>
            </w:r>
          </w:p>
        </w:tc>
      </w:tr>
      <w:tr w:rsidR="00BA41E7" w14:paraId="79F99AC5" w14:textId="77777777" w:rsidTr="003D469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EFD3D2"/>
          </w:tcPr>
          <w:p w14:paraId="1A800355" w14:textId="77777777" w:rsidR="00BA41E7" w:rsidRPr="00650CB0" w:rsidRDefault="00BA41E7" w:rsidP="00A24CEA">
            <w:pPr>
              <w:pStyle w:val="Tablecolumnnew"/>
            </w:pPr>
          </w:p>
        </w:tc>
        <w:tc>
          <w:tcPr>
            <w:tcW w:w="401" w:type="pct"/>
            <w:shd w:val="clear" w:color="auto" w:fill="EFD3D2"/>
            <w:vAlign w:val="center"/>
          </w:tcPr>
          <w:p w14:paraId="3C0C96B7"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2017–18</w:t>
            </w:r>
          </w:p>
        </w:tc>
        <w:tc>
          <w:tcPr>
            <w:tcW w:w="306" w:type="pct"/>
            <w:shd w:val="clear" w:color="auto" w:fill="EFD3D2"/>
            <w:vAlign w:val="center"/>
          </w:tcPr>
          <w:p w14:paraId="49FEC538" w14:textId="3B7CD7F8"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n </w:t>
            </w:r>
            <w:r>
              <w:t>61</w:t>
            </w:r>
          </w:p>
        </w:tc>
        <w:tc>
          <w:tcPr>
            <w:tcW w:w="315" w:type="pct"/>
            <w:shd w:val="clear" w:color="auto" w:fill="EFD3D2"/>
            <w:vAlign w:val="center"/>
          </w:tcPr>
          <w:p w14:paraId="4DE0CDE9" w14:textId="77777777"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127</w:t>
            </w:r>
          </w:p>
        </w:tc>
        <w:tc>
          <w:tcPr>
            <w:tcW w:w="307" w:type="pct"/>
            <w:shd w:val="clear" w:color="auto" w:fill="EFD3D2"/>
            <w:vAlign w:val="center"/>
          </w:tcPr>
          <w:p w14:paraId="444831F2" w14:textId="77777777"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65</w:t>
            </w:r>
          </w:p>
        </w:tc>
        <w:tc>
          <w:tcPr>
            <w:tcW w:w="304" w:type="pct"/>
            <w:shd w:val="clear" w:color="auto" w:fill="EFD3D2"/>
            <w:vAlign w:val="center"/>
          </w:tcPr>
          <w:p w14:paraId="20B0E3A3" w14:textId="77777777"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11</w:t>
            </w:r>
          </w:p>
        </w:tc>
        <w:tc>
          <w:tcPr>
            <w:tcW w:w="304" w:type="pct"/>
            <w:shd w:val="clear" w:color="auto" w:fill="EFD3D2"/>
            <w:vAlign w:val="center"/>
          </w:tcPr>
          <w:p w14:paraId="3D19AC12" w14:textId="77777777"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16</w:t>
            </w:r>
          </w:p>
        </w:tc>
        <w:tc>
          <w:tcPr>
            <w:tcW w:w="304" w:type="pct"/>
            <w:shd w:val="clear" w:color="auto" w:fill="EFD3D2"/>
            <w:vAlign w:val="center"/>
          </w:tcPr>
          <w:p w14:paraId="1CEB0FCC" w14:textId="77777777"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4</w:t>
            </w:r>
          </w:p>
        </w:tc>
        <w:tc>
          <w:tcPr>
            <w:tcW w:w="304" w:type="pct"/>
            <w:shd w:val="clear" w:color="auto" w:fill="EFD3D2"/>
            <w:vAlign w:val="center"/>
          </w:tcPr>
          <w:p w14:paraId="00C9D61C" w14:textId="77777777"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3</w:t>
            </w:r>
          </w:p>
        </w:tc>
        <w:tc>
          <w:tcPr>
            <w:tcW w:w="304" w:type="pct"/>
            <w:shd w:val="clear" w:color="auto" w:fill="EFD3D2"/>
            <w:vAlign w:val="center"/>
          </w:tcPr>
          <w:p w14:paraId="5A27B135" w14:textId="77777777"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2</w:t>
            </w:r>
          </w:p>
        </w:tc>
        <w:tc>
          <w:tcPr>
            <w:tcW w:w="305" w:type="pct"/>
            <w:shd w:val="clear" w:color="auto" w:fill="EFD3D2"/>
            <w:vAlign w:val="center"/>
          </w:tcPr>
          <w:p w14:paraId="3FC63192" w14:textId="6BB2E52D"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0</w:t>
            </w:r>
          </w:p>
        </w:tc>
        <w:tc>
          <w:tcPr>
            <w:tcW w:w="353" w:type="pct"/>
            <w:shd w:val="clear" w:color="auto" w:fill="EFD3D2"/>
            <w:vAlign w:val="center"/>
          </w:tcPr>
          <w:p w14:paraId="316881E3" w14:textId="77777777" w:rsidR="00BA41E7" w:rsidRPr="005B678D"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0</w:t>
            </w:r>
          </w:p>
        </w:tc>
        <w:tc>
          <w:tcPr>
            <w:tcW w:w="332" w:type="pct"/>
            <w:shd w:val="clear" w:color="auto" w:fill="EFD3D2"/>
            <w:vAlign w:val="center"/>
          </w:tcPr>
          <w:p w14:paraId="114B9EC2" w14:textId="77777777"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289</w:t>
            </w:r>
          </w:p>
        </w:tc>
        <w:tc>
          <w:tcPr>
            <w:tcW w:w="319" w:type="pct"/>
            <w:shd w:val="clear" w:color="auto" w:fill="EFD3D2"/>
            <w:vAlign w:val="center"/>
          </w:tcPr>
          <w:p w14:paraId="1D164249" w14:textId="77777777" w:rsidR="00BA41E7" w:rsidRPr="00D800A9"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7601CB">
              <w:t>71</w:t>
            </w:r>
          </w:p>
        </w:tc>
      </w:tr>
      <w:tr w:rsidR="00BA41E7" w14:paraId="4C519D52" w14:textId="77777777" w:rsidTr="003D469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EFD3D2"/>
          </w:tcPr>
          <w:p w14:paraId="77B376DE" w14:textId="77777777" w:rsidR="00BA41E7" w:rsidRPr="00650CB0" w:rsidRDefault="00BA41E7" w:rsidP="00A24CEA">
            <w:pPr>
              <w:pStyle w:val="Tablecolumnnew"/>
            </w:pPr>
          </w:p>
        </w:tc>
        <w:tc>
          <w:tcPr>
            <w:tcW w:w="401" w:type="pct"/>
            <w:shd w:val="clear" w:color="auto" w:fill="EFD3D2"/>
            <w:vAlign w:val="center"/>
          </w:tcPr>
          <w:p w14:paraId="3AE413DE" w14:textId="77777777" w:rsidR="00BA41E7" w:rsidRPr="00BB2806"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2018–19</w:t>
            </w:r>
          </w:p>
        </w:tc>
        <w:tc>
          <w:tcPr>
            <w:tcW w:w="306" w:type="pct"/>
            <w:shd w:val="clear" w:color="auto" w:fill="EFD3D2"/>
            <w:vAlign w:val="center"/>
          </w:tcPr>
          <w:p w14:paraId="5ADAF0CE" w14:textId="3F761558"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n</w:t>
            </w:r>
            <w:r>
              <w:t xml:space="preserve"> 60</w:t>
            </w:r>
          </w:p>
        </w:tc>
        <w:tc>
          <w:tcPr>
            <w:tcW w:w="315" w:type="pct"/>
            <w:shd w:val="clear" w:color="auto" w:fill="EFD3D2"/>
            <w:vAlign w:val="center"/>
          </w:tcPr>
          <w:p w14:paraId="1C5501C7"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154</w:t>
            </w:r>
          </w:p>
        </w:tc>
        <w:tc>
          <w:tcPr>
            <w:tcW w:w="307" w:type="pct"/>
            <w:shd w:val="clear" w:color="auto" w:fill="EFD3D2"/>
            <w:vAlign w:val="center"/>
          </w:tcPr>
          <w:p w14:paraId="0431FB33"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64</w:t>
            </w:r>
          </w:p>
        </w:tc>
        <w:tc>
          <w:tcPr>
            <w:tcW w:w="304" w:type="pct"/>
            <w:shd w:val="clear" w:color="auto" w:fill="EFD3D2"/>
            <w:vAlign w:val="center"/>
          </w:tcPr>
          <w:p w14:paraId="0C7E8715"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10</w:t>
            </w:r>
          </w:p>
        </w:tc>
        <w:tc>
          <w:tcPr>
            <w:tcW w:w="304" w:type="pct"/>
            <w:shd w:val="clear" w:color="auto" w:fill="EFD3D2"/>
            <w:vAlign w:val="center"/>
          </w:tcPr>
          <w:p w14:paraId="6D10E2E7"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9</w:t>
            </w:r>
          </w:p>
        </w:tc>
        <w:tc>
          <w:tcPr>
            <w:tcW w:w="304" w:type="pct"/>
            <w:shd w:val="clear" w:color="auto" w:fill="EFD3D2"/>
            <w:vAlign w:val="center"/>
          </w:tcPr>
          <w:p w14:paraId="3BDDB38D"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w:t>
            </w:r>
          </w:p>
        </w:tc>
        <w:tc>
          <w:tcPr>
            <w:tcW w:w="304" w:type="pct"/>
            <w:shd w:val="clear" w:color="auto" w:fill="EFD3D2"/>
            <w:vAlign w:val="center"/>
          </w:tcPr>
          <w:p w14:paraId="433DF6F9"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4</w:t>
            </w:r>
          </w:p>
        </w:tc>
        <w:tc>
          <w:tcPr>
            <w:tcW w:w="304" w:type="pct"/>
            <w:shd w:val="clear" w:color="auto" w:fill="EFD3D2"/>
            <w:vAlign w:val="center"/>
          </w:tcPr>
          <w:p w14:paraId="3B3884A0"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w:t>
            </w:r>
          </w:p>
        </w:tc>
        <w:tc>
          <w:tcPr>
            <w:tcW w:w="305" w:type="pct"/>
            <w:shd w:val="clear" w:color="auto" w:fill="EFD3D2"/>
            <w:vAlign w:val="center"/>
          </w:tcPr>
          <w:p w14:paraId="0244C39F"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w:t>
            </w:r>
          </w:p>
        </w:tc>
        <w:tc>
          <w:tcPr>
            <w:tcW w:w="353" w:type="pct"/>
            <w:shd w:val="clear" w:color="auto" w:fill="EFD3D2"/>
            <w:vAlign w:val="center"/>
          </w:tcPr>
          <w:p w14:paraId="231167E8"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7601CB">
              <w:t>0</w:t>
            </w:r>
          </w:p>
        </w:tc>
        <w:tc>
          <w:tcPr>
            <w:tcW w:w="332" w:type="pct"/>
            <w:shd w:val="clear" w:color="auto" w:fill="EFD3D2"/>
            <w:vAlign w:val="center"/>
          </w:tcPr>
          <w:p w14:paraId="6DCBEB26"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307</w:t>
            </w:r>
          </w:p>
        </w:tc>
        <w:tc>
          <w:tcPr>
            <w:tcW w:w="319" w:type="pct"/>
            <w:shd w:val="clear" w:color="auto" w:fill="EFD3D2"/>
            <w:vAlign w:val="center"/>
          </w:tcPr>
          <w:p w14:paraId="430906AB" w14:textId="77777777" w:rsidR="00BA41E7" w:rsidRPr="00D800A9"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82</w:t>
            </w:r>
          </w:p>
        </w:tc>
      </w:tr>
      <w:tr w:rsidR="00BA41E7" w:rsidRPr="00D23E6A" w14:paraId="1BEEF3BE" w14:textId="77777777" w:rsidTr="003D469E">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vMerge w:val="restart"/>
            <w:shd w:val="clear" w:color="auto" w:fill="auto"/>
          </w:tcPr>
          <w:p w14:paraId="523EAB0E" w14:textId="77777777" w:rsidR="00BA41E7" w:rsidRPr="00D23E6A" w:rsidRDefault="00BA41E7" w:rsidP="0073366E">
            <w:pPr>
              <w:pStyle w:val="Tablecolumnnew"/>
              <w:rPr>
                <w:b w:val="0"/>
                <w:bCs w:val="0"/>
              </w:rPr>
            </w:pPr>
            <w:r w:rsidRPr="00D23E6A">
              <w:t>Number of legal proceedings resulting in</w:t>
            </w:r>
          </w:p>
          <w:p w14:paraId="720D2C67" w14:textId="493509E8" w:rsidR="00BA41E7" w:rsidRPr="00D23E6A" w:rsidRDefault="00BA41E7" w:rsidP="0073366E">
            <w:pPr>
              <w:pStyle w:val="Tablecolumnnew"/>
            </w:pPr>
            <w:r>
              <w:t>a conviction, order or agreement</w:t>
            </w:r>
          </w:p>
        </w:tc>
        <w:tc>
          <w:tcPr>
            <w:tcW w:w="401" w:type="pct"/>
            <w:shd w:val="clear" w:color="auto" w:fill="auto"/>
            <w:vAlign w:val="center"/>
          </w:tcPr>
          <w:p w14:paraId="7E6D4E8B"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2014–15</w:t>
            </w:r>
          </w:p>
        </w:tc>
        <w:tc>
          <w:tcPr>
            <w:tcW w:w="306" w:type="pct"/>
            <w:shd w:val="clear" w:color="auto" w:fill="auto"/>
            <w:vAlign w:val="center"/>
          </w:tcPr>
          <w:p w14:paraId="426B36B0" w14:textId="301D990D"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n</w:t>
            </w:r>
            <w:r w:rsidRPr="00D23E6A">
              <w:t xml:space="preserve"> </w:t>
            </w:r>
            <w:r>
              <w:t>88</w:t>
            </w:r>
          </w:p>
        </w:tc>
        <w:tc>
          <w:tcPr>
            <w:tcW w:w="315" w:type="pct"/>
            <w:shd w:val="clear" w:color="auto" w:fill="auto"/>
            <w:vAlign w:val="center"/>
          </w:tcPr>
          <w:p w14:paraId="261DD215"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104</w:t>
            </w:r>
          </w:p>
        </w:tc>
        <w:tc>
          <w:tcPr>
            <w:tcW w:w="307" w:type="pct"/>
            <w:shd w:val="clear" w:color="auto" w:fill="auto"/>
            <w:vAlign w:val="center"/>
          </w:tcPr>
          <w:p w14:paraId="611148CB"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42</w:t>
            </w:r>
          </w:p>
        </w:tc>
        <w:tc>
          <w:tcPr>
            <w:tcW w:w="304" w:type="pct"/>
            <w:shd w:val="clear" w:color="auto" w:fill="auto"/>
            <w:vAlign w:val="center"/>
          </w:tcPr>
          <w:p w14:paraId="6F22736D"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13</w:t>
            </w:r>
          </w:p>
        </w:tc>
        <w:tc>
          <w:tcPr>
            <w:tcW w:w="304" w:type="pct"/>
            <w:shd w:val="clear" w:color="auto" w:fill="auto"/>
            <w:vAlign w:val="center"/>
          </w:tcPr>
          <w:p w14:paraId="17B31B14"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17</w:t>
            </w:r>
          </w:p>
        </w:tc>
        <w:tc>
          <w:tcPr>
            <w:tcW w:w="304" w:type="pct"/>
            <w:shd w:val="clear" w:color="auto" w:fill="auto"/>
            <w:vAlign w:val="center"/>
          </w:tcPr>
          <w:p w14:paraId="4D22991E"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04" w:type="pct"/>
            <w:shd w:val="clear" w:color="auto" w:fill="auto"/>
            <w:vAlign w:val="center"/>
          </w:tcPr>
          <w:p w14:paraId="4358FF59"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04" w:type="pct"/>
            <w:shd w:val="clear" w:color="auto" w:fill="auto"/>
            <w:vAlign w:val="center"/>
          </w:tcPr>
          <w:p w14:paraId="4848BEF1"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4</w:t>
            </w:r>
          </w:p>
        </w:tc>
        <w:tc>
          <w:tcPr>
            <w:tcW w:w="305" w:type="pct"/>
            <w:shd w:val="clear" w:color="auto" w:fill="auto"/>
            <w:vAlign w:val="center"/>
          </w:tcPr>
          <w:p w14:paraId="29D1F393"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5</w:t>
            </w:r>
          </w:p>
        </w:tc>
        <w:tc>
          <w:tcPr>
            <w:tcW w:w="353" w:type="pct"/>
            <w:shd w:val="clear" w:color="auto" w:fill="auto"/>
            <w:vAlign w:val="center"/>
          </w:tcPr>
          <w:p w14:paraId="767A27F0"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32" w:type="pct"/>
            <w:shd w:val="clear" w:color="auto" w:fill="auto"/>
            <w:vAlign w:val="center"/>
          </w:tcPr>
          <w:p w14:paraId="475B24B6"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273</w:t>
            </w:r>
          </w:p>
        </w:tc>
        <w:tc>
          <w:tcPr>
            <w:tcW w:w="319" w:type="pct"/>
            <w:shd w:val="clear" w:color="auto" w:fill="auto"/>
            <w:vAlign w:val="center"/>
          </w:tcPr>
          <w:p w14:paraId="0E9C4425"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90</w:t>
            </w:r>
          </w:p>
        </w:tc>
      </w:tr>
      <w:tr w:rsidR="00BA41E7" w:rsidRPr="00D23E6A" w14:paraId="6AFC43E0" w14:textId="77777777" w:rsidTr="003D469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auto"/>
          </w:tcPr>
          <w:p w14:paraId="3909919F" w14:textId="50F49681" w:rsidR="00BA41E7" w:rsidRPr="00D23E6A" w:rsidRDefault="00BA41E7" w:rsidP="0073366E">
            <w:pPr>
              <w:pStyle w:val="Tablecolumnnew"/>
            </w:pPr>
          </w:p>
        </w:tc>
        <w:tc>
          <w:tcPr>
            <w:tcW w:w="401" w:type="pct"/>
            <w:shd w:val="clear" w:color="auto" w:fill="auto"/>
            <w:vAlign w:val="center"/>
          </w:tcPr>
          <w:p w14:paraId="3F24532F"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2015–16</w:t>
            </w:r>
          </w:p>
        </w:tc>
        <w:tc>
          <w:tcPr>
            <w:tcW w:w="306" w:type="pct"/>
            <w:shd w:val="clear" w:color="auto" w:fill="auto"/>
            <w:vAlign w:val="center"/>
          </w:tcPr>
          <w:p w14:paraId="6F98046B" w14:textId="7A855785"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n</w:t>
            </w:r>
            <w:r w:rsidRPr="00D23E6A">
              <w:t xml:space="preserve"> </w:t>
            </w:r>
            <w:r>
              <w:t>55</w:t>
            </w:r>
          </w:p>
        </w:tc>
        <w:tc>
          <w:tcPr>
            <w:tcW w:w="315" w:type="pct"/>
            <w:shd w:val="clear" w:color="auto" w:fill="auto"/>
            <w:vAlign w:val="center"/>
          </w:tcPr>
          <w:p w14:paraId="35EE6E9D"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98</w:t>
            </w:r>
          </w:p>
        </w:tc>
        <w:tc>
          <w:tcPr>
            <w:tcW w:w="307" w:type="pct"/>
            <w:shd w:val="clear" w:color="auto" w:fill="auto"/>
            <w:vAlign w:val="center"/>
          </w:tcPr>
          <w:p w14:paraId="17164CB0"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42</w:t>
            </w:r>
          </w:p>
        </w:tc>
        <w:tc>
          <w:tcPr>
            <w:tcW w:w="304" w:type="pct"/>
            <w:shd w:val="clear" w:color="auto" w:fill="auto"/>
            <w:vAlign w:val="center"/>
          </w:tcPr>
          <w:p w14:paraId="4D88B2A2"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17</w:t>
            </w:r>
          </w:p>
        </w:tc>
        <w:tc>
          <w:tcPr>
            <w:tcW w:w="304" w:type="pct"/>
            <w:shd w:val="clear" w:color="auto" w:fill="auto"/>
            <w:vAlign w:val="center"/>
          </w:tcPr>
          <w:p w14:paraId="1039E19F"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19</w:t>
            </w:r>
          </w:p>
        </w:tc>
        <w:tc>
          <w:tcPr>
            <w:tcW w:w="304" w:type="pct"/>
            <w:shd w:val="clear" w:color="auto" w:fill="auto"/>
            <w:vAlign w:val="center"/>
          </w:tcPr>
          <w:p w14:paraId="17915267"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2</w:t>
            </w:r>
          </w:p>
        </w:tc>
        <w:tc>
          <w:tcPr>
            <w:tcW w:w="304" w:type="pct"/>
            <w:shd w:val="clear" w:color="auto" w:fill="auto"/>
            <w:vAlign w:val="center"/>
          </w:tcPr>
          <w:p w14:paraId="3D12F164"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1</w:t>
            </w:r>
          </w:p>
        </w:tc>
        <w:tc>
          <w:tcPr>
            <w:tcW w:w="304" w:type="pct"/>
            <w:shd w:val="clear" w:color="auto" w:fill="auto"/>
            <w:vAlign w:val="center"/>
          </w:tcPr>
          <w:p w14:paraId="1AC3571B"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4</w:t>
            </w:r>
          </w:p>
        </w:tc>
        <w:tc>
          <w:tcPr>
            <w:tcW w:w="305" w:type="pct"/>
            <w:shd w:val="clear" w:color="auto" w:fill="auto"/>
            <w:vAlign w:val="center"/>
          </w:tcPr>
          <w:p w14:paraId="52F16F1D"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3</w:t>
            </w:r>
          </w:p>
        </w:tc>
        <w:tc>
          <w:tcPr>
            <w:tcW w:w="353" w:type="pct"/>
            <w:shd w:val="clear" w:color="auto" w:fill="auto"/>
            <w:vAlign w:val="center"/>
          </w:tcPr>
          <w:p w14:paraId="1340903E"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0</w:t>
            </w:r>
          </w:p>
        </w:tc>
        <w:tc>
          <w:tcPr>
            <w:tcW w:w="332" w:type="pct"/>
            <w:shd w:val="clear" w:color="auto" w:fill="auto"/>
            <w:vAlign w:val="center"/>
          </w:tcPr>
          <w:p w14:paraId="2EEA52CC"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241</w:t>
            </w:r>
          </w:p>
        </w:tc>
        <w:tc>
          <w:tcPr>
            <w:tcW w:w="319" w:type="pct"/>
            <w:shd w:val="clear" w:color="auto" w:fill="auto"/>
            <w:vAlign w:val="center"/>
          </w:tcPr>
          <w:p w14:paraId="6E771F64"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88</w:t>
            </w:r>
          </w:p>
        </w:tc>
      </w:tr>
      <w:tr w:rsidR="00BA41E7" w:rsidRPr="00D23E6A" w14:paraId="05EF8F6D" w14:textId="77777777" w:rsidTr="003D469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auto"/>
          </w:tcPr>
          <w:p w14:paraId="6AC4CEA6" w14:textId="77777777" w:rsidR="00BA41E7" w:rsidRPr="00D23E6A" w:rsidRDefault="00BA41E7" w:rsidP="0073366E">
            <w:pPr>
              <w:pStyle w:val="Tablecolumnnew"/>
            </w:pPr>
          </w:p>
        </w:tc>
        <w:tc>
          <w:tcPr>
            <w:tcW w:w="401" w:type="pct"/>
            <w:shd w:val="clear" w:color="auto" w:fill="auto"/>
            <w:vAlign w:val="center"/>
          </w:tcPr>
          <w:p w14:paraId="1B38B443"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2016–17</w:t>
            </w:r>
          </w:p>
        </w:tc>
        <w:tc>
          <w:tcPr>
            <w:tcW w:w="306" w:type="pct"/>
            <w:shd w:val="clear" w:color="auto" w:fill="auto"/>
            <w:vAlign w:val="center"/>
          </w:tcPr>
          <w:p w14:paraId="69682EDA" w14:textId="687B7450"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n</w:t>
            </w:r>
            <w:r w:rsidRPr="00D23E6A">
              <w:t xml:space="preserve"> </w:t>
            </w:r>
            <w:r>
              <w:t>33</w:t>
            </w:r>
          </w:p>
        </w:tc>
        <w:tc>
          <w:tcPr>
            <w:tcW w:w="315" w:type="pct"/>
            <w:shd w:val="clear" w:color="auto" w:fill="auto"/>
            <w:vAlign w:val="center"/>
          </w:tcPr>
          <w:p w14:paraId="5CDA4A18"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93</w:t>
            </w:r>
          </w:p>
        </w:tc>
        <w:tc>
          <w:tcPr>
            <w:tcW w:w="307" w:type="pct"/>
            <w:shd w:val="clear" w:color="auto" w:fill="auto"/>
            <w:vAlign w:val="center"/>
          </w:tcPr>
          <w:p w14:paraId="3D595FF3"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64</w:t>
            </w:r>
          </w:p>
        </w:tc>
        <w:tc>
          <w:tcPr>
            <w:tcW w:w="304" w:type="pct"/>
            <w:shd w:val="clear" w:color="auto" w:fill="auto"/>
            <w:vAlign w:val="center"/>
          </w:tcPr>
          <w:p w14:paraId="28C2AFF7"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13</w:t>
            </w:r>
          </w:p>
        </w:tc>
        <w:tc>
          <w:tcPr>
            <w:tcW w:w="304" w:type="pct"/>
            <w:shd w:val="clear" w:color="auto" w:fill="auto"/>
            <w:vAlign w:val="center"/>
          </w:tcPr>
          <w:p w14:paraId="4FE56388"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12</w:t>
            </w:r>
          </w:p>
        </w:tc>
        <w:tc>
          <w:tcPr>
            <w:tcW w:w="304" w:type="pct"/>
            <w:shd w:val="clear" w:color="auto" w:fill="auto"/>
            <w:vAlign w:val="center"/>
          </w:tcPr>
          <w:p w14:paraId="2E283937"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1</w:t>
            </w:r>
          </w:p>
        </w:tc>
        <w:tc>
          <w:tcPr>
            <w:tcW w:w="304" w:type="pct"/>
            <w:shd w:val="clear" w:color="auto" w:fill="auto"/>
            <w:vAlign w:val="center"/>
          </w:tcPr>
          <w:p w14:paraId="5827C088"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2</w:t>
            </w:r>
          </w:p>
        </w:tc>
        <w:tc>
          <w:tcPr>
            <w:tcW w:w="304" w:type="pct"/>
            <w:shd w:val="clear" w:color="auto" w:fill="auto"/>
            <w:vAlign w:val="center"/>
          </w:tcPr>
          <w:p w14:paraId="0811FB2D"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1</w:t>
            </w:r>
          </w:p>
        </w:tc>
        <w:tc>
          <w:tcPr>
            <w:tcW w:w="305" w:type="pct"/>
            <w:shd w:val="clear" w:color="auto" w:fill="auto"/>
            <w:vAlign w:val="center"/>
          </w:tcPr>
          <w:p w14:paraId="34DD91B0"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2</w:t>
            </w:r>
          </w:p>
        </w:tc>
        <w:tc>
          <w:tcPr>
            <w:tcW w:w="353" w:type="pct"/>
            <w:shd w:val="clear" w:color="auto" w:fill="auto"/>
            <w:vAlign w:val="center"/>
          </w:tcPr>
          <w:p w14:paraId="332AEA73"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32" w:type="pct"/>
            <w:shd w:val="clear" w:color="auto" w:fill="auto"/>
            <w:vAlign w:val="center"/>
          </w:tcPr>
          <w:p w14:paraId="10710BA2"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221</w:t>
            </w:r>
          </w:p>
        </w:tc>
        <w:tc>
          <w:tcPr>
            <w:tcW w:w="319" w:type="pct"/>
            <w:shd w:val="clear" w:color="auto" w:fill="auto"/>
            <w:vAlign w:val="center"/>
          </w:tcPr>
          <w:p w14:paraId="5BD7EEC3"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58</w:t>
            </w:r>
          </w:p>
        </w:tc>
      </w:tr>
      <w:tr w:rsidR="00BA41E7" w:rsidRPr="00D23E6A" w14:paraId="2686AA1C" w14:textId="77777777" w:rsidTr="003D469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auto"/>
          </w:tcPr>
          <w:p w14:paraId="525E013E" w14:textId="77777777" w:rsidR="00BA41E7" w:rsidRPr="00D23E6A" w:rsidRDefault="00BA41E7" w:rsidP="0073366E">
            <w:pPr>
              <w:pStyle w:val="Tablecolumnnew"/>
            </w:pPr>
          </w:p>
        </w:tc>
        <w:tc>
          <w:tcPr>
            <w:tcW w:w="401" w:type="pct"/>
            <w:shd w:val="clear" w:color="auto" w:fill="auto"/>
            <w:vAlign w:val="center"/>
          </w:tcPr>
          <w:p w14:paraId="7B628DA6"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2017–18</w:t>
            </w:r>
          </w:p>
        </w:tc>
        <w:tc>
          <w:tcPr>
            <w:tcW w:w="306" w:type="pct"/>
            <w:shd w:val="clear" w:color="auto" w:fill="auto"/>
            <w:vAlign w:val="center"/>
          </w:tcPr>
          <w:p w14:paraId="0EE10940" w14:textId="632A0996"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n</w:t>
            </w:r>
            <w:r w:rsidRPr="00703924">
              <w:t xml:space="preserve"> </w:t>
            </w:r>
            <w:r>
              <w:t>59</w:t>
            </w:r>
          </w:p>
        </w:tc>
        <w:tc>
          <w:tcPr>
            <w:tcW w:w="315" w:type="pct"/>
            <w:shd w:val="clear" w:color="auto" w:fill="auto"/>
            <w:vAlign w:val="center"/>
          </w:tcPr>
          <w:p w14:paraId="6A2C9E1C"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116</w:t>
            </w:r>
          </w:p>
        </w:tc>
        <w:tc>
          <w:tcPr>
            <w:tcW w:w="307" w:type="pct"/>
            <w:shd w:val="clear" w:color="auto" w:fill="auto"/>
            <w:vAlign w:val="center"/>
          </w:tcPr>
          <w:p w14:paraId="4CBA8B69"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56</w:t>
            </w:r>
          </w:p>
        </w:tc>
        <w:tc>
          <w:tcPr>
            <w:tcW w:w="304" w:type="pct"/>
            <w:shd w:val="clear" w:color="auto" w:fill="auto"/>
            <w:vAlign w:val="center"/>
          </w:tcPr>
          <w:p w14:paraId="2B8322EC"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11</w:t>
            </w:r>
          </w:p>
        </w:tc>
        <w:tc>
          <w:tcPr>
            <w:tcW w:w="304" w:type="pct"/>
            <w:shd w:val="clear" w:color="auto" w:fill="auto"/>
            <w:vAlign w:val="center"/>
          </w:tcPr>
          <w:p w14:paraId="60DF812A"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15</w:t>
            </w:r>
          </w:p>
        </w:tc>
        <w:tc>
          <w:tcPr>
            <w:tcW w:w="304" w:type="pct"/>
            <w:shd w:val="clear" w:color="auto" w:fill="auto"/>
            <w:vAlign w:val="center"/>
          </w:tcPr>
          <w:p w14:paraId="796B0265"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4</w:t>
            </w:r>
          </w:p>
        </w:tc>
        <w:tc>
          <w:tcPr>
            <w:tcW w:w="304" w:type="pct"/>
            <w:shd w:val="clear" w:color="auto" w:fill="auto"/>
            <w:vAlign w:val="center"/>
          </w:tcPr>
          <w:p w14:paraId="1947CA3D"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3</w:t>
            </w:r>
          </w:p>
        </w:tc>
        <w:tc>
          <w:tcPr>
            <w:tcW w:w="304" w:type="pct"/>
            <w:shd w:val="clear" w:color="auto" w:fill="auto"/>
            <w:vAlign w:val="center"/>
          </w:tcPr>
          <w:p w14:paraId="72264F36"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2</w:t>
            </w:r>
          </w:p>
        </w:tc>
        <w:tc>
          <w:tcPr>
            <w:tcW w:w="305" w:type="pct"/>
            <w:shd w:val="clear" w:color="auto" w:fill="auto"/>
            <w:vAlign w:val="center"/>
          </w:tcPr>
          <w:p w14:paraId="42B9CEA4"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0</w:t>
            </w:r>
          </w:p>
        </w:tc>
        <w:tc>
          <w:tcPr>
            <w:tcW w:w="353" w:type="pct"/>
            <w:shd w:val="clear" w:color="auto" w:fill="auto"/>
            <w:vAlign w:val="center"/>
          </w:tcPr>
          <w:p w14:paraId="6D394583"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0</w:t>
            </w:r>
          </w:p>
        </w:tc>
        <w:tc>
          <w:tcPr>
            <w:tcW w:w="332" w:type="pct"/>
            <w:shd w:val="clear" w:color="auto" w:fill="auto"/>
            <w:vAlign w:val="center"/>
          </w:tcPr>
          <w:p w14:paraId="492CADEC"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266</w:t>
            </w:r>
          </w:p>
        </w:tc>
        <w:tc>
          <w:tcPr>
            <w:tcW w:w="319" w:type="pct"/>
            <w:shd w:val="clear" w:color="auto" w:fill="auto"/>
            <w:vAlign w:val="center"/>
          </w:tcPr>
          <w:p w14:paraId="52190FF9" w14:textId="77777777" w:rsidR="00BA41E7" w:rsidRPr="003D133B"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8B0259">
              <w:t>49</w:t>
            </w:r>
          </w:p>
        </w:tc>
      </w:tr>
      <w:tr w:rsidR="00BA41E7" w:rsidRPr="00D23E6A" w14:paraId="0A2D2C9D" w14:textId="77777777" w:rsidTr="003D469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auto"/>
          </w:tcPr>
          <w:p w14:paraId="1738C82B" w14:textId="77777777" w:rsidR="00BA41E7" w:rsidRPr="00D23E6A" w:rsidRDefault="00BA41E7" w:rsidP="0073366E">
            <w:pPr>
              <w:pStyle w:val="Tablecolumnnew"/>
            </w:pPr>
          </w:p>
        </w:tc>
        <w:tc>
          <w:tcPr>
            <w:tcW w:w="401" w:type="pct"/>
            <w:shd w:val="clear" w:color="auto" w:fill="auto"/>
            <w:vAlign w:val="center"/>
          </w:tcPr>
          <w:p w14:paraId="7863E4D9" w14:textId="77777777" w:rsidR="00BA41E7" w:rsidRPr="00BB2806"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2018–19</w:t>
            </w:r>
          </w:p>
        </w:tc>
        <w:tc>
          <w:tcPr>
            <w:tcW w:w="306" w:type="pct"/>
            <w:shd w:val="clear" w:color="auto" w:fill="auto"/>
            <w:vAlign w:val="center"/>
          </w:tcPr>
          <w:p w14:paraId="2B4F40C2" w14:textId="5EBEA83E"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n</w:t>
            </w:r>
            <w:r w:rsidRPr="00085318">
              <w:t xml:space="preserve"> 59</w:t>
            </w:r>
          </w:p>
        </w:tc>
        <w:tc>
          <w:tcPr>
            <w:tcW w:w="315" w:type="pct"/>
            <w:shd w:val="clear" w:color="auto" w:fill="auto"/>
            <w:vAlign w:val="center"/>
          </w:tcPr>
          <w:p w14:paraId="1A7429EC"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130</w:t>
            </w:r>
          </w:p>
        </w:tc>
        <w:tc>
          <w:tcPr>
            <w:tcW w:w="307" w:type="pct"/>
            <w:shd w:val="clear" w:color="auto" w:fill="auto"/>
            <w:vAlign w:val="center"/>
          </w:tcPr>
          <w:p w14:paraId="7578F53C"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53</w:t>
            </w:r>
          </w:p>
        </w:tc>
        <w:tc>
          <w:tcPr>
            <w:tcW w:w="304" w:type="pct"/>
            <w:shd w:val="clear" w:color="auto" w:fill="auto"/>
            <w:vAlign w:val="center"/>
          </w:tcPr>
          <w:p w14:paraId="3C64E8F9"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9</w:t>
            </w:r>
          </w:p>
        </w:tc>
        <w:tc>
          <w:tcPr>
            <w:tcW w:w="304" w:type="pct"/>
            <w:shd w:val="clear" w:color="auto" w:fill="auto"/>
            <w:vAlign w:val="center"/>
          </w:tcPr>
          <w:p w14:paraId="064A5AC6"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5</w:t>
            </w:r>
          </w:p>
        </w:tc>
        <w:tc>
          <w:tcPr>
            <w:tcW w:w="304" w:type="pct"/>
            <w:shd w:val="clear" w:color="auto" w:fill="auto"/>
            <w:vAlign w:val="center"/>
          </w:tcPr>
          <w:p w14:paraId="6D8907E3"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2</w:t>
            </w:r>
          </w:p>
        </w:tc>
        <w:tc>
          <w:tcPr>
            <w:tcW w:w="304" w:type="pct"/>
            <w:shd w:val="clear" w:color="auto" w:fill="auto"/>
            <w:vAlign w:val="center"/>
          </w:tcPr>
          <w:p w14:paraId="3D0084E1"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3</w:t>
            </w:r>
          </w:p>
        </w:tc>
        <w:tc>
          <w:tcPr>
            <w:tcW w:w="304" w:type="pct"/>
            <w:shd w:val="clear" w:color="auto" w:fill="auto"/>
            <w:vAlign w:val="center"/>
          </w:tcPr>
          <w:p w14:paraId="57F6777D"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2</w:t>
            </w:r>
          </w:p>
        </w:tc>
        <w:tc>
          <w:tcPr>
            <w:tcW w:w="305" w:type="pct"/>
            <w:shd w:val="clear" w:color="auto" w:fill="auto"/>
            <w:vAlign w:val="center"/>
          </w:tcPr>
          <w:p w14:paraId="2552E8C1"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1</w:t>
            </w:r>
          </w:p>
        </w:tc>
        <w:tc>
          <w:tcPr>
            <w:tcW w:w="353" w:type="pct"/>
            <w:shd w:val="clear" w:color="auto" w:fill="auto"/>
            <w:vAlign w:val="center"/>
          </w:tcPr>
          <w:p w14:paraId="78B7EEA1"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32" w:type="pct"/>
            <w:shd w:val="clear" w:color="auto" w:fill="auto"/>
            <w:vAlign w:val="center"/>
          </w:tcPr>
          <w:p w14:paraId="434A915F"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264</w:t>
            </w:r>
          </w:p>
        </w:tc>
        <w:tc>
          <w:tcPr>
            <w:tcW w:w="319" w:type="pct"/>
            <w:shd w:val="clear" w:color="auto" w:fill="auto"/>
            <w:vAlign w:val="center"/>
          </w:tcPr>
          <w:p w14:paraId="1EB7BF28" w14:textId="77777777" w:rsidR="00BA41E7" w:rsidRPr="003D133B"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t>69</w:t>
            </w:r>
          </w:p>
        </w:tc>
      </w:tr>
      <w:tr w:rsidR="00BA41E7" w:rsidRPr="00D23E6A" w14:paraId="434883DB" w14:textId="77777777" w:rsidTr="003D469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vMerge w:val="restart"/>
            <w:shd w:val="clear" w:color="auto" w:fill="EFD3D2"/>
          </w:tcPr>
          <w:p w14:paraId="7F1BF61B" w14:textId="77777777" w:rsidR="00BA41E7" w:rsidRPr="00D23E6A" w:rsidRDefault="00BA41E7" w:rsidP="0073366E">
            <w:pPr>
              <w:pStyle w:val="Tablecolumnnew"/>
              <w:rPr>
                <w:b w:val="0"/>
                <w:bCs w:val="0"/>
              </w:rPr>
            </w:pPr>
            <w:r w:rsidRPr="00D23E6A">
              <w:t xml:space="preserve">Total amount of fines ordered by the courts </w:t>
            </w:r>
          </w:p>
          <w:p w14:paraId="021536AA" w14:textId="6EBD5687" w:rsidR="00BA41E7" w:rsidRPr="00D23E6A" w:rsidRDefault="00BA41E7" w:rsidP="0073366E">
            <w:pPr>
              <w:pStyle w:val="Tablecolumnnew"/>
            </w:pPr>
            <w:r>
              <w:t>($’000)</w:t>
            </w:r>
          </w:p>
        </w:tc>
        <w:tc>
          <w:tcPr>
            <w:tcW w:w="401" w:type="pct"/>
            <w:shd w:val="clear" w:color="auto" w:fill="EFD3D2"/>
            <w:vAlign w:val="center"/>
          </w:tcPr>
          <w:p w14:paraId="02DED102"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2014–15</w:t>
            </w:r>
          </w:p>
        </w:tc>
        <w:tc>
          <w:tcPr>
            <w:tcW w:w="306" w:type="pct"/>
            <w:shd w:val="clear" w:color="auto" w:fill="EFD3D2"/>
            <w:vAlign w:val="center"/>
          </w:tcPr>
          <w:p w14:paraId="3904E484"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$7,012</w:t>
            </w:r>
          </w:p>
        </w:tc>
        <w:tc>
          <w:tcPr>
            <w:tcW w:w="315" w:type="pct"/>
            <w:shd w:val="clear" w:color="auto" w:fill="EFD3D2"/>
            <w:vAlign w:val="center"/>
          </w:tcPr>
          <w:p w14:paraId="0BBF5B91"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$4,097</w:t>
            </w:r>
          </w:p>
        </w:tc>
        <w:tc>
          <w:tcPr>
            <w:tcW w:w="307" w:type="pct"/>
            <w:shd w:val="clear" w:color="auto" w:fill="EFD3D2"/>
            <w:vAlign w:val="center"/>
          </w:tcPr>
          <w:p w14:paraId="47287DAD"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$1,800</w:t>
            </w:r>
          </w:p>
        </w:tc>
        <w:tc>
          <w:tcPr>
            <w:tcW w:w="304" w:type="pct"/>
            <w:shd w:val="clear" w:color="auto" w:fill="EFD3D2"/>
            <w:vAlign w:val="center"/>
          </w:tcPr>
          <w:p w14:paraId="776A31EE"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$547</w:t>
            </w:r>
          </w:p>
        </w:tc>
        <w:tc>
          <w:tcPr>
            <w:tcW w:w="304" w:type="pct"/>
            <w:shd w:val="clear" w:color="auto" w:fill="EFD3D2"/>
            <w:vAlign w:val="center"/>
          </w:tcPr>
          <w:p w14:paraId="400A80BB"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$737</w:t>
            </w:r>
          </w:p>
        </w:tc>
        <w:tc>
          <w:tcPr>
            <w:tcW w:w="304" w:type="pct"/>
            <w:shd w:val="clear" w:color="auto" w:fill="EFD3D2"/>
            <w:vAlign w:val="center"/>
          </w:tcPr>
          <w:p w14:paraId="6DF956C7"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04" w:type="pct"/>
            <w:shd w:val="clear" w:color="auto" w:fill="EFD3D2"/>
            <w:vAlign w:val="center"/>
          </w:tcPr>
          <w:p w14:paraId="11831020"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04" w:type="pct"/>
            <w:shd w:val="clear" w:color="auto" w:fill="EFD3D2"/>
            <w:vAlign w:val="center"/>
          </w:tcPr>
          <w:p w14:paraId="6C0E4A9A"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$311</w:t>
            </w:r>
          </w:p>
        </w:tc>
        <w:tc>
          <w:tcPr>
            <w:tcW w:w="305" w:type="pct"/>
            <w:shd w:val="clear" w:color="auto" w:fill="EFD3D2"/>
            <w:vAlign w:val="center"/>
          </w:tcPr>
          <w:p w14:paraId="7B50F1E0"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$1,033</w:t>
            </w:r>
          </w:p>
        </w:tc>
        <w:tc>
          <w:tcPr>
            <w:tcW w:w="353" w:type="pct"/>
            <w:shd w:val="clear" w:color="auto" w:fill="EFD3D2"/>
            <w:vAlign w:val="center"/>
          </w:tcPr>
          <w:p w14:paraId="6B5C08FF"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32" w:type="pct"/>
            <w:shd w:val="clear" w:color="auto" w:fill="EFD3D2"/>
            <w:vAlign w:val="center"/>
          </w:tcPr>
          <w:p w14:paraId="44D20AC2"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$15,537</w:t>
            </w:r>
          </w:p>
        </w:tc>
        <w:tc>
          <w:tcPr>
            <w:tcW w:w="319" w:type="pct"/>
            <w:shd w:val="clear" w:color="auto" w:fill="EFD3D2"/>
            <w:vAlign w:val="center"/>
          </w:tcPr>
          <w:p w14:paraId="48F39283" w14:textId="432A2AE6"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w:t>
            </w:r>
            <w:r>
              <w:t>4</w:t>
            </w:r>
            <w:r w:rsidRPr="00F55FCF">
              <w:t>,</w:t>
            </w:r>
            <w:r>
              <w:t>590</w:t>
            </w:r>
          </w:p>
        </w:tc>
      </w:tr>
      <w:tr w:rsidR="00BA41E7" w:rsidRPr="00D23E6A" w14:paraId="15560ACD" w14:textId="77777777" w:rsidTr="003D469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EFD3D2"/>
          </w:tcPr>
          <w:p w14:paraId="4FF74159" w14:textId="47C58213" w:rsidR="00BA41E7" w:rsidRPr="00D23E6A" w:rsidRDefault="00BA41E7" w:rsidP="0073366E">
            <w:pPr>
              <w:pStyle w:val="Tablecolumnnew"/>
            </w:pPr>
          </w:p>
        </w:tc>
        <w:tc>
          <w:tcPr>
            <w:tcW w:w="401" w:type="pct"/>
            <w:shd w:val="clear" w:color="auto" w:fill="EFD3D2"/>
            <w:vAlign w:val="center"/>
          </w:tcPr>
          <w:p w14:paraId="5B92D689"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2015–16</w:t>
            </w:r>
          </w:p>
        </w:tc>
        <w:tc>
          <w:tcPr>
            <w:tcW w:w="306" w:type="pct"/>
            <w:shd w:val="clear" w:color="auto" w:fill="EFD3D2"/>
            <w:vAlign w:val="center"/>
          </w:tcPr>
          <w:p w14:paraId="2B3D327E"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$4,063</w:t>
            </w:r>
          </w:p>
        </w:tc>
        <w:tc>
          <w:tcPr>
            <w:tcW w:w="315" w:type="pct"/>
            <w:shd w:val="clear" w:color="auto" w:fill="EFD3D2"/>
            <w:vAlign w:val="center"/>
          </w:tcPr>
          <w:p w14:paraId="65C6D4C0"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$4,451</w:t>
            </w:r>
          </w:p>
        </w:tc>
        <w:tc>
          <w:tcPr>
            <w:tcW w:w="307" w:type="pct"/>
            <w:shd w:val="clear" w:color="auto" w:fill="EFD3D2"/>
            <w:vAlign w:val="center"/>
          </w:tcPr>
          <w:p w14:paraId="17DCC6CF"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$1,104</w:t>
            </w:r>
          </w:p>
        </w:tc>
        <w:tc>
          <w:tcPr>
            <w:tcW w:w="304" w:type="pct"/>
            <w:shd w:val="clear" w:color="auto" w:fill="EFD3D2"/>
            <w:vAlign w:val="center"/>
          </w:tcPr>
          <w:p w14:paraId="0BC3ACBF"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$640</w:t>
            </w:r>
          </w:p>
        </w:tc>
        <w:tc>
          <w:tcPr>
            <w:tcW w:w="304" w:type="pct"/>
            <w:shd w:val="clear" w:color="auto" w:fill="EFD3D2"/>
            <w:vAlign w:val="center"/>
          </w:tcPr>
          <w:p w14:paraId="6CC6E20B"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$778</w:t>
            </w:r>
          </w:p>
        </w:tc>
        <w:tc>
          <w:tcPr>
            <w:tcW w:w="304" w:type="pct"/>
            <w:shd w:val="clear" w:color="auto" w:fill="EFD3D2"/>
            <w:vAlign w:val="center"/>
          </w:tcPr>
          <w:p w14:paraId="24DAA4DA"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$75</w:t>
            </w:r>
          </w:p>
        </w:tc>
        <w:tc>
          <w:tcPr>
            <w:tcW w:w="304" w:type="pct"/>
            <w:shd w:val="clear" w:color="auto" w:fill="EFD3D2"/>
            <w:vAlign w:val="center"/>
          </w:tcPr>
          <w:p w14:paraId="72F3058D"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$152</w:t>
            </w:r>
          </w:p>
        </w:tc>
        <w:tc>
          <w:tcPr>
            <w:tcW w:w="304" w:type="pct"/>
            <w:shd w:val="clear" w:color="auto" w:fill="EFD3D2"/>
            <w:vAlign w:val="center"/>
          </w:tcPr>
          <w:p w14:paraId="7028E190"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$238</w:t>
            </w:r>
          </w:p>
        </w:tc>
        <w:tc>
          <w:tcPr>
            <w:tcW w:w="305" w:type="pct"/>
            <w:shd w:val="clear" w:color="auto" w:fill="EFD3D2"/>
            <w:vAlign w:val="center"/>
          </w:tcPr>
          <w:p w14:paraId="6B624E84"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$460</w:t>
            </w:r>
          </w:p>
        </w:tc>
        <w:tc>
          <w:tcPr>
            <w:tcW w:w="353" w:type="pct"/>
            <w:shd w:val="clear" w:color="auto" w:fill="EFD3D2"/>
            <w:vAlign w:val="center"/>
          </w:tcPr>
          <w:p w14:paraId="356B0BE0"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$0</w:t>
            </w:r>
          </w:p>
        </w:tc>
        <w:tc>
          <w:tcPr>
            <w:tcW w:w="332" w:type="pct"/>
            <w:shd w:val="clear" w:color="auto" w:fill="EFD3D2"/>
            <w:vAlign w:val="center"/>
          </w:tcPr>
          <w:p w14:paraId="66B355D5"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$11,961</w:t>
            </w:r>
          </w:p>
        </w:tc>
        <w:tc>
          <w:tcPr>
            <w:tcW w:w="319" w:type="pct"/>
            <w:shd w:val="clear" w:color="auto" w:fill="EFD3D2"/>
            <w:vAlign w:val="center"/>
          </w:tcPr>
          <w:p w14:paraId="08F0B4D5"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$3,521</w:t>
            </w:r>
          </w:p>
        </w:tc>
      </w:tr>
      <w:tr w:rsidR="00BA41E7" w:rsidRPr="00D23E6A" w14:paraId="0829BA81" w14:textId="77777777" w:rsidTr="003D469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EFD3D2"/>
          </w:tcPr>
          <w:p w14:paraId="20E90F86" w14:textId="77777777" w:rsidR="00BA41E7" w:rsidRPr="00D23E6A" w:rsidRDefault="00BA41E7" w:rsidP="0073366E">
            <w:pPr>
              <w:pStyle w:val="Tablecolumnnew"/>
            </w:pPr>
          </w:p>
        </w:tc>
        <w:tc>
          <w:tcPr>
            <w:tcW w:w="401" w:type="pct"/>
            <w:shd w:val="clear" w:color="auto" w:fill="EFD3D2"/>
            <w:vAlign w:val="center"/>
          </w:tcPr>
          <w:p w14:paraId="2805523C" w14:textId="77777777" w:rsidR="00BA41E7" w:rsidRPr="007A1000"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2016–17</w:t>
            </w:r>
          </w:p>
        </w:tc>
        <w:tc>
          <w:tcPr>
            <w:tcW w:w="306" w:type="pct"/>
            <w:shd w:val="clear" w:color="auto" w:fill="EFD3D2"/>
            <w:vAlign w:val="center"/>
          </w:tcPr>
          <w:p w14:paraId="6F30975E"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$4,464</w:t>
            </w:r>
          </w:p>
        </w:tc>
        <w:tc>
          <w:tcPr>
            <w:tcW w:w="315" w:type="pct"/>
            <w:shd w:val="clear" w:color="auto" w:fill="EFD3D2"/>
            <w:vAlign w:val="center"/>
          </w:tcPr>
          <w:p w14:paraId="362BED9B"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$3,460</w:t>
            </w:r>
          </w:p>
        </w:tc>
        <w:tc>
          <w:tcPr>
            <w:tcW w:w="307" w:type="pct"/>
            <w:shd w:val="clear" w:color="auto" w:fill="EFD3D2"/>
            <w:vAlign w:val="center"/>
          </w:tcPr>
          <w:p w14:paraId="4E4721E8"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$2,594</w:t>
            </w:r>
          </w:p>
        </w:tc>
        <w:tc>
          <w:tcPr>
            <w:tcW w:w="304" w:type="pct"/>
            <w:shd w:val="clear" w:color="auto" w:fill="EFD3D2"/>
            <w:vAlign w:val="center"/>
          </w:tcPr>
          <w:p w14:paraId="19ECAFE1"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$415</w:t>
            </w:r>
          </w:p>
        </w:tc>
        <w:tc>
          <w:tcPr>
            <w:tcW w:w="304" w:type="pct"/>
            <w:shd w:val="clear" w:color="auto" w:fill="EFD3D2"/>
            <w:vAlign w:val="center"/>
          </w:tcPr>
          <w:p w14:paraId="2824021D"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$721</w:t>
            </w:r>
          </w:p>
        </w:tc>
        <w:tc>
          <w:tcPr>
            <w:tcW w:w="304" w:type="pct"/>
            <w:shd w:val="clear" w:color="auto" w:fill="EFD3D2"/>
            <w:vAlign w:val="center"/>
          </w:tcPr>
          <w:p w14:paraId="0871CEEE"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$225</w:t>
            </w:r>
          </w:p>
        </w:tc>
        <w:tc>
          <w:tcPr>
            <w:tcW w:w="304" w:type="pct"/>
            <w:shd w:val="clear" w:color="auto" w:fill="EFD3D2"/>
            <w:vAlign w:val="center"/>
          </w:tcPr>
          <w:p w14:paraId="111C4360"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$27</w:t>
            </w:r>
          </w:p>
        </w:tc>
        <w:tc>
          <w:tcPr>
            <w:tcW w:w="304" w:type="pct"/>
            <w:shd w:val="clear" w:color="auto" w:fill="EFD3D2"/>
            <w:vAlign w:val="center"/>
          </w:tcPr>
          <w:p w14:paraId="04517539"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$140</w:t>
            </w:r>
          </w:p>
        </w:tc>
        <w:tc>
          <w:tcPr>
            <w:tcW w:w="305" w:type="pct"/>
            <w:shd w:val="clear" w:color="auto" w:fill="EFD3D2"/>
            <w:vAlign w:val="center"/>
          </w:tcPr>
          <w:p w14:paraId="440AB9CA"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$908</w:t>
            </w:r>
          </w:p>
        </w:tc>
        <w:tc>
          <w:tcPr>
            <w:tcW w:w="353" w:type="pct"/>
            <w:shd w:val="clear" w:color="auto" w:fill="EFD3D2"/>
            <w:vAlign w:val="center"/>
          </w:tcPr>
          <w:p w14:paraId="6A86490E"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32" w:type="pct"/>
            <w:shd w:val="clear" w:color="auto" w:fill="EFD3D2"/>
            <w:vAlign w:val="center"/>
          </w:tcPr>
          <w:p w14:paraId="3CAD93A6"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$12,954</w:t>
            </w:r>
          </w:p>
        </w:tc>
        <w:tc>
          <w:tcPr>
            <w:tcW w:w="319" w:type="pct"/>
            <w:shd w:val="clear" w:color="auto" w:fill="EFD3D2"/>
            <w:vAlign w:val="center"/>
          </w:tcPr>
          <w:p w14:paraId="6A0620EB"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$1,823</w:t>
            </w:r>
          </w:p>
        </w:tc>
      </w:tr>
      <w:tr w:rsidR="00BA41E7" w:rsidRPr="00D23E6A" w14:paraId="4B46C93C" w14:textId="77777777" w:rsidTr="003D469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EFD3D2"/>
          </w:tcPr>
          <w:p w14:paraId="43E4A641" w14:textId="77777777" w:rsidR="00BA41E7" w:rsidRPr="00D23E6A" w:rsidRDefault="00BA41E7" w:rsidP="0073366E">
            <w:pPr>
              <w:pStyle w:val="Tablecolumnnew"/>
            </w:pPr>
          </w:p>
        </w:tc>
        <w:tc>
          <w:tcPr>
            <w:tcW w:w="401" w:type="pct"/>
            <w:shd w:val="clear" w:color="auto" w:fill="EFD3D2"/>
            <w:vAlign w:val="center"/>
          </w:tcPr>
          <w:p w14:paraId="35CAD8B7" w14:textId="77777777" w:rsidR="00BA41E7" w:rsidRPr="007A1000"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4510EC">
              <w:t>2017–18</w:t>
            </w:r>
          </w:p>
        </w:tc>
        <w:tc>
          <w:tcPr>
            <w:tcW w:w="306" w:type="pct"/>
            <w:shd w:val="clear" w:color="auto" w:fill="EFD3D2"/>
            <w:vAlign w:val="center"/>
          </w:tcPr>
          <w:p w14:paraId="41E8BACC"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$4,112</w:t>
            </w:r>
          </w:p>
        </w:tc>
        <w:tc>
          <w:tcPr>
            <w:tcW w:w="315" w:type="pct"/>
            <w:shd w:val="clear" w:color="auto" w:fill="EFD3D2"/>
            <w:vAlign w:val="center"/>
          </w:tcPr>
          <w:p w14:paraId="1853078B"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$9,467</w:t>
            </w:r>
          </w:p>
        </w:tc>
        <w:tc>
          <w:tcPr>
            <w:tcW w:w="307" w:type="pct"/>
            <w:shd w:val="clear" w:color="auto" w:fill="EFD3D2"/>
            <w:vAlign w:val="center"/>
          </w:tcPr>
          <w:p w14:paraId="44551465"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$2,569</w:t>
            </w:r>
          </w:p>
        </w:tc>
        <w:tc>
          <w:tcPr>
            <w:tcW w:w="304" w:type="pct"/>
            <w:shd w:val="clear" w:color="auto" w:fill="EFD3D2"/>
            <w:vAlign w:val="center"/>
          </w:tcPr>
          <w:p w14:paraId="0EFC49AD"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$788</w:t>
            </w:r>
          </w:p>
        </w:tc>
        <w:tc>
          <w:tcPr>
            <w:tcW w:w="304" w:type="pct"/>
            <w:shd w:val="clear" w:color="auto" w:fill="EFD3D2"/>
            <w:vAlign w:val="center"/>
          </w:tcPr>
          <w:p w14:paraId="7FA3234C"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$1,395</w:t>
            </w:r>
          </w:p>
        </w:tc>
        <w:tc>
          <w:tcPr>
            <w:tcW w:w="304" w:type="pct"/>
            <w:shd w:val="clear" w:color="auto" w:fill="EFD3D2"/>
            <w:vAlign w:val="center"/>
          </w:tcPr>
          <w:p w14:paraId="308E1651"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$335</w:t>
            </w:r>
          </w:p>
        </w:tc>
        <w:tc>
          <w:tcPr>
            <w:tcW w:w="304" w:type="pct"/>
            <w:shd w:val="clear" w:color="auto" w:fill="EFD3D2"/>
            <w:vAlign w:val="center"/>
          </w:tcPr>
          <w:p w14:paraId="55FAF711"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$196</w:t>
            </w:r>
          </w:p>
        </w:tc>
        <w:tc>
          <w:tcPr>
            <w:tcW w:w="304" w:type="pct"/>
            <w:shd w:val="clear" w:color="auto" w:fill="EFD3D2"/>
            <w:vAlign w:val="center"/>
          </w:tcPr>
          <w:p w14:paraId="17E5389F"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$61</w:t>
            </w:r>
          </w:p>
        </w:tc>
        <w:tc>
          <w:tcPr>
            <w:tcW w:w="305" w:type="pct"/>
            <w:shd w:val="clear" w:color="auto" w:fill="EFD3D2"/>
            <w:vAlign w:val="center"/>
          </w:tcPr>
          <w:p w14:paraId="4FB9DF63"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$0</w:t>
            </w:r>
          </w:p>
        </w:tc>
        <w:tc>
          <w:tcPr>
            <w:tcW w:w="353" w:type="pct"/>
            <w:shd w:val="clear" w:color="auto" w:fill="EFD3D2"/>
            <w:vAlign w:val="center"/>
          </w:tcPr>
          <w:p w14:paraId="28BBB893"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$0</w:t>
            </w:r>
          </w:p>
        </w:tc>
        <w:tc>
          <w:tcPr>
            <w:tcW w:w="332" w:type="pct"/>
            <w:shd w:val="clear" w:color="auto" w:fill="EFD3D2"/>
            <w:vAlign w:val="center"/>
          </w:tcPr>
          <w:p w14:paraId="44A4B08D"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$18,923</w:t>
            </w:r>
          </w:p>
        </w:tc>
        <w:tc>
          <w:tcPr>
            <w:tcW w:w="319" w:type="pct"/>
            <w:shd w:val="clear" w:color="auto" w:fill="EFD3D2"/>
            <w:vAlign w:val="center"/>
          </w:tcPr>
          <w:p w14:paraId="7D15E032" w14:textId="77777777" w:rsidR="00BA41E7" w:rsidRPr="00D23E6A" w:rsidRDefault="00BA41E7" w:rsidP="00BD1CBE">
            <w:pPr>
              <w:pStyle w:val="Tablenumber"/>
              <w:cnfStyle w:val="000000010000" w:firstRow="0" w:lastRow="0" w:firstColumn="0" w:lastColumn="0" w:oddVBand="0" w:evenVBand="0" w:oddHBand="0" w:evenHBand="1" w:firstRowFirstColumn="0" w:firstRowLastColumn="0" w:lastRowFirstColumn="0" w:lastRowLastColumn="0"/>
            </w:pPr>
            <w:r w:rsidRPr="00F55FCF">
              <w:t>$4,348</w:t>
            </w:r>
          </w:p>
        </w:tc>
      </w:tr>
      <w:tr w:rsidR="00BA41E7" w:rsidRPr="00D23E6A" w14:paraId="6CB657EA" w14:textId="77777777" w:rsidTr="003D469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vMerge/>
            <w:shd w:val="clear" w:color="auto" w:fill="EFD3D2"/>
          </w:tcPr>
          <w:p w14:paraId="75A2F25D" w14:textId="77777777" w:rsidR="00BA41E7" w:rsidRPr="00D23E6A" w:rsidRDefault="00BA41E7" w:rsidP="0073366E">
            <w:pPr>
              <w:pStyle w:val="Tablecolumnnew"/>
            </w:pPr>
          </w:p>
        </w:tc>
        <w:tc>
          <w:tcPr>
            <w:tcW w:w="401" w:type="pct"/>
            <w:shd w:val="clear" w:color="auto" w:fill="EFD3D2"/>
            <w:vAlign w:val="center"/>
          </w:tcPr>
          <w:p w14:paraId="0738C563" w14:textId="77777777" w:rsidR="00BA41E7" w:rsidRPr="00BB2806"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4510EC">
              <w:t>2018–19</w:t>
            </w:r>
          </w:p>
        </w:tc>
        <w:tc>
          <w:tcPr>
            <w:tcW w:w="306" w:type="pct"/>
            <w:shd w:val="clear" w:color="auto" w:fill="EFD3D2"/>
            <w:vAlign w:val="center"/>
          </w:tcPr>
          <w:p w14:paraId="27F91426"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$3,570</w:t>
            </w:r>
          </w:p>
        </w:tc>
        <w:tc>
          <w:tcPr>
            <w:tcW w:w="315" w:type="pct"/>
            <w:shd w:val="clear" w:color="auto" w:fill="EFD3D2"/>
            <w:vAlign w:val="center"/>
          </w:tcPr>
          <w:p w14:paraId="1986BD97"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$6,894</w:t>
            </w:r>
          </w:p>
        </w:tc>
        <w:tc>
          <w:tcPr>
            <w:tcW w:w="307" w:type="pct"/>
            <w:shd w:val="clear" w:color="auto" w:fill="EFD3D2"/>
            <w:vAlign w:val="center"/>
          </w:tcPr>
          <w:p w14:paraId="6123FDC7"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$6,043</w:t>
            </w:r>
          </w:p>
        </w:tc>
        <w:tc>
          <w:tcPr>
            <w:tcW w:w="304" w:type="pct"/>
            <w:shd w:val="clear" w:color="auto" w:fill="EFD3D2"/>
            <w:vAlign w:val="center"/>
          </w:tcPr>
          <w:p w14:paraId="3CCBB6C6"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$382</w:t>
            </w:r>
          </w:p>
        </w:tc>
        <w:tc>
          <w:tcPr>
            <w:tcW w:w="304" w:type="pct"/>
            <w:shd w:val="clear" w:color="auto" w:fill="EFD3D2"/>
            <w:vAlign w:val="center"/>
          </w:tcPr>
          <w:p w14:paraId="6E2FB0F4"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$996</w:t>
            </w:r>
          </w:p>
        </w:tc>
        <w:tc>
          <w:tcPr>
            <w:tcW w:w="304" w:type="pct"/>
            <w:shd w:val="clear" w:color="auto" w:fill="EFD3D2"/>
            <w:vAlign w:val="center"/>
          </w:tcPr>
          <w:p w14:paraId="36A4777A"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$135</w:t>
            </w:r>
          </w:p>
        </w:tc>
        <w:tc>
          <w:tcPr>
            <w:tcW w:w="304" w:type="pct"/>
            <w:shd w:val="clear" w:color="auto" w:fill="EFD3D2"/>
            <w:vAlign w:val="center"/>
          </w:tcPr>
          <w:p w14:paraId="5E886074"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$366</w:t>
            </w:r>
          </w:p>
        </w:tc>
        <w:tc>
          <w:tcPr>
            <w:tcW w:w="304" w:type="pct"/>
            <w:shd w:val="clear" w:color="auto" w:fill="EFD3D2"/>
            <w:vAlign w:val="center"/>
          </w:tcPr>
          <w:p w14:paraId="30E939E1"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$32</w:t>
            </w:r>
          </w:p>
        </w:tc>
        <w:tc>
          <w:tcPr>
            <w:tcW w:w="305" w:type="pct"/>
            <w:shd w:val="clear" w:color="auto" w:fill="EFD3D2"/>
            <w:vAlign w:val="center"/>
          </w:tcPr>
          <w:p w14:paraId="7E5E2A40"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$200</w:t>
            </w:r>
          </w:p>
        </w:tc>
        <w:tc>
          <w:tcPr>
            <w:tcW w:w="353" w:type="pct"/>
            <w:shd w:val="clear" w:color="auto" w:fill="EFD3D2"/>
            <w:vAlign w:val="center"/>
          </w:tcPr>
          <w:p w14:paraId="7D87DE52"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32" w:type="pct"/>
            <w:shd w:val="clear" w:color="auto" w:fill="EFD3D2"/>
            <w:vAlign w:val="center"/>
          </w:tcPr>
          <w:p w14:paraId="6068E068"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$18,618</w:t>
            </w:r>
          </w:p>
        </w:tc>
        <w:tc>
          <w:tcPr>
            <w:tcW w:w="319" w:type="pct"/>
            <w:shd w:val="clear" w:color="auto" w:fill="EFD3D2"/>
            <w:vAlign w:val="center"/>
          </w:tcPr>
          <w:p w14:paraId="3275CFEC" w14:textId="77777777" w:rsidR="00BA41E7" w:rsidRPr="00D23E6A" w:rsidRDefault="00BA41E7" w:rsidP="00BD1CBE">
            <w:pPr>
              <w:pStyle w:val="Tablenumber"/>
              <w:cnfStyle w:val="000000100000" w:firstRow="0" w:lastRow="0" w:firstColumn="0" w:lastColumn="0" w:oddVBand="0" w:evenVBand="0" w:oddHBand="1" w:evenHBand="0" w:firstRowFirstColumn="0" w:firstRowLastColumn="0" w:lastRowFirstColumn="0" w:lastRowLastColumn="0"/>
            </w:pPr>
            <w:r>
              <w:t>u/a</w:t>
            </w:r>
          </w:p>
        </w:tc>
      </w:tr>
    </w:tbl>
    <w:p w14:paraId="7DECC297" w14:textId="1DC81A86" w:rsidR="00DC326C" w:rsidRDefault="00612900" w:rsidP="00CD679E">
      <w:pPr>
        <w:spacing w:before="0"/>
      </w:pPr>
      <w:r w:rsidRPr="00612900">
        <w:rPr>
          <w:rFonts w:eastAsiaTheme="minorHAnsi" w:cs="Arial"/>
          <w:color w:val="000000"/>
          <w:sz w:val="16"/>
          <w:szCs w:val="16"/>
          <w:lang w:val="en-US" w:eastAsia="en-US"/>
        </w:rPr>
        <w:t xml:space="preserve">u/a – Data is unavailable or not collected. n/a – Data is not applicable. Refer to Appendix 1 for further explanatory notes.  </w:t>
      </w:r>
    </w:p>
    <w:p w14:paraId="7EF205D9" w14:textId="77777777" w:rsidR="00DC326C" w:rsidRDefault="00947D7A" w:rsidP="00947D7A">
      <w:pPr>
        <w:tabs>
          <w:tab w:val="left" w:pos="4451"/>
        </w:tabs>
      </w:pPr>
      <w:r>
        <w:tab/>
      </w:r>
    </w:p>
    <w:p w14:paraId="25D764B9" w14:textId="77777777" w:rsidR="00947D7A" w:rsidRPr="00947D7A" w:rsidRDefault="00947D7A" w:rsidP="00947D7A">
      <w:pPr>
        <w:tabs>
          <w:tab w:val="left" w:pos="4451"/>
        </w:tabs>
        <w:sectPr w:rsidR="00947D7A" w:rsidRPr="00947D7A" w:rsidSect="00154DC0">
          <w:pgSz w:w="16838" w:h="11906" w:orient="landscape"/>
          <w:pgMar w:top="1276" w:right="993" w:bottom="1276" w:left="1440" w:header="708" w:footer="562" w:gutter="0"/>
          <w:cols w:space="242"/>
          <w:titlePg/>
          <w:docGrid w:linePitch="360"/>
        </w:sectPr>
      </w:pPr>
      <w:r>
        <w:tab/>
      </w:r>
    </w:p>
    <w:p w14:paraId="533FCFAB" w14:textId="77777777" w:rsidR="00336B56" w:rsidRDefault="00336B56" w:rsidP="00D37E02">
      <w:pPr>
        <w:pStyle w:val="Title"/>
      </w:pPr>
      <w:bookmarkStart w:id="31" w:name="_Toc56599607"/>
      <w:r>
        <w:lastRenderedPageBreak/>
        <w:t>Appendix 1 –– Explanatory notes</w:t>
      </w:r>
      <w:bookmarkEnd w:id="31"/>
      <w:r w:rsidR="003F08DC">
        <w:t xml:space="preserve"> </w:t>
      </w:r>
    </w:p>
    <w:p w14:paraId="520EB161" w14:textId="77777777" w:rsidR="00206376" w:rsidRDefault="00206376" w:rsidP="00206376">
      <w:pPr>
        <w:pStyle w:val="Heading2"/>
      </w:pPr>
      <w:r>
        <w:t>Indicator 12 – Footnotes</w:t>
      </w:r>
    </w:p>
    <w:p w14:paraId="18B7C369" w14:textId="77777777" w:rsidR="00BE7793" w:rsidRDefault="00BE7793" w:rsidP="00F0062F">
      <w:pPr>
        <w:pStyle w:val="Heading3"/>
        <w:spacing w:before="240"/>
      </w:pPr>
      <w:bookmarkStart w:id="32" w:name="_Hlk53561520"/>
      <w:bookmarkStart w:id="33" w:name="_Hlk53574870"/>
      <w:r>
        <w:t>Footnotes for Indicator 12a</w:t>
      </w:r>
    </w:p>
    <w:p w14:paraId="5CD05F92" w14:textId="1C8A44B9" w:rsidR="00206376" w:rsidRPr="00BE7793" w:rsidRDefault="00206376" w:rsidP="00F0062F">
      <w:pPr>
        <w:pStyle w:val="SWABullettext"/>
        <w:spacing w:before="120"/>
        <w:ind w:left="499" w:hanging="357"/>
      </w:pPr>
      <w:r w:rsidRPr="00BE7793">
        <w:t xml:space="preserve">Totals only include jurisdictions that supplied the relevant data. </w:t>
      </w:r>
    </w:p>
    <w:p w14:paraId="40EF485E" w14:textId="0E08B4FB" w:rsidR="00206376" w:rsidRDefault="00206376" w:rsidP="00F0062F">
      <w:pPr>
        <w:pStyle w:val="SWABullettext"/>
        <w:spacing w:before="120"/>
        <w:ind w:left="499" w:hanging="357"/>
      </w:pPr>
      <w:r w:rsidRPr="00BE7793">
        <w:t>Does not include industry forums</w:t>
      </w:r>
      <w:r w:rsidR="00A20DD8">
        <w:t>/</w:t>
      </w:r>
      <w:r w:rsidRPr="00BE7793">
        <w:t xml:space="preserve">presentations where an inspection also occurs. </w:t>
      </w:r>
    </w:p>
    <w:p w14:paraId="08301172" w14:textId="6A9AA179" w:rsidR="00F46ED9" w:rsidRPr="00BE7793" w:rsidRDefault="00F46ED9" w:rsidP="00F0062F">
      <w:pPr>
        <w:pStyle w:val="SWABullettext"/>
        <w:spacing w:before="120"/>
        <w:ind w:left="499" w:hanging="357"/>
      </w:pPr>
      <w:r w:rsidRPr="00162180">
        <w:t>Queensland provided updated enforcement data following a major review of inspectorate data collection during 2016–17. The updated data provided goes back to the 2013–14 financial year</w:t>
      </w:r>
      <w:r>
        <w:rPr>
          <w:i/>
          <w:iCs/>
        </w:rPr>
        <w:t>.</w:t>
      </w:r>
    </w:p>
    <w:p w14:paraId="7D80DAEF" w14:textId="77777777" w:rsidR="000B21C2" w:rsidRPr="00BE7793" w:rsidRDefault="000B21C2" w:rsidP="000B21C2">
      <w:pPr>
        <w:pStyle w:val="SWABullettext"/>
        <w:spacing w:before="120"/>
        <w:ind w:left="499" w:hanging="357"/>
      </w:pPr>
      <w:r>
        <w:t>Workplace visits have been counted as number of workplaces visited, irrespective of how many inspectors attended.</w:t>
      </w:r>
    </w:p>
    <w:p w14:paraId="318A6382" w14:textId="7F13B568" w:rsidR="00F51177" w:rsidRDefault="00F51177" w:rsidP="00F51177">
      <w:pPr>
        <w:pStyle w:val="SWABullettext"/>
        <w:spacing w:before="120"/>
        <w:ind w:left="499" w:hanging="357"/>
      </w:pPr>
      <w:r>
        <w:t>Figures prior to 2018</w:t>
      </w:r>
      <w:r w:rsidR="00BA41E7">
        <w:t>–</w:t>
      </w:r>
      <w:r>
        <w:t>19 are likely inflated due to a duplication error created by the software used to record workplace visits. While the 2018</w:t>
      </w:r>
      <w:r w:rsidR="00BA41E7">
        <w:t>–</w:t>
      </w:r>
      <w:r>
        <w:t xml:space="preserve">19 year has been corrected, data prior to this point </w:t>
      </w:r>
      <w:r w:rsidR="00A20DD8">
        <w:t>cannot</w:t>
      </w:r>
      <w:r>
        <w:t xml:space="preserve"> be corrected.</w:t>
      </w:r>
    </w:p>
    <w:p w14:paraId="4A21220C" w14:textId="74A15227" w:rsidR="00BE7793" w:rsidRDefault="00206376" w:rsidP="00F0062F">
      <w:pPr>
        <w:pStyle w:val="SWABullettext"/>
        <w:spacing w:before="120"/>
        <w:ind w:left="499" w:hanging="357"/>
      </w:pPr>
      <w:r w:rsidRPr="00BE7793">
        <w:t>The numbers provided were the number of total workplace assessments</w:t>
      </w:r>
      <w:r w:rsidR="005B05F9">
        <w:t xml:space="preserve"> undertaken</w:t>
      </w:r>
      <w:r w:rsidRPr="00BE7793">
        <w:t xml:space="preserve">. </w:t>
      </w:r>
    </w:p>
    <w:p w14:paraId="22672B13" w14:textId="6243AEA2" w:rsidR="009E50BB" w:rsidRDefault="009E50BB">
      <w:pPr>
        <w:pStyle w:val="SWABullettext"/>
        <w:spacing w:before="120"/>
        <w:ind w:left="499" w:hanging="357"/>
      </w:pPr>
      <w:r w:rsidRPr="009E50BB">
        <w:t>Western Australia figures may be inflated when inspectors and community education officers, on occasions, present at or attend the same event. These figures cannot currently be identified or separated.</w:t>
      </w:r>
    </w:p>
    <w:p w14:paraId="6390A6F1" w14:textId="0E854D7A" w:rsidR="00714920" w:rsidRDefault="00206376">
      <w:pPr>
        <w:pStyle w:val="SWABullettext"/>
        <w:spacing w:before="120"/>
        <w:ind w:left="499" w:hanging="357"/>
      </w:pPr>
      <w:r w:rsidRPr="00BE7793">
        <w:t xml:space="preserve">The drop </w:t>
      </w:r>
      <w:r w:rsidR="00612900">
        <w:t xml:space="preserve">was reported by the jurisdiction </w:t>
      </w:r>
      <w:r w:rsidRPr="00BE7793">
        <w:t xml:space="preserve">due to budget cuts. </w:t>
      </w:r>
    </w:p>
    <w:p w14:paraId="07BB412D" w14:textId="77777777" w:rsidR="00BE7793" w:rsidRDefault="00BE7793" w:rsidP="00F0062F">
      <w:pPr>
        <w:pStyle w:val="Heading3"/>
        <w:spacing w:before="240"/>
      </w:pPr>
      <w:r>
        <w:t>Footnotes for Indicator 12b</w:t>
      </w:r>
    </w:p>
    <w:p w14:paraId="24925FFD" w14:textId="77777777" w:rsidR="00BE7793" w:rsidRDefault="00206376" w:rsidP="00F0062F">
      <w:pPr>
        <w:pStyle w:val="SWABullettext"/>
        <w:spacing w:before="120"/>
        <w:ind w:left="499" w:hanging="357"/>
      </w:pPr>
      <w:r w:rsidRPr="00BE7793">
        <w:t xml:space="preserve">Amended to include managers of inspectorate. </w:t>
      </w:r>
    </w:p>
    <w:p w14:paraId="2C06B7A9" w14:textId="77777777" w:rsidR="0022433C" w:rsidRDefault="0022433C" w:rsidP="00F0062F">
      <w:pPr>
        <w:pStyle w:val="SWABullettext"/>
        <w:spacing w:before="120"/>
        <w:ind w:left="499" w:hanging="357"/>
      </w:pPr>
      <w:r>
        <w:t>The number of field active inspectors for New Zealand excludes field active inspectors operating in Maritime, Aviation and High Hazard areas.</w:t>
      </w:r>
    </w:p>
    <w:p w14:paraId="18C0870B" w14:textId="77777777" w:rsidR="00BE7793" w:rsidRDefault="00BE7793" w:rsidP="00F0062F">
      <w:pPr>
        <w:pStyle w:val="Heading3"/>
        <w:spacing w:before="240"/>
      </w:pPr>
      <w:r>
        <w:t>Footnotes for Indicator 12c</w:t>
      </w:r>
    </w:p>
    <w:p w14:paraId="2D0970C3" w14:textId="2AF9ECEE" w:rsidR="00BE7793" w:rsidRDefault="00206376" w:rsidP="00F0062F">
      <w:pPr>
        <w:pStyle w:val="SWABullettext"/>
        <w:spacing w:before="120"/>
        <w:ind w:left="499" w:hanging="357"/>
      </w:pPr>
      <w:r w:rsidRPr="00BE7793">
        <w:t xml:space="preserve">There is no legislative requirement for infringement notices in Western Australia, Victoria and the Australian Government, while in South Australia </w:t>
      </w:r>
      <w:r w:rsidR="008C0BF3">
        <w:t xml:space="preserve">infringement notices became an option from </w:t>
      </w:r>
      <w:r w:rsidRPr="00BE7793">
        <w:t xml:space="preserve">January 2013 under </w:t>
      </w:r>
      <w:r w:rsidR="00A639EE">
        <w:t xml:space="preserve">its </w:t>
      </w:r>
      <w:r w:rsidRPr="00BE7793">
        <w:t xml:space="preserve">WHS legislation. </w:t>
      </w:r>
      <w:r w:rsidR="00685973" w:rsidRPr="00685973">
        <w:t xml:space="preserve">There is no provision under the </w:t>
      </w:r>
      <w:r w:rsidR="00597DED">
        <w:rPr>
          <w:i/>
          <w:iCs/>
        </w:rPr>
        <w:t>Occupational Health and Safety (Maritime Industry) Act 1993</w:t>
      </w:r>
      <w:r w:rsidR="00685973" w:rsidRPr="00685973">
        <w:t xml:space="preserve"> for issuing of </w:t>
      </w:r>
      <w:r w:rsidR="00685973">
        <w:t>i</w:t>
      </w:r>
      <w:r w:rsidR="00685973" w:rsidRPr="00685973">
        <w:t xml:space="preserve">nfringement </w:t>
      </w:r>
      <w:r w:rsidR="00685973">
        <w:t>n</w:t>
      </w:r>
      <w:r w:rsidR="00685973" w:rsidRPr="00685973">
        <w:t xml:space="preserve">otices </w:t>
      </w:r>
      <w:r w:rsidR="00825BFC">
        <w:t>in</w:t>
      </w:r>
      <w:r w:rsidR="00685973" w:rsidRPr="00685973">
        <w:t xml:space="preserve"> the Seacare scheme</w:t>
      </w:r>
      <w:r w:rsidR="00685973">
        <w:rPr>
          <w:i/>
          <w:iCs/>
        </w:rPr>
        <w:t>.</w:t>
      </w:r>
    </w:p>
    <w:p w14:paraId="693A32F3" w14:textId="5103355C" w:rsidR="00566317" w:rsidRDefault="00597DED" w:rsidP="00566317">
      <w:pPr>
        <w:pStyle w:val="SWABullettext"/>
        <w:spacing w:before="120"/>
        <w:ind w:left="499" w:hanging="357"/>
      </w:pPr>
      <w:r>
        <w:t>Australian Capital Territory</w:t>
      </w:r>
      <w:r w:rsidRPr="00206F18">
        <w:t xml:space="preserve"> </w:t>
      </w:r>
      <w:r w:rsidR="008C0BF3" w:rsidRPr="00206F18">
        <w:t>notices correspond to individual legislative breaches</w:t>
      </w:r>
      <w:r w:rsidR="008C0BF3">
        <w:t xml:space="preserve">. </w:t>
      </w:r>
      <w:r w:rsidR="00566317">
        <w:t>Figures prior to 2018</w:t>
      </w:r>
      <w:r w:rsidR="00BA41E7">
        <w:t>–</w:t>
      </w:r>
      <w:r w:rsidR="00566317">
        <w:t xml:space="preserve">19 </w:t>
      </w:r>
      <w:r w:rsidR="007848F4">
        <w:t>were</w:t>
      </w:r>
      <w:r w:rsidR="00566317">
        <w:t xml:space="preserve"> likely inflated due to a duplication error created by the software used to record workplace visits</w:t>
      </w:r>
      <w:r w:rsidR="008C0BF3">
        <w:t xml:space="preserve"> and hence have not been included</w:t>
      </w:r>
      <w:r w:rsidR="00566317">
        <w:t xml:space="preserve">. </w:t>
      </w:r>
    </w:p>
    <w:p w14:paraId="3BD41B53" w14:textId="77777777" w:rsidR="00566317" w:rsidRDefault="00206376" w:rsidP="00566317">
      <w:pPr>
        <w:pStyle w:val="SWABullettext"/>
        <w:spacing w:before="120"/>
        <w:ind w:left="499" w:hanging="357"/>
      </w:pPr>
      <w:r w:rsidRPr="00BE7793">
        <w:t xml:space="preserve">Enforceable undertakings are included in Western Australia under </w:t>
      </w:r>
      <w:r w:rsidR="00254803">
        <w:t xml:space="preserve">Section 55H of the </w:t>
      </w:r>
      <w:r w:rsidR="00254803">
        <w:rPr>
          <w:i/>
        </w:rPr>
        <w:t xml:space="preserve">Occupational Safety and Health Act 1984; </w:t>
      </w:r>
      <w:r w:rsidR="00254803">
        <w:t>however</w:t>
      </w:r>
      <w:r w:rsidR="009C11C6">
        <w:t>,</w:t>
      </w:r>
      <w:r w:rsidR="00254803">
        <w:t xml:space="preserve"> </w:t>
      </w:r>
      <w:r w:rsidRPr="00BE7793">
        <w:t xml:space="preserve">none have been </w:t>
      </w:r>
      <w:r w:rsidR="003158CE">
        <w:t>finalised</w:t>
      </w:r>
      <w:r w:rsidR="003158CE" w:rsidRPr="00BE7793">
        <w:t xml:space="preserve"> </w:t>
      </w:r>
      <w:r w:rsidRPr="00BE7793">
        <w:t xml:space="preserve">since </w:t>
      </w:r>
      <w:r w:rsidR="00254803">
        <w:t>that time</w:t>
      </w:r>
      <w:r w:rsidRPr="00BE7793">
        <w:t>.</w:t>
      </w:r>
      <w:r w:rsidR="00DF1016" w:rsidRPr="00DF1016">
        <w:rPr>
          <w:color w:val="44546A"/>
          <w:szCs w:val="24"/>
          <w:lang w:val="en-NZ"/>
        </w:rPr>
        <w:t xml:space="preserve"> </w:t>
      </w:r>
      <w:r w:rsidR="00DF1016" w:rsidRPr="00DF1016">
        <w:rPr>
          <w:lang w:val="en-NZ"/>
        </w:rPr>
        <w:t xml:space="preserve">New Zealand introduced </w:t>
      </w:r>
      <w:r w:rsidR="00DF1016">
        <w:rPr>
          <w:lang w:val="en-NZ"/>
        </w:rPr>
        <w:t>enforceable undertakings in 2016, and the</w:t>
      </w:r>
      <w:r w:rsidR="00DF1016" w:rsidRPr="00DF1016">
        <w:rPr>
          <w:lang w:val="en-NZ"/>
        </w:rPr>
        <w:t xml:space="preserve"> first full year of data for this </w:t>
      </w:r>
      <w:r w:rsidR="00DF1016">
        <w:rPr>
          <w:lang w:val="en-NZ"/>
        </w:rPr>
        <w:t xml:space="preserve">is </w:t>
      </w:r>
      <w:r w:rsidR="00DF1016" w:rsidRPr="00DF1016">
        <w:rPr>
          <w:lang w:val="en-NZ"/>
        </w:rPr>
        <w:t>2017</w:t>
      </w:r>
      <w:r w:rsidR="003E69DE">
        <w:rPr>
          <w:lang w:val="en-NZ"/>
        </w:rPr>
        <w:t>–</w:t>
      </w:r>
      <w:r w:rsidR="00DF1016" w:rsidRPr="00DF1016">
        <w:rPr>
          <w:lang w:val="en-NZ"/>
        </w:rPr>
        <w:t>18</w:t>
      </w:r>
      <w:r w:rsidR="00DF1016">
        <w:rPr>
          <w:lang w:val="en-NZ"/>
        </w:rPr>
        <w:t>.</w:t>
      </w:r>
      <w:r w:rsidRPr="00BE7793">
        <w:t xml:space="preserve"> </w:t>
      </w:r>
    </w:p>
    <w:p w14:paraId="19C49AF3" w14:textId="77777777" w:rsidR="00BE7793" w:rsidRDefault="00BE7793" w:rsidP="00F0062F">
      <w:pPr>
        <w:pStyle w:val="Heading3"/>
        <w:spacing w:before="240"/>
      </w:pPr>
      <w:r>
        <w:t>Footnote for Indicator 12d</w:t>
      </w:r>
    </w:p>
    <w:p w14:paraId="26791B38" w14:textId="1C056E9B" w:rsidR="00206376" w:rsidRDefault="00206376" w:rsidP="00F0062F">
      <w:pPr>
        <w:pStyle w:val="SWABullettext"/>
        <w:spacing w:before="120"/>
        <w:ind w:left="499" w:hanging="357"/>
      </w:pPr>
      <w:r w:rsidRPr="00BE7793">
        <w:t xml:space="preserve">Data </w:t>
      </w:r>
      <w:r w:rsidR="003158CE">
        <w:t>shows</w:t>
      </w:r>
      <w:r w:rsidRPr="00BE7793">
        <w:t xml:space="preserve"> </w:t>
      </w:r>
      <w:r w:rsidR="003158CE">
        <w:t xml:space="preserve">the </w:t>
      </w:r>
      <w:r w:rsidRPr="00BE7793">
        <w:t xml:space="preserve">number of defendants in successful </w:t>
      </w:r>
      <w:r w:rsidR="00A639EE">
        <w:t>w</w:t>
      </w:r>
      <w:r w:rsidRPr="00BE7793">
        <w:t>ork health and safety prosecutions</w:t>
      </w:r>
      <w:r w:rsidR="008C0BF3">
        <w:t xml:space="preserve"> only</w:t>
      </w:r>
      <w:r w:rsidRPr="00BE7793">
        <w:t>.</w:t>
      </w:r>
    </w:p>
    <w:bookmarkEnd w:id="32"/>
    <w:p w14:paraId="0F15FD00" w14:textId="1ECF1D35" w:rsidR="00685973" w:rsidRPr="00BE7793" w:rsidRDefault="00685973" w:rsidP="003C34FD">
      <w:pPr>
        <w:pStyle w:val="SWABullettext"/>
        <w:numPr>
          <w:ilvl w:val="0"/>
          <w:numId w:val="0"/>
        </w:numPr>
        <w:spacing w:before="120"/>
        <w:ind w:left="499"/>
      </w:pPr>
    </w:p>
    <w:p w14:paraId="5997B1AE" w14:textId="77777777" w:rsidR="006A794E" w:rsidRPr="00663E1B" w:rsidRDefault="006A794E" w:rsidP="006A794E">
      <w:pPr>
        <w:pStyle w:val="Footnote"/>
        <w:ind w:left="102" w:hanging="102"/>
        <w:rPr>
          <w:sz w:val="22"/>
          <w:szCs w:val="22"/>
        </w:rPr>
      </w:pPr>
    </w:p>
    <w:bookmarkEnd w:id="33"/>
    <w:p w14:paraId="2B884165" w14:textId="77777777" w:rsidR="00AC7253" w:rsidRDefault="00AC7253" w:rsidP="00396555">
      <w:pPr>
        <w:sectPr w:rsidR="00AC7253" w:rsidSect="00AC7253">
          <w:headerReference w:type="default" r:id="rId23"/>
          <w:pgSz w:w="11906" w:h="16838"/>
          <w:pgMar w:top="1440" w:right="1800" w:bottom="1440" w:left="1276" w:header="708" w:footer="708" w:gutter="0"/>
          <w:cols w:space="242"/>
          <w:docGrid w:linePitch="360"/>
        </w:sectPr>
      </w:pPr>
    </w:p>
    <w:p w14:paraId="254189B9" w14:textId="77777777" w:rsidR="006F15AC" w:rsidRDefault="006F15AC" w:rsidP="001665F1">
      <w:pPr>
        <w:pStyle w:val="Title"/>
      </w:pPr>
      <w:bookmarkStart w:id="34" w:name="_Toc56599608"/>
      <w:r>
        <w:lastRenderedPageBreak/>
        <w:t>Appendix 2 – Jurisdictional contact information</w:t>
      </w:r>
      <w:bookmarkEnd w:id="34"/>
    </w:p>
    <w:tbl>
      <w:tblPr>
        <w:tblStyle w:val="LightShading-Accent2"/>
        <w:tblW w:w="5310" w:type="pct"/>
        <w:tblLayout w:type="fixed"/>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264"/>
        <w:gridCol w:w="3686"/>
        <w:gridCol w:w="3420"/>
      </w:tblGrid>
      <w:tr w:rsidR="0032659F" w:rsidRPr="006F15AC" w14:paraId="2E16DBDF" w14:textId="77777777" w:rsidTr="003D0BC2">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208" w:type="pct"/>
            <w:vAlign w:val="center"/>
          </w:tcPr>
          <w:p w14:paraId="5E4D435D" w14:textId="77777777" w:rsidR="0032659F" w:rsidRPr="006F15AC" w:rsidRDefault="0032659F" w:rsidP="00FC70D5">
            <w:pPr>
              <w:spacing w:before="0"/>
              <w:ind w:left="113"/>
              <w:jc w:val="center"/>
              <w:rPr>
                <w:rFonts w:cs="Arial"/>
                <w:szCs w:val="20"/>
              </w:rPr>
            </w:pPr>
            <w:r w:rsidRPr="006F15AC">
              <w:rPr>
                <w:rFonts w:cs="Arial"/>
                <w:szCs w:val="20"/>
              </w:rPr>
              <w:t>Jurisdiction</w:t>
            </w:r>
          </w:p>
        </w:tc>
        <w:tc>
          <w:tcPr>
            <w:tcW w:w="1967" w:type="pct"/>
            <w:vAlign w:val="center"/>
          </w:tcPr>
          <w:p w14:paraId="551E39B9" w14:textId="77777777" w:rsidR="0032659F" w:rsidRPr="006F15AC" w:rsidRDefault="0032659F" w:rsidP="00FC70D5">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Organisation</w:t>
            </w:r>
          </w:p>
        </w:tc>
        <w:tc>
          <w:tcPr>
            <w:tcW w:w="1825" w:type="pct"/>
            <w:vAlign w:val="center"/>
          </w:tcPr>
          <w:p w14:paraId="0399607A" w14:textId="77777777" w:rsidR="0032659F" w:rsidRPr="006F15AC" w:rsidRDefault="0032659F" w:rsidP="00FC70D5">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Contact details</w:t>
            </w:r>
          </w:p>
        </w:tc>
      </w:tr>
      <w:tr w:rsidR="0032659F" w:rsidRPr="006F15AC" w14:paraId="586E6F8F" w14:textId="77777777" w:rsidTr="003D0BC2">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208" w:type="pct"/>
          </w:tcPr>
          <w:p w14:paraId="3DFDD2A7" w14:textId="77777777" w:rsidR="0032659F" w:rsidRPr="006F15AC" w:rsidRDefault="0032659F" w:rsidP="00FC70D5">
            <w:pPr>
              <w:spacing w:before="0"/>
              <w:jc w:val="left"/>
              <w:rPr>
                <w:rFonts w:cs="Arial"/>
                <w:szCs w:val="20"/>
              </w:rPr>
            </w:pPr>
            <w:r w:rsidRPr="006F15AC">
              <w:rPr>
                <w:rFonts w:cs="Arial"/>
                <w:szCs w:val="20"/>
              </w:rPr>
              <w:t>New South Wales</w:t>
            </w:r>
          </w:p>
        </w:tc>
        <w:tc>
          <w:tcPr>
            <w:tcW w:w="1967" w:type="pct"/>
          </w:tcPr>
          <w:p w14:paraId="42022B70" w14:textId="77777777" w:rsidR="008067D9"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State Insurance Regulatory Authority</w:t>
            </w:r>
            <w:r>
              <w:rPr>
                <w:rFonts w:cs="Arial"/>
                <w:szCs w:val="20"/>
              </w:rPr>
              <w:br/>
            </w:r>
          </w:p>
          <w:p w14:paraId="68492C78" w14:textId="77777777" w:rsidR="008067D9"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5A3BEE0E" w14:textId="77777777" w:rsidR="008067D9"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48286F98" w14:textId="77777777" w:rsidR="008067D9"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SafeWork NSW</w:t>
            </w:r>
          </w:p>
          <w:p w14:paraId="524DF242" w14:textId="5B05F38D" w:rsidR="008067D9"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56618D5A" w14:textId="77777777" w:rsidR="008067D9"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1353B83A" w14:textId="77777777" w:rsidR="008067D9"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NSW Workers Compensation Commission</w:t>
            </w:r>
          </w:p>
          <w:p w14:paraId="0DCF5247" w14:textId="77777777" w:rsidR="008067D9"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65943306" w14:textId="77777777" w:rsidR="008067D9"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798DAB9C" w14:textId="02C279A0" w:rsidR="0032659F" w:rsidRPr="006F15AC" w:rsidRDefault="008067D9"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icare NSW</w:t>
            </w:r>
          </w:p>
        </w:tc>
        <w:tc>
          <w:tcPr>
            <w:tcW w:w="1825" w:type="pct"/>
          </w:tcPr>
          <w:p w14:paraId="51DF3CFC" w14:textId="77777777" w:rsidR="008067D9" w:rsidRPr="007774F6"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7774F6">
              <w:rPr>
                <w:rFonts w:eastAsiaTheme="majorEastAsia"/>
              </w:rPr>
              <w:t>13 10 50</w:t>
            </w:r>
          </w:p>
          <w:p w14:paraId="7C33717A" w14:textId="77777777" w:rsidR="008067D9" w:rsidRPr="007774F6" w:rsidRDefault="00CB076E" w:rsidP="008067D9">
            <w:pPr>
              <w:pStyle w:val="SWALink"/>
              <w:spacing w:before="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24" w:history="1">
              <w:r w:rsidR="008067D9" w:rsidRPr="007774F6">
                <w:rPr>
                  <w:rStyle w:val="Hyperlink"/>
                  <w:rFonts w:eastAsiaTheme="majorEastAsia"/>
                  <w:color w:val="auto"/>
                </w:rPr>
                <w:t>contact@sira.nsw.gov.au</w:t>
              </w:r>
            </w:hyperlink>
          </w:p>
          <w:p w14:paraId="5C953EAB" w14:textId="77777777" w:rsidR="008067D9" w:rsidRPr="007774F6" w:rsidRDefault="00CB076E" w:rsidP="008067D9">
            <w:pPr>
              <w:pStyle w:val="SWALink"/>
              <w:spacing w:before="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25" w:tooltip="Link to State Insurance Regulatory Authority NSW website" w:history="1">
              <w:r w:rsidR="008067D9" w:rsidRPr="007774F6">
                <w:rPr>
                  <w:rStyle w:val="Hyperlink"/>
                  <w:rFonts w:eastAsiaTheme="majorEastAsia"/>
                  <w:color w:val="auto"/>
                </w:rPr>
                <w:t>www.sira.nsw.gov.au</w:t>
              </w:r>
            </w:hyperlink>
          </w:p>
          <w:p w14:paraId="64920EF2" w14:textId="77777777" w:rsidR="008067D9" w:rsidRPr="007774F6" w:rsidRDefault="008067D9" w:rsidP="008067D9">
            <w:pPr>
              <w:pStyle w:val="SWALink"/>
              <w:spacing w:before="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p>
          <w:p w14:paraId="5254382C" w14:textId="77777777" w:rsidR="008067D9" w:rsidRPr="007774F6"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u w:val="single"/>
              </w:rPr>
            </w:pPr>
            <w:r w:rsidRPr="007774F6">
              <w:rPr>
                <w:rFonts w:eastAsiaTheme="majorEastAsia"/>
                <w:u w:val="single"/>
              </w:rPr>
              <w:t xml:space="preserve">contact@safework.nsw.gov.au </w:t>
            </w:r>
          </w:p>
          <w:p w14:paraId="03FBDD29" w14:textId="77777777" w:rsidR="008067D9" w:rsidRPr="007774F6" w:rsidRDefault="00CB076E" w:rsidP="008067D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26" w:tooltip="SafeWork NSW website" w:history="1">
              <w:r w:rsidR="008067D9" w:rsidRPr="007774F6">
                <w:rPr>
                  <w:rStyle w:val="Hyperlink"/>
                  <w:rFonts w:eastAsiaTheme="majorEastAsia"/>
                  <w:color w:val="auto"/>
                </w:rPr>
                <w:t>www.safework.nsw.gov.au</w:t>
              </w:r>
            </w:hyperlink>
          </w:p>
          <w:p w14:paraId="706013F5" w14:textId="77777777" w:rsidR="008067D9" w:rsidRPr="007774F6"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p>
          <w:p w14:paraId="30EA8256" w14:textId="77777777" w:rsidR="008067D9" w:rsidRPr="007774F6"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7774F6">
              <w:rPr>
                <w:rFonts w:eastAsiaTheme="majorEastAsia"/>
              </w:rPr>
              <w:t>1300 368 040</w:t>
            </w:r>
          </w:p>
          <w:p w14:paraId="2F96D91C" w14:textId="77777777" w:rsidR="008067D9" w:rsidRPr="007774F6" w:rsidRDefault="00CB076E" w:rsidP="008067D9">
            <w:pPr>
              <w:spacing w:before="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27" w:history="1">
              <w:r w:rsidR="008067D9" w:rsidRPr="007774F6">
                <w:rPr>
                  <w:rStyle w:val="Hyperlink"/>
                  <w:rFonts w:eastAsiaTheme="majorEastAsia"/>
                  <w:color w:val="auto"/>
                </w:rPr>
                <w:t>registry@wcc.nsw.gov.au</w:t>
              </w:r>
            </w:hyperlink>
          </w:p>
          <w:p w14:paraId="4913E608" w14:textId="77777777" w:rsidR="008067D9" w:rsidRPr="007774F6"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7774F6">
              <w:rPr>
                <w:rFonts w:eastAsiaTheme="majorEastAsia"/>
              </w:rPr>
              <w:fldChar w:fldCharType="begin"/>
            </w:r>
            <w:r w:rsidRPr="007774F6">
              <w:rPr>
                <w:rFonts w:eastAsiaTheme="majorEastAsia"/>
              </w:rPr>
              <w:instrText xml:space="preserve"> HYPERLINK "http://www.wcc.nsw.gov.au</w:instrText>
            </w:r>
          </w:p>
          <w:p w14:paraId="1B6C9919" w14:textId="77777777" w:rsidR="008067D9" w:rsidRPr="007774F6"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r w:rsidRPr="007774F6">
              <w:rPr>
                <w:rFonts w:eastAsiaTheme="majorEastAsia"/>
              </w:rPr>
              <w:instrText xml:space="preserve">" </w:instrText>
            </w:r>
            <w:r w:rsidRPr="007774F6">
              <w:rPr>
                <w:rFonts w:eastAsiaTheme="majorEastAsia"/>
              </w:rPr>
              <w:fldChar w:fldCharType="separate"/>
            </w:r>
            <w:r w:rsidRPr="007774F6">
              <w:rPr>
                <w:rStyle w:val="Hyperlink"/>
                <w:rFonts w:eastAsiaTheme="majorEastAsia"/>
                <w:color w:val="auto"/>
              </w:rPr>
              <w:t>www.wcc.nsw.gov.au</w:t>
            </w:r>
          </w:p>
          <w:p w14:paraId="303A25E8" w14:textId="77777777" w:rsidR="008067D9" w:rsidRPr="007774F6" w:rsidRDefault="008067D9" w:rsidP="008067D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7774F6">
              <w:rPr>
                <w:rFonts w:eastAsiaTheme="majorEastAsia"/>
              </w:rPr>
              <w:fldChar w:fldCharType="end"/>
            </w:r>
          </w:p>
          <w:p w14:paraId="0CB6B5F0" w14:textId="1C0597B0" w:rsidR="0032659F" w:rsidRPr="006F15AC" w:rsidRDefault="00CB076E" w:rsidP="008067D9">
            <w:pPr>
              <w:spacing w:before="0" w:after="120"/>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28" w:history="1">
              <w:r w:rsidR="008067D9" w:rsidRPr="007774F6">
                <w:rPr>
                  <w:rStyle w:val="Hyperlink"/>
                  <w:rFonts w:eastAsiaTheme="majorEastAsia"/>
                  <w:color w:val="auto"/>
                </w:rPr>
                <w:t>www.icare.nsw.gov.au</w:t>
              </w:r>
            </w:hyperlink>
          </w:p>
        </w:tc>
      </w:tr>
      <w:tr w:rsidR="0032659F" w:rsidRPr="006F15AC" w14:paraId="6D9EB3E0" w14:textId="77777777" w:rsidTr="003D0BC2">
        <w:trPr>
          <w:cnfStyle w:val="000000010000" w:firstRow="0" w:lastRow="0" w:firstColumn="0" w:lastColumn="0" w:oddVBand="0" w:evenVBand="0" w:oddHBand="0" w:evenHBand="1"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208" w:type="pct"/>
          </w:tcPr>
          <w:p w14:paraId="1FBAA3B5" w14:textId="77777777" w:rsidR="0032659F" w:rsidRPr="006F15AC" w:rsidRDefault="0032659F" w:rsidP="00FC70D5">
            <w:pPr>
              <w:spacing w:before="0"/>
              <w:jc w:val="left"/>
              <w:rPr>
                <w:rFonts w:cs="Arial"/>
                <w:szCs w:val="20"/>
              </w:rPr>
            </w:pPr>
            <w:r w:rsidRPr="006F15AC">
              <w:rPr>
                <w:rFonts w:cs="Arial"/>
                <w:szCs w:val="20"/>
              </w:rPr>
              <w:t>Victoria</w:t>
            </w:r>
          </w:p>
        </w:tc>
        <w:tc>
          <w:tcPr>
            <w:tcW w:w="1967" w:type="pct"/>
          </w:tcPr>
          <w:p w14:paraId="562719AA"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Victoria</w:t>
            </w:r>
          </w:p>
        </w:tc>
        <w:tc>
          <w:tcPr>
            <w:tcW w:w="1825" w:type="pct"/>
          </w:tcPr>
          <w:p w14:paraId="35107077"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 xml:space="preserve">Advisory Service </w:t>
            </w:r>
            <w:r w:rsidRPr="006F15AC">
              <w:rPr>
                <w:rFonts w:cs="Arial"/>
                <w:szCs w:val="20"/>
              </w:rPr>
              <w:br/>
              <w:t>1800 136 089</w:t>
            </w:r>
          </w:p>
          <w:p w14:paraId="52B759AD" w14:textId="77777777" w:rsidR="0032659F" w:rsidRPr="006F15AC" w:rsidRDefault="00CB076E"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29" w:history="1">
              <w:r w:rsidR="0032659F" w:rsidRPr="006F15AC">
                <w:rPr>
                  <w:rStyle w:val="Hyperlinks"/>
                  <w:rFonts w:eastAsiaTheme="majorEastAsia" w:cs="Arial"/>
                  <w:color w:val="auto"/>
                  <w:szCs w:val="20"/>
                </w:rPr>
                <w:t>info@worksafe.vic.gov.au</w:t>
              </w:r>
            </w:hyperlink>
          </w:p>
          <w:p w14:paraId="5EF81085" w14:textId="77777777" w:rsidR="0032659F" w:rsidRPr="006F15AC" w:rsidRDefault="00CB076E"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30" w:tooltip="WorkSafe Vic website" w:history="1">
              <w:r w:rsidR="0032659F" w:rsidRPr="006F15AC">
                <w:rPr>
                  <w:rStyle w:val="Hyperlinks"/>
                  <w:rFonts w:eastAsiaTheme="majorEastAsia" w:cs="Arial"/>
                  <w:color w:val="auto"/>
                  <w:szCs w:val="20"/>
                </w:rPr>
                <w:t>www.worksafe.vic.gov.au</w:t>
              </w:r>
            </w:hyperlink>
          </w:p>
        </w:tc>
      </w:tr>
      <w:tr w:rsidR="0032659F" w:rsidRPr="006F15AC" w14:paraId="10082D40" w14:textId="77777777" w:rsidTr="003D0BC2">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208" w:type="pct"/>
          </w:tcPr>
          <w:p w14:paraId="7C679859" w14:textId="77777777" w:rsidR="0032659F" w:rsidRPr="006F15AC" w:rsidRDefault="0032659F" w:rsidP="00FC70D5">
            <w:pPr>
              <w:spacing w:before="0"/>
              <w:jc w:val="left"/>
              <w:rPr>
                <w:rFonts w:cs="Arial"/>
                <w:szCs w:val="20"/>
              </w:rPr>
            </w:pPr>
            <w:r w:rsidRPr="006F15AC">
              <w:rPr>
                <w:rFonts w:cs="Arial"/>
                <w:szCs w:val="20"/>
              </w:rPr>
              <w:t>Queensland</w:t>
            </w:r>
          </w:p>
        </w:tc>
        <w:tc>
          <w:tcPr>
            <w:tcW w:w="1967" w:type="pct"/>
          </w:tcPr>
          <w:p w14:paraId="2D4C97D4" w14:textId="77777777" w:rsidR="0032659F" w:rsidRPr="006F15AC" w:rsidRDefault="0032659F" w:rsidP="0048255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Workplace Health and Safety Queensland – Office of Industrial Relations – </w:t>
            </w:r>
            <w:r w:rsidR="00482559">
              <w:rPr>
                <w:rFonts w:cs="Arial"/>
                <w:szCs w:val="20"/>
              </w:rPr>
              <w:t>Education Queensland</w:t>
            </w:r>
          </w:p>
        </w:tc>
        <w:tc>
          <w:tcPr>
            <w:tcW w:w="1825" w:type="pct"/>
          </w:tcPr>
          <w:p w14:paraId="6E695F7A"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Infoline </w:t>
            </w:r>
          </w:p>
          <w:p w14:paraId="5B80C5C0"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1300 362 128</w:t>
            </w:r>
          </w:p>
          <w:p w14:paraId="762F4F75" w14:textId="77777777" w:rsidR="0032659F" w:rsidRPr="006F15AC" w:rsidRDefault="00CB076E"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1" w:history="1">
              <w:r w:rsidR="0032659F" w:rsidRPr="006F15AC">
                <w:rPr>
                  <w:rStyle w:val="Hyperlinks"/>
                  <w:rFonts w:eastAsiaTheme="majorEastAsia" w:cs="Arial"/>
                  <w:color w:val="auto"/>
                  <w:szCs w:val="20"/>
                </w:rPr>
                <w:t>www.worksafe.qld.gov.au</w:t>
              </w:r>
            </w:hyperlink>
          </w:p>
        </w:tc>
      </w:tr>
      <w:tr w:rsidR="0032659F" w:rsidRPr="006F15AC" w14:paraId="7B88DAE0" w14:textId="77777777" w:rsidTr="003D0BC2">
        <w:trPr>
          <w:cnfStyle w:val="000000010000" w:firstRow="0" w:lastRow="0" w:firstColumn="0" w:lastColumn="0" w:oddVBand="0" w:evenVBand="0" w:oddHBand="0" w:evenHBand="1"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208" w:type="pct"/>
          </w:tcPr>
          <w:p w14:paraId="24BC998A" w14:textId="77777777" w:rsidR="0032659F" w:rsidRPr="006F15AC" w:rsidRDefault="0032659F" w:rsidP="00FC70D5">
            <w:pPr>
              <w:spacing w:before="0"/>
              <w:jc w:val="left"/>
              <w:rPr>
                <w:rFonts w:cs="Arial"/>
                <w:szCs w:val="20"/>
              </w:rPr>
            </w:pPr>
            <w:r w:rsidRPr="006F15AC">
              <w:rPr>
                <w:rFonts w:cs="Arial"/>
                <w:szCs w:val="20"/>
              </w:rPr>
              <w:t>Western Australia</w:t>
            </w:r>
          </w:p>
        </w:tc>
        <w:tc>
          <w:tcPr>
            <w:tcW w:w="1967" w:type="pct"/>
          </w:tcPr>
          <w:p w14:paraId="725AF9D4"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WorkCover WA</w:t>
            </w:r>
          </w:p>
          <w:p w14:paraId="272F2AC9"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p w14:paraId="578922BB"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Department of Mines, Industry Regulation and Safety</w:t>
            </w:r>
            <w:r w:rsidR="00A9407E">
              <w:rPr>
                <w:rFonts w:cs="Arial"/>
                <w:szCs w:val="20"/>
              </w:rPr>
              <w:t xml:space="preserve"> </w:t>
            </w:r>
            <w:r w:rsidR="00A9407E" w:rsidRPr="006F15AC">
              <w:rPr>
                <w:rFonts w:cs="Arial"/>
                <w:szCs w:val="20"/>
              </w:rPr>
              <w:t>–</w:t>
            </w:r>
            <w:r w:rsidR="00A9407E">
              <w:rPr>
                <w:rFonts w:cs="Arial"/>
                <w:szCs w:val="20"/>
              </w:rPr>
              <w:t xml:space="preserve"> </w:t>
            </w:r>
            <w:r w:rsidR="00A9407E" w:rsidRPr="006F15AC">
              <w:rPr>
                <w:rFonts w:cs="Arial"/>
                <w:szCs w:val="20"/>
              </w:rPr>
              <w:t>WorkSafe</w:t>
            </w:r>
          </w:p>
        </w:tc>
        <w:tc>
          <w:tcPr>
            <w:tcW w:w="1825" w:type="pct"/>
          </w:tcPr>
          <w:p w14:paraId="4306453D"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(08) 9388 5555</w:t>
            </w:r>
          </w:p>
          <w:p w14:paraId="629AFED0" w14:textId="77777777" w:rsidR="0032659F" w:rsidRPr="006F15AC" w:rsidRDefault="00CB076E"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2" w:tooltip="WorkCover WA website" w:history="1">
              <w:r w:rsidR="0032659F" w:rsidRPr="006F15AC">
                <w:rPr>
                  <w:rStyle w:val="Hyperlinks"/>
                  <w:rFonts w:eastAsiaTheme="majorEastAsia" w:cs="Arial"/>
                  <w:color w:val="auto"/>
                  <w:szCs w:val="20"/>
                </w:rPr>
                <w:t>www.workcover.wa.gov.au</w:t>
              </w:r>
            </w:hyperlink>
          </w:p>
          <w:p w14:paraId="6F2E609B"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1300 307 877</w:t>
            </w:r>
          </w:p>
          <w:p w14:paraId="613CFB7D" w14:textId="77777777" w:rsidR="0032659F" w:rsidRPr="006F15AC" w:rsidRDefault="00CB076E"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3" w:tooltip="Department of Mines, Industry Regulation and Safety website" w:history="1">
              <w:r w:rsidR="0032659F" w:rsidRPr="006F15AC">
                <w:rPr>
                  <w:rStyle w:val="Hyperlinks"/>
                  <w:rFonts w:eastAsiaTheme="majorEastAsia" w:cs="Arial"/>
                  <w:color w:val="auto"/>
                  <w:szCs w:val="20"/>
                </w:rPr>
                <w:t>www.dmirs.wa.gov.au</w:t>
              </w:r>
            </w:hyperlink>
          </w:p>
        </w:tc>
      </w:tr>
      <w:tr w:rsidR="0032659F" w:rsidRPr="006F15AC" w14:paraId="60775F80" w14:textId="77777777" w:rsidTr="003D0BC2">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208" w:type="pct"/>
          </w:tcPr>
          <w:p w14:paraId="4C41B5DD" w14:textId="77777777" w:rsidR="0032659F" w:rsidRPr="006F15AC" w:rsidRDefault="0032659F" w:rsidP="00FC70D5">
            <w:pPr>
              <w:spacing w:before="0"/>
              <w:jc w:val="left"/>
              <w:rPr>
                <w:rFonts w:cs="Arial"/>
                <w:szCs w:val="20"/>
              </w:rPr>
            </w:pPr>
            <w:r w:rsidRPr="006F15AC">
              <w:rPr>
                <w:rFonts w:cs="Arial"/>
                <w:szCs w:val="20"/>
              </w:rPr>
              <w:t>South Australia</w:t>
            </w:r>
          </w:p>
        </w:tc>
        <w:tc>
          <w:tcPr>
            <w:tcW w:w="1967" w:type="pct"/>
          </w:tcPr>
          <w:p w14:paraId="0FEACE1B" w14:textId="7C669C32"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Return</w:t>
            </w:r>
            <w:r w:rsidR="00B93680">
              <w:rPr>
                <w:rFonts w:cs="Arial"/>
                <w:szCs w:val="20"/>
              </w:rPr>
              <w:t>T</w:t>
            </w:r>
            <w:r w:rsidRPr="006F15AC">
              <w:rPr>
                <w:rFonts w:cs="Arial"/>
                <w:szCs w:val="20"/>
              </w:rPr>
              <w:t>oWorkSA</w:t>
            </w:r>
          </w:p>
          <w:p w14:paraId="3DF1AE16"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7BB05862"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SafeWork SA</w:t>
            </w:r>
          </w:p>
        </w:tc>
        <w:tc>
          <w:tcPr>
            <w:tcW w:w="1825" w:type="pct"/>
          </w:tcPr>
          <w:p w14:paraId="373B9200"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13 18 55</w:t>
            </w:r>
          </w:p>
          <w:p w14:paraId="035CE125" w14:textId="77777777" w:rsidR="0032659F" w:rsidRPr="006F15AC" w:rsidRDefault="00CB076E"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4" w:tooltip="Return to Work SA website" w:history="1">
              <w:r w:rsidR="0032659F" w:rsidRPr="006F15AC">
                <w:rPr>
                  <w:rStyle w:val="Hyperlinks"/>
                  <w:rFonts w:eastAsiaTheme="majorEastAsia" w:cs="Arial"/>
                  <w:color w:val="auto"/>
                  <w:szCs w:val="20"/>
                </w:rPr>
                <w:t>www.rtwsa.com</w:t>
              </w:r>
            </w:hyperlink>
          </w:p>
          <w:p w14:paraId="1D36056F"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1300 365 255</w:t>
            </w:r>
          </w:p>
          <w:p w14:paraId="3C7B479E" w14:textId="77777777" w:rsidR="0032659F" w:rsidRPr="006F15AC" w:rsidRDefault="00CB076E"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5" w:tooltip="SafeWork SA website" w:history="1">
              <w:r w:rsidR="0032659F" w:rsidRPr="006F15AC">
                <w:rPr>
                  <w:rStyle w:val="Hyperlinks"/>
                  <w:rFonts w:eastAsiaTheme="majorEastAsia" w:cs="Arial"/>
                  <w:color w:val="auto"/>
                  <w:szCs w:val="20"/>
                </w:rPr>
                <w:t>www.safework.sa.gov.au</w:t>
              </w:r>
            </w:hyperlink>
          </w:p>
        </w:tc>
      </w:tr>
      <w:tr w:rsidR="0032659F" w:rsidRPr="006F15AC" w14:paraId="7FF35783" w14:textId="77777777" w:rsidTr="003D0BC2">
        <w:trPr>
          <w:cnfStyle w:val="000000010000" w:firstRow="0" w:lastRow="0" w:firstColumn="0" w:lastColumn="0" w:oddVBand="0" w:evenVBand="0" w:oddHBand="0" w:evenHBand="1"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208" w:type="pct"/>
          </w:tcPr>
          <w:p w14:paraId="5E9788F1" w14:textId="77777777" w:rsidR="0032659F" w:rsidRPr="006F15AC" w:rsidRDefault="0032659F" w:rsidP="00FC70D5">
            <w:pPr>
              <w:spacing w:before="0"/>
              <w:jc w:val="left"/>
              <w:rPr>
                <w:rFonts w:cs="Arial"/>
                <w:szCs w:val="20"/>
              </w:rPr>
            </w:pPr>
            <w:r w:rsidRPr="006F15AC">
              <w:rPr>
                <w:rFonts w:cs="Arial"/>
                <w:szCs w:val="20"/>
              </w:rPr>
              <w:t>Tasmania</w:t>
            </w:r>
          </w:p>
        </w:tc>
        <w:tc>
          <w:tcPr>
            <w:tcW w:w="1967" w:type="pct"/>
          </w:tcPr>
          <w:p w14:paraId="766D5E6A"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Tasmania</w:t>
            </w:r>
          </w:p>
          <w:p w14:paraId="5CCBF2AE"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tc>
        <w:tc>
          <w:tcPr>
            <w:tcW w:w="1825" w:type="pct"/>
          </w:tcPr>
          <w:p w14:paraId="1729E5E3"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Helpline</w:t>
            </w:r>
          </w:p>
          <w:p w14:paraId="3D6505CA"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1300 366 322 (inside Tas)</w:t>
            </w:r>
          </w:p>
          <w:p w14:paraId="679BE56E"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(03) 6166 4600 (outside Tas)</w:t>
            </w:r>
          </w:p>
          <w:p w14:paraId="62BD9F00" w14:textId="77777777" w:rsidR="0032659F" w:rsidRPr="006F15AC" w:rsidRDefault="00CB076E"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6" w:history="1">
              <w:r w:rsidR="0032659F" w:rsidRPr="006F15AC">
                <w:rPr>
                  <w:rStyle w:val="Hyperlinks"/>
                  <w:rFonts w:eastAsiaTheme="majorEastAsia" w:cs="Arial"/>
                  <w:color w:val="auto"/>
                  <w:szCs w:val="20"/>
                </w:rPr>
                <w:t>wstinfo@justice.tas.gov.au</w:t>
              </w:r>
            </w:hyperlink>
          </w:p>
          <w:p w14:paraId="1F89AE60" w14:textId="77777777" w:rsidR="0032659F" w:rsidRPr="006F15AC" w:rsidRDefault="00CB076E"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37" w:tooltip="WorkSafe Tasmania website" w:history="1">
              <w:r w:rsidR="0032659F" w:rsidRPr="006F15AC">
                <w:rPr>
                  <w:rStyle w:val="Hyperlinks"/>
                  <w:rFonts w:eastAsiaTheme="majorEastAsia" w:cs="Arial"/>
                  <w:color w:val="auto"/>
                  <w:szCs w:val="20"/>
                </w:rPr>
                <w:t>www.worksafe.tas.gov.au</w:t>
              </w:r>
            </w:hyperlink>
          </w:p>
        </w:tc>
      </w:tr>
      <w:tr w:rsidR="0032659F" w:rsidRPr="006F15AC" w14:paraId="65182B5D" w14:textId="77777777" w:rsidTr="003D0BC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08" w:type="pct"/>
          </w:tcPr>
          <w:p w14:paraId="35713719" w14:textId="77777777" w:rsidR="0032659F" w:rsidRPr="006F15AC" w:rsidRDefault="0032659F" w:rsidP="00FC70D5">
            <w:pPr>
              <w:spacing w:before="0"/>
              <w:jc w:val="left"/>
              <w:rPr>
                <w:rFonts w:cs="Arial"/>
                <w:szCs w:val="20"/>
              </w:rPr>
            </w:pPr>
            <w:r w:rsidRPr="006F15AC">
              <w:rPr>
                <w:rFonts w:cs="Arial"/>
                <w:szCs w:val="20"/>
              </w:rPr>
              <w:t>Northern Territory</w:t>
            </w:r>
          </w:p>
        </w:tc>
        <w:tc>
          <w:tcPr>
            <w:tcW w:w="1967" w:type="pct"/>
          </w:tcPr>
          <w:p w14:paraId="535B9352"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NT WorkSafe</w:t>
            </w:r>
          </w:p>
        </w:tc>
        <w:tc>
          <w:tcPr>
            <w:tcW w:w="1825" w:type="pct"/>
          </w:tcPr>
          <w:p w14:paraId="7B2F9770"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r w:rsidRPr="006F15AC">
              <w:rPr>
                <w:rStyle w:val="Hyperlinks"/>
                <w:rFonts w:eastAsiaTheme="majorEastAsia" w:cs="Arial"/>
                <w:color w:val="auto"/>
                <w:szCs w:val="20"/>
              </w:rPr>
              <w:t>1800 019 115</w:t>
            </w:r>
          </w:p>
          <w:p w14:paraId="6BD19E0B" w14:textId="77777777" w:rsidR="0032659F" w:rsidRPr="006F15AC" w:rsidRDefault="00CB076E"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8" w:history="1">
              <w:r w:rsidR="0032659F" w:rsidRPr="006F15AC">
                <w:rPr>
                  <w:rStyle w:val="Hyperlinks"/>
                  <w:rFonts w:eastAsiaTheme="majorEastAsia" w:cs="Arial"/>
                  <w:color w:val="auto"/>
                  <w:szCs w:val="20"/>
                </w:rPr>
                <w:t>ntworksafe@nt.gov.au</w:t>
              </w:r>
            </w:hyperlink>
          </w:p>
          <w:p w14:paraId="63A8FDA9" w14:textId="77777777" w:rsidR="0032659F" w:rsidRPr="006F15AC" w:rsidRDefault="00CB076E"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39" w:history="1">
              <w:r w:rsidR="0032659F" w:rsidRPr="006F15AC">
                <w:rPr>
                  <w:rStyle w:val="Hyperlinks"/>
                  <w:rFonts w:eastAsiaTheme="majorEastAsia" w:cs="Arial"/>
                  <w:color w:val="auto"/>
                  <w:szCs w:val="20"/>
                </w:rPr>
                <w:t>www.worksafe.nt.gov.au</w:t>
              </w:r>
            </w:hyperlink>
          </w:p>
        </w:tc>
      </w:tr>
      <w:tr w:rsidR="0032659F" w:rsidRPr="006F15AC" w14:paraId="2CB0B80F" w14:textId="77777777" w:rsidTr="003D0BC2">
        <w:trPr>
          <w:cnfStyle w:val="000000010000" w:firstRow="0" w:lastRow="0" w:firstColumn="0" w:lastColumn="0" w:oddVBand="0" w:evenVBand="0" w:oddHBand="0" w:evenHBand="1"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208" w:type="pct"/>
          </w:tcPr>
          <w:p w14:paraId="6B4468FF" w14:textId="77777777" w:rsidR="0032659F" w:rsidRPr="006F15AC" w:rsidRDefault="0032659F" w:rsidP="00FC70D5">
            <w:pPr>
              <w:jc w:val="left"/>
              <w:rPr>
                <w:rFonts w:cs="Arial"/>
                <w:szCs w:val="20"/>
              </w:rPr>
            </w:pPr>
            <w:r w:rsidRPr="006F15AC">
              <w:rPr>
                <w:rFonts w:cs="Arial"/>
                <w:szCs w:val="20"/>
              </w:rPr>
              <w:t>Australian Capital Territory</w:t>
            </w:r>
          </w:p>
        </w:tc>
        <w:tc>
          <w:tcPr>
            <w:tcW w:w="1967" w:type="pct"/>
          </w:tcPr>
          <w:p w14:paraId="3A7CF327" w14:textId="07832D38" w:rsidR="0032659F" w:rsidRPr="006F15AC" w:rsidRDefault="00A87462" w:rsidP="00FC70D5">
            <w:pPr>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ACT</w:t>
            </w:r>
          </w:p>
        </w:tc>
        <w:tc>
          <w:tcPr>
            <w:tcW w:w="1825" w:type="pct"/>
          </w:tcPr>
          <w:p w14:paraId="6688E406" w14:textId="77777777" w:rsidR="0032659F" w:rsidRPr="006F15AC" w:rsidRDefault="0032659F" w:rsidP="00FC70D5">
            <w:pPr>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(02) 6207 3000</w:t>
            </w:r>
          </w:p>
          <w:p w14:paraId="2CA0B79C" w14:textId="15816C60" w:rsidR="0032659F" w:rsidRPr="006F15AC" w:rsidRDefault="00CB076E" w:rsidP="00FC70D5">
            <w:pPr>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40" w:history="1">
              <w:r w:rsidR="0032659F" w:rsidRPr="006F15AC">
                <w:rPr>
                  <w:rStyle w:val="Hyperlinks"/>
                  <w:rFonts w:eastAsiaTheme="majorEastAsia" w:cs="Arial"/>
                  <w:color w:val="auto"/>
                  <w:szCs w:val="20"/>
                </w:rPr>
                <w:t>www.worksafe.act.gov.au</w:t>
              </w:r>
            </w:hyperlink>
          </w:p>
        </w:tc>
      </w:tr>
      <w:tr w:rsidR="0032659F" w:rsidRPr="006F15AC" w14:paraId="2662972A" w14:textId="77777777" w:rsidTr="003D0BC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08" w:type="pct"/>
          </w:tcPr>
          <w:p w14:paraId="1291EFDE" w14:textId="77777777" w:rsidR="0032659F" w:rsidRPr="006F15AC" w:rsidRDefault="0032659F" w:rsidP="00FC70D5">
            <w:pPr>
              <w:spacing w:before="0"/>
              <w:jc w:val="left"/>
              <w:rPr>
                <w:rFonts w:cs="Arial"/>
                <w:szCs w:val="20"/>
              </w:rPr>
            </w:pPr>
            <w:r w:rsidRPr="006F15AC">
              <w:rPr>
                <w:rFonts w:cs="Arial"/>
                <w:szCs w:val="20"/>
              </w:rPr>
              <w:t>Seafarers</w:t>
            </w:r>
          </w:p>
        </w:tc>
        <w:tc>
          <w:tcPr>
            <w:tcW w:w="1967" w:type="pct"/>
          </w:tcPr>
          <w:p w14:paraId="03ABD804"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Seacare Authority</w:t>
            </w:r>
          </w:p>
        </w:tc>
        <w:tc>
          <w:tcPr>
            <w:tcW w:w="1825" w:type="pct"/>
          </w:tcPr>
          <w:p w14:paraId="728AC60D"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(02) 6275 0070</w:t>
            </w:r>
          </w:p>
          <w:p w14:paraId="50DCCE31" w14:textId="77777777" w:rsidR="0032659F" w:rsidRPr="006F15AC" w:rsidRDefault="00CB076E"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1" w:history="1">
              <w:r w:rsidR="0032659F" w:rsidRPr="006F15AC">
                <w:rPr>
                  <w:rStyle w:val="Hyperlinks"/>
                  <w:rFonts w:eastAsiaTheme="majorEastAsia" w:cs="Arial"/>
                  <w:color w:val="auto"/>
                  <w:szCs w:val="20"/>
                </w:rPr>
                <w:t>seacare@comcare.gov.au</w:t>
              </w:r>
            </w:hyperlink>
          </w:p>
          <w:p w14:paraId="41DF162D" w14:textId="77777777" w:rsidR="0032659F" w:rsidRPr="006F15AC" w:rsidRDefault="00CB076E"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2" w:tooltip="Seacare website" w:history="1">
              <w:r w:rsidR="0032659F" w:rsidRPr="006F15AC">
                <w:rPr>
                  <w:rStyle w:val="Hyperlinks"/>
                  <w:rFonts w:eastAsiaTheme="majorEastAsia" w:cs="Arial"/>
                  <w:color w:val="auto"/>
                  <w:szCs w:val="20"/>
                </w:rPr>
                <w:t>www.seacare.gov.au</w:t>
              </w:r>
            </w:hyperlink>
          </w:p>
        </w:tc>
      </w:tr>
      <w:tr w:rsidR="0032659F" w:rsidRPr="006F15AC" w14:paraId="3EBDA53A" w14:textId="77777777" w:rsidTr="003D0BC2">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208" w:type="pct"/>
          </w:tcPr>
          <w:p w14:paraId="2F4DDF6E" w14:textId="77777777" w:rsidR="0032659F" w:rsidRPr="006F15AC" w:rsidRDefault="0032659F" w:rsidP="00FC70D5">
            <w:pPr>
              <w:spacing w:before="0"/>
              <w:jc w:val="left"/>
              <w:rPr>
                <w:rFonts w:cs="Arial"/>
                <w:szCs w:val="20"/>
              </w:rPr>
            </w:pPr>
            <w:r w:rsidRPr="006F15AC">
              <w:rPr>
                <w:rFonts w:cs="Arial"/>
                <w:szCs w:val="20"/>
              </w:rPr>
              <w:t>Australian Government</w:t>
            </w:r>
          </w:p>
        </w:tc>
        <w:tc>
          <w:tcPr>
            <w:tcW w:w="1967" w:type="pct"/>
          </w:tcPr>
          <w:p w14:paraId="59814924"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Comcare</w:t>
            </w:r>
          </w:p>
        </w:tc>
        <w:tc>
          <w:tcPr>
            <w:tcW w:w="1825" w:type="pct"/>
          </w:tcPr>
          <w:p w14:paraId="4FDFBD2C"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1300 366 979</w:t>
            </w:r>
          </w:p>
          <w:p w14:paraId="55692BAE" w14:textId="77777777" w:rsidR="0032659F" w:rsidRPr="006F15AC" w:rsidRDefault="00CB076E"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43" w:tooltip="Comcare website" w:history="1">
              <w:r w:rsidR="0032659F" w:rsidRPr="006F15AC">
                <w:rPr>
                  <w:rStyle w:val="Hyperlinks"/>
                  <w:rFonts w:eastAsiaTheme="majorEastAsia" w:cs="Arial"/>
                  <w:color w:val="auto"/>
                  <w:szCs w:val="20"/>
                </w:rPr>
                <w:t>www.comcare.gov.au</w:t>
              </w:r>
            </w:hyperlink>
          </w:p>
        </w:tc>
      </w:tr>
      <w:tr w:rsidR="0032659F" w:rsidRPr="006F15AC" w14:paraId="77DCAC84" w14:textId="77777777" w:rsidTr="003D0BC2">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208" w:type="pct"/>
          </w:tcPr>
          <w:p w14:paraId="0C7874F2" w14:textId="77777777" w:rsidR="0032659F" w:rsidRPr="006F15AC" w:rsidRDefault="0032659F" w:rsidP="00FC70D5">
            <w:pPr>
              <w:spacing w:before="0"/>
              <w:jc w:val="left"/>
              <w:rPr>
                <w:rFonts w:cs="Arial"/>
                <w:szCs w:val="20"/>
              </w:rPr>
            </w:pPr>
            <w:r w:rsidRPr="006F15AC">
              <w:rPr>
                <w:rFonts w:cs="Arial"/>
                <w:szCs w:val="20"/>
              </w:rPr>
              <w:t>New Zealand</w:t>
            </w:r>
          </w:p>
        </w:tc>
        <w:tc>
          <w:tcPr>
            <w:tcW w:w="1967" w:type="pct"/>
          </w:tcPr>
          <w:p w14:paraId="042B1759" w14:textId="77777777" w:rsidR="0032659F"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Accident Compensation Corporation</w:t>
            </w:r>
          </w:p>
          <w:p w14:paraId="042B63FD" w14:textId="77777777" w:rsidR="00C14DCF"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0FA78C4C" w14:textId="77777777" w:rsidR="00C14DCF"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29BDF99B" w14:textId="77777777" w:rsidR="00C14DCF" w:rsidRPr="006F15AC"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WorKSafe New Zealand</w:t>
            </w:r>
          </w:p>
        </w:tc>
        <w:tc>
          <w:tcPr>
            <w:tcW w:w="1825" w:type="pct"/>
          </w:tcPr>
          <w:p w14:paraId="781D7969"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64 7 848 7400</w:t>
            </w:r>
          </w:p>
          <w:p w14:paraId="1DC7A3A3" w14:textId="77777777" w:rsidR="0032659F" w:rsidRDefault="00CB076E"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4" w:tooltip="Accident Compensation Corporation website" w:history="1">
              <w:r w:rsidR="0032659F" w:rsidRPr="006F15AC">
                <w:rPr>
                  <w:rStyle w:val="Hyperlinks"/>
                  <w:rFonts w:eastAsiaTheme="majorEastAsia" w:cs="Arial"/>
                  <w:color w:val="auto"/>
                  <w:szCs w:val="20"/>
                </w:rPr>
                <w:t>www.acc.co.nz</w:t>
              </w:r>
            </w:hyperlink>
          </w:p>
          <w:p w14:paraId="0EDD6CAD" w14:textId="77777777" w:rsidR="00C14DCF"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p>
          <w:p w14:paraId="5F9ECEC3" w14:textId="77777777" w:rsidR="00C14DCF" w:rsidRPr="00C14DCF"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C14DCF">
              <w:rPr>
                <w:rFonts w:cs="Arial"/>
                <w:szCs w:val="20"/>
              </w:rPr>
              <w:t>0800 030 040</w:t>
            </w:r>
          </w:p>
          <w:p w14:paraId="3B5CF2D5" w14:textId="4E6A64FB" w:rsidR="00C14DCF" w:rsidRPr="006F15AC" w:rsidRDefault="00CB076E"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5" w:history="1">
              <w:r w:rsidR="00C14DCF" w:rsidRPr="00C14DCF">
                <w:rPr>
                  <w:rStyle w:val="Hyperlinks"/>
                  <w:rFonts w:eastAsiaTheme="majorEastAsia"/>
                  <w:color w:val="auto"/>
                </w:rPr>
                <w:t>www.worksafe.govt.nz</w:t>
              </w:r>
            </w:hyperlink>
          </w:p>
        </w:tc>
      </w:tr>
    </w:tbl>
    <w:p w14:paraId="67D34DAB" w14:textId="77777777" w:rsidR="0032659F" w:rsidRPr="003D0BC2" w:rsidRDefault="0032659F" w:rsidP="0032659F">
      <w:pPr>
        <w:rPr>
          <w:sz w:val="2"/>
          <w:szCs w:val="2"/>
        </w:rPr>
      </w:pPr>
    </w:p>
    <w:sectPr w:rsidR="0032659F" w:rsidRPr="003D0BC2" w:rsidSect="00F21CB1">
      <w:headerReference w:type="first" r:id="rId46"/>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B8D61" w14:textId="77777777" w:rsidR="00060040" w:rsidRDefault="00060040" w:rsidP="003411E8">
      <w:r>
        <w:separator/>
      </w:r>
    </w:p>
  </w:endnote>
  <w:endnote w:type="continuationSeparator" w:id="0">
    <w:p w14:paraId="2F781C8D" w14:textId="77777777" w:rsidR="00060040" w:rsidRDefault="00060040"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944112"/>
      <w:docPartObj>
        <w:docPartGallery w:val="Page Numbers (Bottom of Page)"/>
        <w:docPartUnique/>
      </w:docPartObj>
    </w:sdtPr>
    <w:sdtEndPr>
      <w:rPr>
        <w:noProof/>
      </w:rPr>
    </w:sdtEndPr>
    <w:sdtContent>
      <w:p w14:paraId="0A9B9057" w14:textId="706C4192" w:rsidR="00060040" w:rsidRDefault="00060040" w:rsidP="00E754C1">
        <w:pPr>
          <w:pStyle w:val="Footer"/>
          <w:jc w:val="right"/>
          <w:rPr>
            <w:noProof/>
          </w:rPr>
        </w:pPr>
        <w:r>
          <w:fldChar w:fldCharType="begin"/>
        </w:r>
        <w:r>
          <w:instrText xml:space="preserve"> PAGE   \* MERGEFORMAT </w:instrText>
        </w:r>
        <w:r>
          <w:fldChar w:fldCharType="separate"/>
        </w:r>
        <w:r>
          <w:rPr>
            <w:noProof/>
          </w:rPr>
          <w:t>8</w:t>
        </w:r>
        <w:r>
          <w:rPr>
            <w:noProof/>
          </w:rPr>
          <w:fldChar w:fldCharType="end"/>
        </w:r>
      </w:p>
      <w:p w14:paraId="0CFD1C72" w14:textId="68D34F69" w:rsidR="00060040" w:rsidRDefault="00CB076E" w:rsidP="00E754C1">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BE67C" w14:textId="77777777" w:rsidR="00060040" w:rsidRDefault="00060040">
    <w:pPr>
      <w:pStyle w:val="Footer"/>
      <w:jc w:val="right"/>
    </w:pPr>
  </w:p>
  <w:p w14:paraId="6C661144" w14:textId="77777777" w:rsidR="00060040" w:rsidRPr="00510E89" w:rsidRDefault="00060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731843"/>
      <w:docPartObj>
        <w:docPartGallery w:val="Page Numbers (Bottom of Page)"/>
        <w:docPartUnique/>
      </w:docPartObj>
    </w:sdtPr>
    <w:sdtEndPr>
      <w:rPr>
        <w:noProof/>
      </w:rPr>
    </w:sdtEndPr>
    <w:sdtContent>
      <w:p w14:paraId="7AAEA77B" w14:textId="5F2FA6B8" w:rsidR="00060040" w:rsidRDefault="00060040" w:rsidP="00154DC0">
        <w:pPr>
          <w:pStyle w:val="Footer"/>
          <w:jc w:val="right"/>
          <w:rPr>
            <w:noProof/>
          </w:rPr>
        </w:pPr>
        <w:r>
          <w:fldChar w:fldCharType="begin"/>
        </w:r>
        <w:r>
          <w:instrText xml:space="preserve"> PAGE   \* MERGEFORMAT </w:instrText>
        </w:r>
        <w:r>
          <w:fldChar w:fldCharType="separate"/>
        </w:r>
        <w:r>
          <w:rPr>
            <w:noProof/>
          </w:rPr>
          <w:t>6</w:t>
        </w:r>
        <w:r>
          <w:rPr>
            <w:noProof/>
          </w:rPr>
          <w:fldChar w:fldCharType="end"/>
        </w:r>
      </w:p>
      <w:p w14:paraId="195C0549" w14:textId="77777777" w:rsidR="00060040" w:rsidRPr="00510E89" w:rsidRDefault="00CB076E" w:rsidP="00154DC0">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1451E" w14:textId="77777777" w:rsidR="00060040" w:rsidRDefault="00060040" w:rsidP="003411E8">
      <w:r>
        <w:separator/>
      </w:r>
    </w:p>
  </w:footnote>
  <w:footnote w:type="continuationSeparator" w:id="0">
    <w:p w14:paraId="6C9177F2" w14:textId="77777777" w:rsidR="00060040" w:rsidRDefault="00060040"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A1EF2" w14:textId="77777777" w:rsidR="00060040" w:rsidRDefault="00060040"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C1450" w14:textId="77777777" w:rsidR="00060040" w:rsidRDefault="00060040"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AB72D" w14:textId="77777777" w:rsidR="00060040" w:rsidRDefault="000600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E2B4A" w14:textId="77777777" w:rsidR="00060040" w:rsidRDefault="00060040"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40B8"/>
    <w:multiLevelType w:val="hybridMultilevel"/>
    <w:tmpl w:val="EB688DD6"/>
    <w:lvl w:ilvl="0" w:tplc="67F8EDE4">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67BE7"/>
    <w:multiLevelType w:val="hybridMultilevel"/>
    <w:tmpl w:val="D200D580"/>
    <w:lvl w:ilvl="0" w:tplc="1976034C">
      <w:start w:val="1"/>
      <w:numFmt w:val="lowerLetter"/>
      <w:pStyle w:val="Footnotecompress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4917629"/>
    <w:multiLevelType w:val="multilevel"/>
    <w:tmpl w:val="4C84F23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999"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96C506E"/>
    <w:multiLevelType w:val="hybridMultilevel"/>
    <w:tmpl w:val="258277C8"/>
    <w:lvl w:ilvl="0" w:tplc="F86E15B6">
      <w:start w:val="1"/>
      <w:numFmt w:val="lowerLetter"/>
      <w:pStyle w:val="SWABullettext"/>
      <w:lvlText w:val="(%1)"/>
      <w:lvlJc w:val="left"/>
      <w:pPr>
        <w:ind w:left="643" w:hanging="360"/>
      </w:pPr>
      <w:rPr>
        <w:rFonts w:hint="default"/>
      </w:rPr>
    </w:lvl>
    <w:lvl w:ilvl="1" w:tplc="0C090019" w:tentative="1">
      <w:start w:val="1"/>
      <w:numFmt w:val="lowerLetter"/>
      <w:lvlText w:val="%2."/>
      <w:lvlJc w:val="left"/>
      <w:pPr>
        <w:ind w:left="1658" w:hanging="360"/>
      </w:pPr>
    </w:lvl>
    <w:lvl w:ilvl="2" w:tplc="0C09001B" w:tentative="1">
      <w:start w:val="1"/>
      <w:numFmt w:val="lowerRoman"/>
      <w:lvlText w:val="%3."/>
      <w:lvlJc w:val="right"/>
      <w:pPr>
        <w:ind w:left="2378" w:hanging="180"/>
      </w:pPr>
    </w:lvl>
    <w:lvl w:ilvl="3" w:tplc="0C09000F" w:tentative="1">
      <w:start w:val="1"/>
      <w:numFmt w:val="decimal"/>
      <w:lvlText w:val="%4."/>
      <w:lvlJc w:val="left"/>
      <w:pPr>
        <w:ind w:left="3098" w:hanging="360"/>
      </w:pPr>
    </w:lvl>
    <w:lvl w:ilvl="4" w:tplc="0C090019" w:tentative="1">
      <w:start w:val="1"/>
      <w:numFmt w:val="lowerLetter"/>
      <w:lvlText w:val="%5."/>
      <w:lvlJc w:val="left"/>
      <w:pPr>
        <w:ind w:left="3818" w:hanging="360"/>
      </w:pPr>
    </w:lvl>
    <w:lvl w:ilvl="5" w:tplc="0C09001B" w:tentative="1">
      <w:start w:val="1"/>
      <w:numFmt w:val="lowerRoman"/>
      <w:lvlText w:val="%6."/>
      <w:lvlJc w:val="right"/>
      <w:pPr>
        <w:ind w:left="4538" w:hanging="180"/>
      </w:pPr>
    </w:lvl>
    <w:lvl w:ilvl="6" w:tplc="0C09000F" w:tentative="1">
      <w:start w:val="1"/>
      <w:numFmt w:val="decimal"/>
      <w:lvlText w:val="%7."/>
      <w:lvlJc w:val="left"/>
      <w:pPr>
        <w:ind w:left="5258" w:hanging="360"/>
      </w:pPr>
    </w:lvl>
    <w:lvl w:ilvl="7" w:tplc="0C090019" w:tentative="1">
      <w:start w:val="1"/>
      <w:numFmt w:val="lowerLetter"/>
      <w:lvlText w:val="%8."/>
      <w:lvlJc w:val="left"/>
      <w:pPr>
        <w:ind w:left="5978" w:hanging="360"/>
      </w:pPr>
    </w:lvl>
    <w:lvl w:ilvl="8" w:tplc="0C09001B" w:tentative="1">
      <w:start w:val="1"/>
      <w:numFmt w:val="lowerRoman"/>
      <w:lvlText w:val="%9."/>
      <w:lvlJc w:val="right"/>
      <w:pPr>
        <w:ind w:left="6698" w:hanging="180"/>
      </w:pPr>
    </w:lvl>
  </w:abstractNum>
  <w:abstractNum w:abstractNumId="4" w15:restartNumberingAfterBreak="0">
    <w:nsid w:val="2D0E204F"/>
    <w:multiLevelType w:val="hybridMultilevel"/>
    <w:tmpl w:val="5A62C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401161"/>
    <w:multiLevelType w:val="hybridMultilevel"/>
    <w:tmpl w:val="B63CC4E2"/>
    <w:lvl w:ilvl="0" w:tplc="450086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8D61C8"/>
    <w:multiLevelType w:val="hybridMultilevel"/>
    <w:tmpl w:val="EDEE5460"/>
    <w:lvl w:ilvl="0" w:tplc="7C1497F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626F67"/>
    <w:multiLevelType w:val="hybridMultilevel"/>
    <w:tmpl w:val="B75A83D6"/>
    <w:lvl w:ilvl="0" w:tplc="D730DB4E">
      <w:start w:val="1"/>
      <w:numFmt w:val="lowerLetter"/>
      <w:pStyle w:val="SWAnumbering"/>
      <w:lvlText w:val="(%1)"/>
      <w:lvlJc w:val="left"/>
      <w:pPr>
        <w:ind w:left="720" w:hanging="363"/>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59363435"/>
    <w:multiLevelType w:val="hybridMultilevel"/>
    <w:tmpl w:val="F50A0078"/>
    <w:lvl w:ilvl="0" w:tplc="79DA047A">
      <w:start w:val="10"/>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6B137DFE"/>
    <w:multiLevelType w:val="multilevel"/>
    <w:tmpl w:val="4BDA3DC4"/>
    <w:numStyleLink w:val="SecNumb"/>
  </w:abstractNum>
  <w:abstractNum w:abstractNumId="10" w15:restartNumberingAfterBreak="0">
    <w:nsid w:val="77914DBF"/>
    <w:multiLevelType w:val="hybridMultilevel"/>
    <w:tmpl w:val="847ACB9A"/>
    <w:lvl w:ilvl="0" w:tplc="D214C04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2"/>
  </w:num>
  <w:num w:numId="2">
    <w:abstractNumId w:val="6"/>
  </w:num>
  <w:num w:numId="3">
    <w:abstractNumId w:val="7"/>
  </w:num>
  <w:num w:numId="4">
    <w:abstractNumId w:val="11"/>
  </w:num>
  <w:num w:numId="5">
    <w:abstractNumId w:val="9"/>
  </w:num>
  <w:num w:numId="6">
    <w:abstractNumId w:val="1"/>
  </w:num>
  <w:num w:numId="7">
    <w:abstractNumId w:val="5"/>
  </w:num>
  <w:num w:numId="8">
    <w:abstractNumId w:val="3"/>
  </w:num>
  <w:num w:numId="9">
    <w:abstractNumId w:val="3"/>
    <w:lvlOverride w:ilvl="0">
      <w:startOverride w:val="8"/>
    </w:lvlOverride>
  </w:num>
  <w:num w:numId="10">
    <w:abstractNumId w:val="3"/>
  </w:num>
  <w:num w:numId="11">
    <w:abstractNumId w:val="8"/>
  </w:num>
  <w:num w:numId="12">
    <w:abstractNumId w:val="3"/>
  </w:num>
  <w:num w:numId="13">
    <w:abstractNumId w:val="10"/>
  </w:num>
  <w:num w:numId="14">
    <w:abstractNumId w:val="4"/>
  </w:num>
  <w:num w:numId="15">
    <w:abstractNumId w:val="3"/>
  </w:num>
  <w:num w:numId="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defaultTabStop w:val="720"/>
  <w:characterSpacingControl w:val="doNotCompress"/>
  <w:hdrShapeDefaults>
    <o:shapedefaults v:ext="edit" spidmax="35841">
      <o:colormru v:ext="edit" colors="#eae4e9"/>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eeec7065-a7b2-4768-8817-c5709e3096fa"/>
  </w:docVars>
  <w:rsids>
    <w:rsidRoot w:val="00077368"/>
    <w:rsid w:val="0000218F"/>
    <w:rsid w:val="0000293B"/>
    <w:rsid w:val="00002CB9"/>
    <w:rsid w:val="000041E3"/>
    <w:rsid w:val="00004B8D"/>
    <w:rsid w:val="00005966"/>
    <w:rsid w:val="00013D34"/>
    <w:rsid w:val="00016B30"/>
    <w:rsid w:val="00020DBC"/>
    <w:rsid w:val="000210AF"/>
    <w:rsid w:val="000244D2"/>
    <w:rsid w:val="00026196"/>
    <w:rsid w:val="000267EE"/>
    <w:rsid w:val="000271AF"/>
    <w:rsid w:val="000332D9"/>
    <w:rsid w:val="00034C08"/>
    <w:rsid w:val="000403EB"/>
    <w:rsid w:val="000415FF"/>
    <w:rsid w:val="00041F3F"/>
    <w:rsid w:val="00045BF5"/>
    <w:rsid w:val="00046658"/>
    <w:rsid w:val="0004705B"/>
    <w:rsid w:val="000525D4"/>
    <w:rsid w:val="00054510"/>
    <w:rsid w:val="00055EB7"/>
    <w:rsid w:val="00057827"/>
    <w:rsid w:val="000579DF"/>
    <w:rsid w:val="00060040"/>
    <w:rsid w:val="00060DC9"/>
    <w:rsid w:val="0006194B"/>
    <w:rsid w:val="000634FF"/>
    <w:rsid w:val="00063D93"/>
    <w:rsid w:val="0006451E"/>
    <w:rsid w:val="00065176"/>
    <w:rsid w:val="000669BD"/>
    <w:rsid w:val="00070991"/>
    <w:rsid w:val="00072541"/>
    <w:rsid w:val="00077148"/>
    <w:rsid w:val="00077368"/>
    <w:rsid w:val="000852FA"/>
    <w:rsid w:val="00085318"/>
    <w:rsid w:val="00087E20"/>
    <w:rsid w:val="0009092F"/>
    <w:rsid w:val="00091738"/>
    <w:rsid w:val="0009473D"/>
    <w:rsid w:val="00095300"/>
    <w:rsid w:val="00095865"/>
    <w:rsid w:val="000A0666"/>
    <w:rsid w:val="000A0A1D"/>
    <w:rsid w:val="000A20FC"/>
    <w:rsid w:val="000A288D"/>
    <w:rsid w:val="000A34EC"/>
    <w:rsid w:val="000A655A"/>
    <w:rsid w:val="000A7E83"/>
    <w:rsid w:val="000B21A3"/>
    <w:rsid w:val="000B21B4"/>
    <w:rsid w:val="000B21C2"/>
    <w:rsid w:val="000B3499"/>
    <w:rsid w:val="000B61A0"/>
    <w:rsid w:val="000B6CAF"/>
    <w:rsid w:val="000B6E7C"/>
    <w:rsid w:val="000B786C"/>
    <w:rsid w:val="000C1B52"/>
    <w:rsid w:val="000C69D1"/>
    <w:rsid w:val="000C7D38"/>
    <w:rsid w:val="000D051B"/>
    <w:rsid w:val="000D2AD2"/>
    <w:rsid w:val="000D34EF"/>
    <w:rsid w:val="000D3D76"/>
    <w:rsid w:val="000D3E29"/>
    <w:rsid w:val="000D416D"/>
    <w:rsid w:val="000D5041"/>
    <w:rsid w:val="000D5473"/>
    <w:rsid w:val="000D6035"/>
    <w:rsid w:val="000E0F9F"/>
    <w:rsid w:val="000E21A6"/>
    <w:rsid w:val="000E3CF9"/>
    <w:rsid w:val="000E43CE"/>
    <w:rsid w:val="000E441E"/>
    <w:rsid w:val="000E4C86"/>
    <w:rsid w:val="000E7250"/>
    <w:rsid w:val="000E7575"/>
    <w:rsid w:val="000F0003"/>
    <w:rsid w:val="000F16F4"/>
    <w:rsid w:val="000F475E"/>
    <w:rsid w:val="000F60AA"/>
    <w:rsid w:val="00100AD4"/>
    <w:rsid w:val="0010126B"/>
    <w:rsid w:val="00102A08"/>
    <w:rsid w:val="0010354D"/>
    <w:rsid w:val="00103D12"/>
    <w:rsid w:val="0010488C"/>
    <w:rsid w:val="00105944"/>
    <w:rsid w:val="0010640D"/>
    <w:rsid w:val="0010691C"/>
    <w:rsid w:val="00110120"/>
    <w:rsid w:val="00112123"/>
    <w:rsid w:val="001122EE"/>
    <w:rsid w:val="00116258"/>
    <w:rsid w:val="0011732E"/>
    <w:rsid w:val="00122FBC"/>
    <w:rsid w:val="00125165"/>
    <w:rsid w:val="0012616B"/>
    <w:rsid w:val="00126416"/>
    <w:rsid w:val="00127357"/>
    <w:rsid w:val="00131D07"/>
    <w:rsid w:val="00133255"/>
    <w:rsid w:val="001334E9"/>
    <w:rsid w:val="00134350"/>
    <w:rsid w:val="00137675"/>
    <w:rsid w:val="00145FBE"/>
    <w:rsid w:val="0014678A"/>
    <w:rsid w:val="00147829"/>
    <w:rsid w:val="00150115"/>
    <w:rsid w:val="00151578"/>
    <w:rsid w:val="0015310D"/>
    <w:rsid w:val="00153507"/>
    <w:rsid w:val="00154795"/>
    <w:rsid w:val="00154DC0"/>
    <w:rsid w:val="00155389"/>
    <w:rsid w:val="00157AC2"/>
    <w:rsid w:val="00160B79"/>
    <w:rsid w:val="00162180"/>
    <w:rsid w:val="00162B80"/>
    <w:rsid w:val="001635DB"/>
    <w:rsid w:val="001664E1"/>
    <w:rsid w:val="001665F1"/>
    <w:rsid w:val="001721F6"/>
    <w:rsid w:val="001734ED"/>
    <w:rsid w:val="001737DD"/>
    <w:rsid w:val="00173D80"/>
    <w:rsid w:val="0017522D"/>
    <w:rsid w:val="00176F62"/>
    <w:rsid w:val="00177CE3"/>
    <w:rsid w:val="00180ADB"/>
    <w:rsid w:val="00181B61"/>
    <w:rsid w:val="00185953"/>
    <w:rsid w:val="0018711F"/>
    <w:rsid w:val="0019172A"/>
    <w:rsid w:val="00192233"/>
    <w:rsid w:val="001941A3"/>
    <w:rsid w:val="00194489"/>
    <w:rsid w:val="0019511C"/>
    <w:rsid w:val="001953C6"/>
    <w:rsid w:val="00196732"/>
    <w:rsid w:val="00197C4B"/>
    <w:rsid w:val="001A07E6"/>
    <w:rsid w:val="001A1E33"/>
    <w:rsid w:val="001A27CC"/>
    <w:rsid w:val="001A2952"/>
    <w:rsid w:val="001A2B21"/>
    <w:rsid w:val="001A2EA4"/>
    <w:rsid w:val="001B05D1"/>
    <w:rsid w:val="001B1318"/>
    <w:rsid w:val="001B67B4"/>
    <w:rsid w:val="001B6CF2"/>
    <w:rsid w:val="001B75CF"/>
    <w:rsid w:val="001C1702"/>
    <w:rsid w:val="001C1FFA"/>
    <w:rsid w:val="001C4777"/>
    <w:rsid w:val="001C54AA"/>
    <w:rsid w:val="001D0B40"/>
    <w:rsid w:val="001D14C7"/>
    <w:rsid w:val="001D1794"/>
    <w:rsid w:val="001D56E5"/>
    <w:rsid w:val="001D5724"/>
    <w:rsid w:val="001D666C"/>
    <w:rsid w:val="001D7A1C"/>
    <w:rsid w:val="001D7C48"/>
    <w:rsid w:val="001E2EA3"/>
    <w:rsid w:val="001E5D5B"/>
    <w:rsid w:val="001E7B45"/>
    <w:rsid w:val="001F1FE2"/>
    <w:rsid w:val="001F2DC1"/>
    <w:rsid w:val="001F3DA5"/>
    <w:rsid w:val="001F5720"/>
    <w:rsid w:val="001F5851"/>
    <w:rsid w:val="001F5ABD"/>
    <w:rsid w:val="001F617E"/>
    <w:rsid w:val="001F78CA"/>
    <w:rsid w:val="002015A0"/>
    <w:rsid w:val="00203217"/>
    <w:rsid w:val="002050D3"/>
    <w:rsid w:val="00206376"/>
    <w:rsid w:val="00206F18"/>
    <w:rsid w:val="002072F8"/>
    <w:rsid w:val="00210B89"/>
    <w:rsid w:val="00210E9F"/>
    <w:rsid w:val="002113CF"/>
    <w:rsid w:val="00216742"/>
    <w:rsid w:val="00216CB9"/>
    <w:rsid w:val="00220663"/>
    <w:rsid w:val="00221199"/>
    <w:rsid w:val="00221EB8"/>
    <w:rsid w:val="00222F0C"/>
    <w:rsid w:val="0022369E"/>
    <w:rsid w:val="0022433C"/>
    <w:rsid w:val="0022519E"/>
    <w:rsid w:val="00225922"/>
    <w:rsid w:val="002266BC"/>
    <w:rsid w:val="00226757"/>
    <w:rsid w:val="002311DE"/>
    <w:rsid w:val="002323B1"/>
    <w:rsid w:val="002324E4"/>
    <w:rsid w:val="002338E2"/>
    <w:rsid w:val="00235198"/>
    <w:rsid w:val="0023565E"/>
    <w:rsid w:val="0024317C"/>
    <w:rsid w:val="0024544A"/>
    <w:rsid w:val="002454B3"/>
    <w:rsid w:val="00245E10"/>
    <w:rsid w:val="00247A6C"/>
    <w:rsid w:val="00247B11"/>
    <w:rsid w:val="00247F7E"/>
    <w:rsid w:val="00252EEA"/>
    <w:rsid w:val="00253168"/>
    <w:rsid w:val="002532C0"/>
    <w:rsid w:val="00254803"/>
    <w:rsid w:val="002571A6"/>
    <w:rsid w:val="00262191"/>
    <w:rsid w:val="0026744B"/>
    <w:rsid w:val="00267C8D"/>
    <w:rsid w:val="00270E83"/>
    <w:rsid w:val="00273EB3"/>
    <w:rsid w:val="0027567F"/>
    <w:rsid w:val="00276788"/>
    <w:rsid w:val="00277518"/>
    <w:rsid w:val="0028021F"/>
    <w:rsid w:val="0028166C"/>
    <w:rsid w:val="002839C3"/>
    <w:rsid w:val="00284FEA"/>
    <w:rsid w:val="002857DB"/>
    <w:rsid w:val="00285A08"/>
    <w:rsid w:val="00286C04"/>
    <w:rsid w:val="002912A1"/>
    <w:rsid w:val="00295A7A"/>
    <w:rsid w:val="00295BDA"/>
    <w:rsid w:val="002A1458"/>
    <w:rsid w:val="002A3673"/>
    <w:rsid w:val="002A45BD"/>
    <w:rsid w:val="002A5E3D"/>
    <w:rsid w:val="002A7D5D"/>
    <w:rsid w:val="002A7DD5"/>
    <w:rsid w:val="002B28F3"/>
    <w:rsid w:val="002B3925"/>
    <w:rsid w:val="002B5CC5"/>
    <w:rsid w:val="002B67B0"/>
    <w:rsid w:val="002C084D"/>
    <w:rsid w:val="002C1A21"/>
    <w:rsid w:val="002C2153"/>
    <w:rsid w:val="002C56DB"/>
    <w:rsid w:val="002C5A19"/>
    <w:rsid w:val="002C5E48"/>
    <w:rsid w:val="002C636F"/>
    <w:rsid w:val="002C7AAB"/>
    <w:rsid w:val="002D090A"/>
    <w:rsid w:val="002D0BDE"/>
    <w:rsid w:val="002D1FA1"/>
    <w:rsid w:val="002D248B"/>
    <w:rsid w:val="002D3B57"/>
    <w:rsid w:val="002D3B66"/>
    <w:rsid w:val="002D54BB"/>
    <w:rsid w:val="002D6CB4"/>
    <w:rsid w:val="002E05D7"/>
    <w:rsid w:val="002E18FF"/>
    <w:rsid w:val="002F09CF"/>
    <w:rsid w:val="002F1C95"/>
    <w:rsid w:val="002F4DCB"/>
    <w:rsid w:val="002F60C7"/>
    <w:rsid w:val="002F6C13"/>
    <w:rsid w:val="00302E41"/>
    <w:rsid w:val="00303EE0"/>
    <w:rsid w:val="003070A9"/>
    <w:rsid w:val="003079A2"/>
    <w:rsid w:val="00310590"/>
    <w:rsid w:val="00313829"/>
    <w:rsid w:val="00314831"/>
    <w:rsid w:val="003158CE"/>
    <w:rsid w:val="003167BA"/>
    <w:rsid w:val="003204CB"/>
    <w:rsid w:val="0032079D"/>
    <w:rsid w:val="00322BE3"/>
    <w:rsid w:val="0032404A"/>
    <w:rsid w:val="00324693"/>
    <w:rsid w:val="0032659F"/>
    <w:rsid w:val="003303D1"/>
    <w:rsid w:val="00333A32"/>
    <w:rsid w:val="00334BE1"/>
    <w:rsid w:val="003358C0"/>
    <w:rsid w:val="00335CBB"/>
    <w:rsid w:val="0033677C"/>
    <w:rsid w:val="00336B56"/>
    <w:rsid w:val="003411E8"/>
    <w:rsid w:val="00341E95"/>
    <w:rsid w:val="00342789"/>
    <w:rsid w:val="00342D63"/>
    <w:rsid w:val="003454F5"/>
    <w:rsid w:val="00346835"/>
    <w:rsid w:val="00350037"/>
    <w:rsid w:val="00352438"/>
    <w:rsid w:val="003535BF"/>
    <w:rsid w:val="00355FA0"/>
    <w:rsid w:val="00357EFB"/>
    <w:rsid w:val="00361016"/>
    <w:rsid w:val="00362EA6"/>
    <w:rsid w:val="0036373C"/>
    <w:rsid w:val="0036404C"/>
    <w:rsid w:val="003656E4"/>
    <w:rsid w:val="00365B5C"/>
    <w:rsid w:val="003660C5"/>
    <w:rsid w:val="00366D5B"/>
    <w:rsid w:val="0037105D"/>
    <w:rsid w:val="00371B02"/>
    <w:rsid w:val="00371F9B"/>
    <w:rsid w:val="00373889"/>
    <w:rsid w:val="00373F65"/>
    <w:rsid w:val="003749AC"/>
    <w:rsid w:val="003771EC"/>
    <w:rsid w:val="003812C3"/>
    <w:rsid w:val="003813F3"/>
    <w:rsid w:val="0038142B"/>
    <w:rsid w:val="00383666"/>
    <w:rsid w:val="0039381E"/>
    <w:rsid w:val="0039536C"/>
    <w:rsid w:val="00396555"/>
    <w:rsid w:val="003A0DE4"/>
    <w:rsid w:val="003A2776"/>
    <w:rsid w:val="003A2C23"/>
    <w:rsid w:val="003A5C92"/>
    <w:rsid w:val="003B3A5E"/>
    <w:rsid w:val="003B6C79"/>
    <w:rsid w:val="003B7E66"/>
    <w:rsid w:val="003C17AD"/>
    <w:rsid w:val="003C34FD"/>
    <w:rsid w:val="003D0BC2"/>
    <w:rsid w:val="003D133B"/>
    <w:rsid w:val="003D469E"/>
    <w:rsid w:val="003D4CE0"/>
    <w:rsid w:val="003D71A5"/>
    <w:rsid w:val="003D7317"/>
    <w:rsid w:val="003E0A80"/>
    <w:rsid w:val="003E0DF6"/>
    <w:rsid w:val="003E2DAB"/>
    <w:rsid w:val="003E58E2"/>
    <w:rsid w:val="003E69DE"/>
    <w:rsid w:val="003F0007"/>
    <w:rsid w:val="003F051B"/>
    <w:rsid w:val="003F08DC"/>
    <w:rsid w:val="003F0D1C"/>
    <w:rsid w:val="003F10C8"/>
    <w:rsid w:val="003F3FB1"/>
    <w:rsid w:val="003F528D"/>
    <w:rsid w:val="003F6338"/>
    <w:rsid w:val="00400C98"/>
    <w:rsid w:val="004014F4"/>
    <w:rsid w:val="0040452A"/>
    <w:rsid w:val="00405680"/>
    <w:rsid w:val="004061C1"/>
    <w:rsid w:val="004077F2"/>
    <w:rsid w:val="00410921"/>
    <w:rsid w:val="00411127"/>
    <w:rsid w:val="004122F0"/>
    <w:rsid w:val="00415033"/>
    <w:rsid w:val="00415CFE"/>
    <w:rsid w:val="00415EBC"/>
    <w:rsid w:val="00416A8D"/>
    <w:rsid w:val="004171A8"/>
    <w:rsid w:val="004228EC"/>
    <w:rsid w:val="004244A4"/>
    <w:rsid w:val="00430AA1"/>
    <w:rsid w:val="00432DF8"/>
    <w:rsid w:val="0043403B"/>
    <w:rsid w:val="00436744"/>
    <w:rsid w:val="00440BCF"/>
    <w:rsid w:val="0044466E"/>
    <w:rsid w:val="004452FB"/>
    <w:rsid w:val="00445D00"/>
    <w:rsid w:val="004460D3"/>
    <w:rsid w:val="004502B3"/>
    <w:rsid w:val="004503C0"/>
    <w:rsid w:val="00450B65"/>
    <w:rsid w:val="0045296B"/>
    <w:rsid w:val="00455424"/>
    <w:rsid w:val="0045562D"/>
    <w:rsid w:val="004566F9"/>
    <w:rsid w:val="00456788"/>
    <w:rsid w:val="00457308"/>
    <w:rsid w:val="004576E2"/>
    <w:rsid w:val="004617FF"/>
    <w:rsid w:val="00462351"/>
    <w:rsid w:val="0046315D"/>
    <w:rsid w:val="00465F18"/>
    <w:rsid w:val="004742AF"/>
    <w:rsid w:val="0047514A"/>
    <w:rsid w:val="00475904"/>
    <w:rsid w:val="00482559"/>
    <w:rsid w:val="004830C0"/>
    <w:rsid w:val="00484773"/>
    <w:rsid w:val="004848FD"/>
    <w:rsid w:val="00484EDC"/>
    <w:rsid w:val="00492659"/>
    <w:rsid w:val="0049426E"/>
    <w:rsid w:val="004A266F"/>
    <w:rsid w:val="004A3AC4"/>
    <w:rsid w:val="004A62A6"/>
    <w:rsid w:val="004B00C4"/>
    <w:rsid w:val="004B02D0"/>
    <w:rsid w:val="004B68C5"/>
    <w:rsid w:val="004B79B6"/>
    <w:rsid w:val="004C1586"/>
    <w:rsid w:val="004C173D"/>
    <w:rsid w:val="004C190B"/>
    <w:rsid w:val="004C20D7"/>
    <w:rsid w:val="004C4A38"/>
    <w:rsid w:val="004C4A4B"/>
    <w:rsid w:val="004C5998"/>
    <w:rsid w:val="004D02D9"/>
    <w:rsid w:val="004D1753"/>
    <w:rsid w:val="004D2652"/>
    <w:rsid w:val="004E10FF"/>
    <w:rsid w:val="004E2E6F"/>
    <w:rsid w:val="004E35E8"/>
    <w:rsid w:val="004E6427"/>
    <w:rsid w:val="004E651D"/>
    <w:rsid w:val="004E69C0"/>
    <w:rsid w:val="004E72C1"/>
    <w:rsid w:val="004F13B6"/>
    <w:rsid w:val="004F1560"/>
    <w:rsid w:val="004F1816"/>
    <w:rsid w:val="004F3279"/>
    <w:rsid w:val="004F421E"/>
    <w:rsid w:val="004F7155"/>
    <w:rsid w:val="004F7278"/>
    <w:rsid w:val="004F7595"/>
    <w:rsid w:val="004F7E04"/>
    <w:rsid w:val="005006BF"/>
    <w:rsid w:val="00500F06"/>
    <w:rsid w:val="00502718"/>
    <w:rsid w:val="005036C8"/>
    <w:rsid w:val="00506CEB"/>
    <w:rsid w:val="00507DD3"/>
    <w:rsid w:val="00510E89"/>
    <w:rsid w:val="00512288"/>
    <w:rsid w:val="00512DA8"/>
    <w:rsid w:val="00516F8B"/>
    <w:rsid w:val="005216A1"/>
    <w:rsid w:val="005225D2"/>
    <w:rsid w:val="00522DCA"/>
    <w:rsid w:val="00522E61"/>
    <w:rsid w:val="005233AD"/>
    <w:rsid w:val="00523E98"/>
    <w:rsid w:val="00525B70"/>
    <w:rsid w:val="00525D48"/>
    <w:rsid w:val="005263CE"/>
    <w:rsid w:val="005270FF"/>
    <w:rsid w:val="00527B8C"/>
    <w:rsid w:val="005300AB"/>
    <w:rsid w:val="005325BB"/>
    <w:rsid w:val="005328D4"/>
    <w:rsid w:val="00532D63"/>
    <w:rsid w:val="00533B45"/>
    <w:rsid w:val="00533C1A"/>
    <w:rsid w:val="005342F6"/>
    <w:rsid w:val="0053650D"/>
    <w:rsid w:val="00537B11"/>
    <w:rsid w:val="00537D5A"/>
    <w:rsid w:val="00537D8C"/>
    <w:rsid w:val="00540763"/>
    <w:rsid w:val="0054162A"/>
    <w:rsid w:val="00541CC4"/>
    <w:rsid w:val="00542532"/>
    <w:rsid w:val="0054253E"/>
    <w:rsid w:val="005443A6"/>
    <w:rsid w:val="00546165"/>
    <w:rsid w:val="00546496"/>
    <w:rsid w:val="0054667A"/>
    <w:rsid w:val="00546B04"/>
    <w:rsid w:val="00546B67"/>
    <w:rsid w:val="00552788"/>
    <w:rsid w:val="00553ED9"/>
    <w:rsid w:val="0055778D"/>
    <w:rsid w:val="00560828"/>
    <w:rsid w:val="00561031"/>
    <w:rsid w:val="00562CF6"/>
    <w:rsid w:val="005649CC"/>
    <w:rsid w:val="00565C43"/>
    <w:rsid w:val="00566317"/>
    <w:rsid w:val="00567E38"/>
    <w:rsid w:val="00570DE8"/>
    <w:rsid w:val="00571636"/>
    <w:rsid w:val="0058142F"/>
    <w:rsid w:val="005820B5"/>
    <w:rsid w:val="005829E6"/>
    <w:rsid w:val="005865B9"/>
    <w:rsid w:val="005871D9"/>
    <w:rsid w:val="005874FD"/>
    <w:rsid w:val="00590CB6"/>
    <w:rsid w:val="005913B3"/>
    <w:rsid w:val="0059184D"/>
    <w:rsid w:val="00591A77"/>
    <w:rsid w:val="00593A95"/>
    <w:rsid w:val="00596992"/>
    <w:rsid w:val="00596DAD"/>
    <w:rsid w:val="00597DED"/>
    <w:rsid w:val="005A0426"/>
    <w:rsid w:val="005A07DB"/>
    <w:rsid w:val="005A3999"/>
    <w:rsid w:val="005A57BC"/>
    <w:rsid w:val="005A6D18"/>
    <w:rsid w:val="005B0213"/>
    <w:rsid w:val="005B03F2"/>
    <w:rsid w:val="005B05F9"/>
    <w:rsid w:val="005B0DCC"/>
    <w:rsid w:val="005B202C"/>
    <w:rsid w:val="005B2513"/>
    <w:rsid w:val="005B2C32"/>
    <w:rsid w:val="005B678D"/>
    <w:rsid w:val="005C1A22"/>
    <w:rsid w:val="005C22CA"/>
    <w:rsid w:val="005C3A5A"/>
    <w:rsid w:val="005C44A3"/>
    <w:rsid w:val="005C4874"/>
    <w:rsid w:val="005C5900"/>
    <w:rsid w:val="005C5996"/>
    <w:rsid w:val="005C5D61"/>
    <w:rsid w:val="005C63D9"/>
    <w:rsid w:val="005C6470"/>
    <w:rsid w:val="005D0128"/>
    <w:rsid w:val="005D221C"/>
    <w:rsid w:val="005D25E8"/>
    <w:rsid w:val="005D6A47"/>
    <w:rsid w:val="005D72D4"/>
    <w:rsid w:val="005D780C"/>
    <w:rsid w:val="005E46D6"/>
    <w:rsid w:val="005E49CB"/>
    <w:rsid w:val="005E4E32"/>
    <w:rsid w:val="005E5E57"/>
    <w:rsid w:val="005E6344"/>
    <w:rsid w:val="005F114F"/>
    <w:rsid w:val="005F1601"/>
    <w:rsid w:val="005F2FC4"/>
    <w:rsid w:val="005F5FD2"/>
    <w:rsid w:val="005F6260"/>
    <w:rsid w:val="005F7074"/>
    <w:rsid w:val="005F78FB"/>
    <w:rsid w:val="00601389"/>
    <w:rsid w:val="006035DB"/>
    <w:rsid w:val="006039C7"/>
    <w:rsid w:val="00606B02"/>
    <w:rsid w:val="006104BD"/>
    <w:rsid w:val="00612137"/>
    <w:rsid w:val="00612900"/>
    <w:rsid w:val="006131FF"/>
    <w:rsid w:val="00616065"/>
    <w:rsid w:val="006165B9"/>
    <w:rsid w:val="0062172F"/>
    <w:rsid w:val="0062612C"/>
    <w:rsid w:val="006303C4"/>
    <w:rsid w:val="00630D06"/>
    <w:rsid w:val="00630F8D"/>
    <w:rsid w:val="00632BD9"/>
    <w:rsid w:val="00632E2A"/>
    <w:rsid w:val="00633D6D"/>
    <w:rsid w:val="006343E2"/>
    <w:rsid w:val="00643AB8"/>
    <w:rsid w:val="006448A9"/>
    <w:rsid w:val="00644C24"/>
    <w:rsid w:val="006474F1"/>
    <w:rsid w:val="00651D51"/>
    <w:rsid w:val="00652B50"/>
    <w:rsid w:val="0065455C"/>
    <w:rsid w:val="0065606F"/>
    <w:rsid w:val="006608DE"/>
    <w:rsid w:val="00661C73"/>
    <w:rsid w:val="00664212"/>
    <w:rsid w:val="00664DEE"/>
    <w:rsid w:val="006667D9"/>
    <w:rsid w:val="006705DB"/>
    <w:rsid w:val="00671BB0"/>
    <w:rsid w:val="00673780"/>
    <w:rsid w:val="00676244"/>
    <w:rsid w:val="006771D0"/>
    <w:rsid w:val="006814A5"/>
    <w:rsid w:val="006831C9"/>
    <w:rsid w:val="00683481"/>
    <w:rsid w:val="00685973"/>
    <w:rsid w:val="00686396"/>
    <w:rsid w:val="00686604"/>
    <w:rsid w:val="0068660A"/>
    <w:rsid w:val="0068685E"/>
    <w:rsid w:val="006926E8"/>
    <w:rsid w:val="006955B1"/>
    <w:rsid w:val="00695CDB"/>
    <w:rsid w:val="00696064"/>
    <w:rsid w:val="006974BB"/>
    <w:rsid w:val="006A2C91"/>
    <w:rsid w:val="006A3D58"/>
    <w:rsid w:val="006A6698"/>
    <w:rsid w:val="006A694F"/>
    <w:rsid w:val="006A794E"/>
    <w:rsid w:val="006B06AF"/>
    <w:rsid w:val="006B1088"/>
    <w:rsid w:val="006B1DC6"/>
    <w:rsid w:val="006B5087"/>
    <w:rsid w:val="006B5893"/>
    <w:rsid w:val="006C1C16"/>
    <w:rsid w:val="006C21B2"/>
    <w:rsid w:val="006C2470"/>
    <w:rsid w:val="006C3107"/>
    <w:rsid w:val="006C384C"/>
    <w:rsid w:val="006C4BFF"/>
    <w:rsid w:val="006C5AE4"/>
    <w:rsid w:val="006D10C9"/>
    <w:rsid w:val="006D1769"/>
    <w:rsid w:val="006D332B"/>
    <w:rsid w:val="006D4DC3"/>
    <w:rsid w:val="006D5554"/>
    <w:rsid w:val="006D5F76"/>
    <w:rsid w:val="006E02C6"/>
    <w:rsid w:val="006E2105"/>
    <w:rsid w:val="006E2975"/>
    <w:rsid w:val="006E31F0"/>
    <w:rsid w:val="006E461D"/>
    <w:rsid w:val="006F159C"/>
    <w:rsid w:val="006F15AC"/>
    <w:rsid w:val="00700133"/>
    <w:rsid w:val="00703924"/>
    <w:rsid w:val="00707DB7"/>
    <w:rsid w:val="00711DF3"/>
    <w:rsid w:val="00712C2A"/>
    <w:rsid w:val="00714920"/>
    <w:rsid w:val="007162DC"/>
    <w:rsid w:val="00716FE2"/>
    <w:rsid w:val="00720C28"/>
    <w:rsid w:val="00720E9B"/>
    <w:rsid w:val="007231AE"/>
    <w:rsid w:val="0072464B"/>
    <w:rsid w:val="0072575A"/>
    <w:rsid w:val="00726B29"/>
    <w:rsid w:val="00726C18"/>
    <w:rsid w:val="00727B9C"/>
    <w:rsid w:val="007329B8"/>
    <w:rsid w:val="0073366E"/>
    <w:rsid w:val="00734CB5"/>
    <w:rsid w:val="0074017A"/>
    <w:rsid w:val="007411B3"/>
    <w:rsid w:val="0074380E"/>
    <w:rsid w:val="00744979"/>
    <w:rsid w:val="00744CAE"/>
    <w:rsid w:val="0074545C"/>
    <w:rsid w:val="00746222"/>
    <w:rsid w:val="0075034A"/>
    <w:rsid w:val="00750DA0"/>
    <w:rsid w:val="007524AA"/>
    <w:rsid w:val="00752964"/>
    <w:rsid w:val="00753D42"/>
    <w:rsid w:val="007541E3"/>
    <w:rsid w:val="00754FFD"/>
    <w:rsid w:val="00757E46"/>
    <w:rsid w:val="00761440"/>
    <w:rsid w:val="007615E5"/>
    <w:rsid w:val="00762385"/>
    <w:rsid w:val="00763A01"/>
    <w:rsid w:val="00767E8E"/>
    <w:rsid w:val="00770721"/>
    <w:rsid w:val="007723C6"/>
    <w:rsid w:val="00772DAD"/>
    <w:rsid w:val="007744ED"/>
    <w:rsid w:val="00777DF8"/>
    <w:rsid w:val="007811FF"/>
    <w:rsid w:val="00781310"/>
    <w:rsid w:val="00783311"/>
    <w:rsid w:val="00783B66"/>
    <w:rsid w:val="007848F4"/>
    <w:rsid w:val="007866EA"/>
    <w:rsid w:val="00787A6B"/>
    <w:rsid w:val="0079096F"/>
    <w:rsid w:val="0079207E"/>
    <w:rsid w:val="007938AC"/>
    <w:rsid w:val="007953A8"/>
    <w:rsid w:val="00795CB1"/>
    <w:rsid w:val="0079680B"/>
    <w:rsid w:val="007A1000"/>
    <w:rsid w:val="007A2FA3"/>
    <w:rsid w:val="007A4DE5"/>
    <w:rsid w:val="007A7FA0"/>
    <w:rsid w:val="007B2E4E"/>
    <w:rsid w:val="007B6BC0"/>
    <w:rsid w:val="007C15C6"/>
    <w:rsid w:val="007C41AA"/>
    <w:rsid w:val="007C544F"/>
    <w:rsid w:val="007C5AFF"/>
    <w:rsid w:val="007C61B9"/>
    <w:rsid w:val="007C79C4"/>
    <w:rsid w:val="007D04F2"/>
    <w:rsid w:val="007D179E"/>
    <w:rsid w:val="007D511F"/>
    <w:rsid w:val="007D6123"/>
    <w:rsid w:val="007D6499"/>
    <w:rsid w:val="007D781F"/>
    <w:rsid w:val="007E255A"/>
    <w:rsid w:val="007E284C"/>
    <w:rsid w:val="007E4415"/>
    <w:rsid w:val="007E4B29"/>
    <w:rsid w:val="007E540D"/>
    <w:rsid w:val="007F03B6"/>
    <w:rsid w:val="007F2D28"/>
    <w:rsid w:val="007F58A6"/>
    <w:rsid w:val="007F7785"/>
    <w:rsid w:val="00801F8C"/>
    <w:rsid w:val="008043A7"/>
    <w:rsid w:val="008067D9"/>
    <w:rsid w:val="008068C9"/>
    <w:rsid w:val="00806E83"/>
    <w:rsid w:val="00807F88"/>
    <w:rsid w:val="00811D61"/>
    <w:rsid w:val="00813B07"/>
    <w:rsid w:val="00816022"/>
    <w:rsid w:val="00821738"/>
    <w:rsid w:val="00823D60"/>
    <w:rsid w:val="00825BFC"/>
    <w:rsid w:val="00830009"/>
    <w:rsid w:val="00832514"/>
    <w:rsid w:val="00832AB0"/>
    <w:rsid w:val="00836CBF"/>
    <w:rsid w:val="00841238"/>
    <w:rsid w:val="0084254D"/>
    <w:rsid w:val="00844845"/>
    <w:rsid w:val="008450EE"/>
    <w:rsid w:val="00860B5A"/>
    <w:rsid w:val="00861E7B"/>
    <w:rsid w:val="008623CF"/>
    <w:rsid w:val="00867613"/>
    <w:rsid w:val="00867B12"/>
    <w:rsid w:val="00873813"/>
    <w:rsid w:val="00875C52"/>
    <w:rsid w:val="00876A95"/>
    <w:rsid w:val="0088034D"/>
    <w:rsid w:val="008815E1"/>
    <w:rsid w:val="0088160F"/>
    <w:rsid w:val="00881E3C"/>
    <w:rsid w:val="00887BBC"/>
    <w:rsid w:val="0089065D"/>
    <w:rsid w:val="0089155B"/>
    <w:rsid w:val="00891699"/>
    <w:rsid w:val="00892823"/>
    <w:rsid w:val="00892CA0"/>
    <w:rsid w:val="00894491"/>
    <w:rsid w:val="00895EEF"/>
    <w:rsid w:val="008A0DF6"/>
    <w:rsid w:val="008A498F"/>
    <w:rsid w:val="008A537D"/>
    <w:rsid w:val="008A7E8C"/>
    <w:rsid w:val="008B10B0"/>
    <w:rsid w:val="008B159E"/>
    <w:rsid w:val="008B1C44"/>
    <w:rsid w:val="008B1C5E"/>
    <w:rsid w:val="008B2771"/>
    <w:rsid w:val="008B5EBD"/>
    <w:rsid w:val="008C0BF3"/>
    <w:rsid w:val="008C21D7"/>
    <w:rsid w:val="008C445A"/>
    <w:rsid w:val="008C50B9"/>
    <w:rsid w:val="008D1E7A"/>
    <w:rsid w:val="008D2E77"/>
    <w:rsid w:val="008D367D"/>
    <w:rsid w:val="008D3712"/>
    <w:rsid w:val="008E013C"/>
    <w:rsid w:val="008E0563"/>
    <w:rsid w:val="008E1015"/>
    <w:rsid w:val="008E32D2"/>
    <w:rsid w:val="008E4454"/>
    <w:rsid w:val="008E540E"/>
    <w:rsid w:val="008E63C4"/>
    <w:rsid w:val="008E68AD"/>
    <w:rsid w:val="008F04B0"/>
    <w:rsid w:val="008F0E78"/>
    <w:rsid w:val="008F17CC"/>
    <w:rsid w:val="008F3ABB"/>
    <w:rsid w:val="008F433C"/>
    <w:rsid w:val="008F4A42"/>
    <w:rsid w:val="008F53B0"/>
    <w:rsid w:val="00900716"/>
    <w:rsid w:val="009015FF"/>
    <w:rsid w:val="00902CD8"/>
    <w:rsid w:val="00902F49"/>
    <w:rsid w:val="00903EEF"/>
    <w:rsid w:val="009071A4"/>
    <w:rsid w:val="00907912"/>
    <w:rsid w:val="00915322"/>
    <w:rsid w:val="0091597D"/>
    <w:rsid w:val="00917EF6"/>
    <w:rsid w:val="00920988"/>
    <w:rsid w:val="00921410"/>
    <w:rsid w:val="009225E2"/>
    <w:rsid w:val="00922A95"/>
    <w:rsid w:val="00923332"/>
    <w:rsid w:val="009240E5"/>
    <w:rsid w:val="0093197E"/>
    <w:rsid w:val="00934DA5"/>
    <w:rsid w:val="00937113"/>
    <w:rsid w:val="00937370"/>
    <w:rsid w:val="00937C3B"/>
    <w:rsid w:val="00937CA0"/>
    <w:rsid w:val="00947D7A"/>
    <w:rsid w:val="00950F18"/>
    <w:rsid w:val="009537DE"/>
    <w:rsid w:val="00963657"/>
    <w:rsid w:val="009646BF"/>
    <w:rsid w:val="00965D80"/>
    <w:rsid w:val="009711C4"/>
    <w:rsid w:val="009746AA"/>
    <w:rsid w:val="00974C2D"/>
    <w:rsid w:val="009768C7"/>
    <w:rsid w:val="00977671"/>
    <w:rsid w:val="009823BD"/>
    <w:rsid w:val="009830CB"/>
    <w:rsid w:val="00984459"/>
    <w:rsid w:val="009846FB"/>
    <w:rsid w:val="009849CE"/>
    <w:rsid w:val="00990B3F"/>
    <w:rsid w:val="0099231B"/>
    <w:rsid w:val="0099283E"/>
    <w:rsid w:val="00992B42"/>
    <w:rsid w:val="0099365E"/>
    <w:rsid w:val="009938BE"/>
    <w:rsid w:val="00994865"/>
    <w:rsid w:val="009964B8"/>
    <w:rsid w:val="009A092F"/>
    <w:rsid w:val="009A1073"/>
    <w:rsid w:val="009A1DF8"/>
    <w:rsid w:val="009A2014"/>
    <w:rsid w:val="009A2D09"/>
    <w:rsid w:val="009A45E0"/>
    <w:rsid w:val="009A46D0"/>
    <w:rsid w:val="009A4D9D"/>
    <w:rsid w:val="009A569A"/>
    <w:rsid w:val="009A63AF"/>
    <w:rsid w:val="009A6CF5"/>
    <w:rsid w:val="009B1DEC"/>
    <w:rsid w:val="009B213D"/>
    <w:rsid w:val="009B21E0"/>
    <w:rsid w:val="009B49DC"/>
    <w:rsid w:val="009B4C8F"/>
    <w:rsid w:val="009B51D4"/>
    <w:rsid w:val="009B6E61"/>
    <w:rsid w:val="009B71B5"/>
    <w:rsid w:val="009B73A6"/>
    <w:rsid w:val="009B7A9D"/>
    <w:rsid w:val="009B7F50"/>
    <w:rsid w:val="009B7F51"/>
    <w:rsid w:val="009C0CF8"/>
    <w:rsid w:val="009C11C6"/>
    <w:rsid w:val="009C1651"/>
    <w:rsid w:val="009C3893"/>
    <w:rsid w:val="009C685C"/>
    <w:rsid w:val="009C7595"/>
    <w:rsid w:val="009D54EB"/>
    <w:rsid w:val="009D57A3"/>
    <w:rsid w:val="009E03BA"/>
    <w:rsid w:val="009E13D3"/>
    <w:rsid w:val="009E1D12"/>
    <w:rsid w:val="009E2341"/>
    <w:rsid w:val="009E25BD"/>
    <w:rsid w:val="009E33A3"/>
    <w:rsid w:val="009E4774"/>
    <w:rsid w:val="009E50BB"/>
    <w:rsid w:val="009F088A"/>
    <w:rsid w:val="009F4BB0"/>
    <w:rsid w:val="009F59E5"/>
    <w:rsid w:val="009F62D5"/>
    <w:rsid w:val="009F63EF"/>
    <w:rsid w:val="009F722E"/>
    <w:rsid w:val="00A02157"/>
    <w:rsid w:val="00A0591F"/>
    <w:rsid w:val="00A06753"/>
    <w:rsid w:val="00A068BD"/>
    <w:rsid w:val="00A06BDB"/>
    <w:rsid w:val="00A06CCC"/>
    <w:rsid w:val="00A07F7A"/>
    <w:rsid w:val="00A1013C"/>
    <w:rsid w:val="00A1361C"/>
    <w:rsid w:val="00A1413B"/>
    <w:rsid w:val="00A14D36"/>
    <w:rsid w:val="00A200D7"/>
    <w:rsid w:val="00A20D63"/>
    <w:rsid w:val="00A20DD8"/>
    <w:rsid w:val="00A212D5"/>
    <w:rsid w:val="00A2220A"/>
    <w:rsid w:val="00A24B79"/>
    <w:rsid w:val="00A24CEA"/>
    <w:rsid w:val="00A24FFC"/>
    <w:rsid w:val="00A25059"/>
    <w:rsid w:val="00A256E3"/>
    <w:rsid w:val="00A300A9"/>
    <w:rsid w:val="00A308E8"/>
    <w:rsid w:val="00A312E6"/>
    <w:rsid w:val="00A32485"/>
    <w:rsid w:val="00A33ACA"/>
    <w:rsid w:val="00A34C4C"/>
    <w:rsid w:val="00A37740"/>
    <w:rsid w:val="00A37DE9"/>
    <w:rsid w:val="00A40C78"/>
    <w:rsid w:val="00A42E5B"/>
    <w:rsid w:val="00A45318"/>
    <w:rsid w:val="00A4603B"/>
    <w:rsid w:val="00A466EB"/>
    <w:rsid w:val="00A47D8D"/>
    <w:rsid w:val="00A52269"/>
    <w:rsid w:val="00A537F4"/>
    <w:rsid w:val="00A54971"/>
    <w:rsid w:val="00A54ABD"/>
    <w:rsid w:val="00A57C82"/>
    <w:rsid w:val="00A61C60"/>
    <w:rsid w:val="00A6284B"/>
    <w:rsid w:val="00A639EE"/>
    <w:rsid w:val="00A64248"/>
    <w:rsid w:val="00A66808"/>
    <w:rsid w:val="00A67525"/>
    <w:rsid w:val="00A700E7"/>
    <w:rsid w:val="00A70629"/>
    <w:rsid w:val="00A7177D"/>
    <w:rsid w:val="00A80B7C"/>
    <w:rsid w:val="00A813E9"/>
    <w:rsid w:val="00A81AC2"/>
    <w:rsid w:val="00A82932"/>
    <w:rsid w:val="00A82DFB"/>
    <w:rsid w:val="00A844C5"/>
    <w:rsid w:val="00A86943"/>
    <w:rsid w:val="00A86B12"/>
    <w:rsid w:val="00A86C32"/>
    <w:rsid w:val="00A8720B"/>
    <w:rsid w:val="00A87462"/>
    <w:rsid w:val="00A87D4B"/>
    <w:rsid w:val="00A91BBF"/>
    <w:rsid w:val="00A9216A"/>
    <w:rsid w:val="00A92E46"/>
    <w:rsid w:val="00A93178"/>
    <w:rsid w:val="00A93189"/>
    <w:rsid w:val="00A9407E"/>
    <w:rsid w:val="00A96523"/>
    <w:rsid w:val="00A96D73"/>
    <w:rsid w:val="00AA00B2"/>
    <w:rsid w:val="00AA34D4"/>
    <w:rsid w:val="00AA3D0C"/>
    <w:rsid w:val="00AA4690"/>
    <w:rsid w:val="00AA4F1F"/>
    <w:rsid w:val="00AA7BB8"/>
    <w:rsid w:val="00AB1209"/>
    <w:rsid w:val="00AB20B0"/>
    <w:rsid w:val="00AB20B9"/>
    <w:rsid w:val="00AB2237"/>
    <w:rsid w:val="00AB6ABD"/>
    <w:rsid w:val="00AC0AEB"/>
    <w:rsid w:val="00AC1484"/>
    <w:rsid w:val="00AC5195"/>
    <w:rsid w:val="00AC6EE0"/>
    <w:rsid w:val="00AC7253"/>
    <w:rsid w:val="00AD11A7"/>
    <w:rsid w:val="00AD181D"/>
    <w:rsid w:val="00AD18AF"/>
    <w:rsid w:val="00AD3165"/>
    <w:rsid w:val="00AD4A01"/>
    <w:rsid w:val="00AD5D3E"/>
    <w:rsid w:val="00AD7A9D"/>
    <w:rsid w:val="00AD7F4C"/>
    <w:rsid w:val="00AE29A6"/>
    <w:rsid w:val="00AE444B"/>
    <w:rsid w:val="00AE539E"/>
    <w:rsid w:val="00AE73F9"/>
    <w:rsid w:val="00AE7EE0"/>
    <w:rsid w:val="00AF080C"/>
    <w:rsid w:val="00AF0890"/>
    <w:rsid w:val="00AF1525"/>
    <w:rsid w:val="00AF4F61"/>
    <w:rsid w:val="00AF5935"/>
    <w:rsid w:val="00AF6A93"/>
    <w:rsid w:val="00AF72F1"/>
    <w:rsid w:val="00AF7807"/>
    <w:rsid w:val="00B015C4"/>
    <w:rsid w:val="00B031CC"/>
    <w:rsid w:val="00B03FEB"/>
    <w:rsid w:val="00B05CC5"/>
    <w:rsid w:val="00B06A6C"/>
    <w:rsid w:val="00B06D7F"/>
    <w:rsid w:val="00B10687"/>
    <w:rsid w:val="00B11B49"/>
    <w:rsid w:val="00B11DAA"/>
    <w:rsid w:val="00B13BC5"/>
    <w:rsid w:val="00B1590B"/>
    <w:rsid w:val="00B15C4B"/>
    <w:rsid w:val="00B21027"/>
    <w:rsid w:val="00B2158D"/>
    <w:rsid w:val="00B22238"/>
    <w:rsid w:val="00B2360B"/>
    <w:rsid w:val="00B23F33"/>
    <w:rsid w:val="00B25870"/>
    <w:rsid w:val="00B27894"/>
    <w:rsid w:val="00B30077"/>
    <w:rsid w:val="00B308E7"/>
    <w:rsid w:val="00B311C7"/>
    <w:rsid w:val="00B31858"/>
    <w:rsid w:val="00B339EF"/>
    <w:rsid w:val="00B3448E"/>
    <w:rsid w:val="00B34991"/>
    <w:rsid w:val="00B368EA"/>
    <w:rsid w:val="00B45EC1"/>
    <w:rsid w:val="00B501BD"/>
    <w:rsid w:val="00B50D7E"/>
    <w:rsid w:val="00B51B9A"/>
    <w:rsid w:val="00B52F2B"/>
    <w:rsid w:val="00B5459B"/>
    <w:rsid w:val="00B56621"/>
    <w:rsid w:val="00B5666E"/>
    <w:rsid w:val="00B5769D"/>
    <w:rsid w:val="00B606A0"/>
    <w:rsid w:val="00B61635"/>
    <w:rsid w:val="00B63E9C"/>
    <w:rsid w:val="00B707F1"/>
    <w:rsid w:val="00B7117C"/>
    <w:rsid w:val="00B71C43"/>
    <w:rsid w:val="00B72FA8"/>
    <w:rsid w:val="00B7380B"/>
    <w:rsid w:val="00B747C9"/>
    <w:rsid w:val="00B747D9"/>
    <w:rsid w:val="00B75DDD"/>
    <w:rsid w:val="00B81EB6"/>
    <w:rsid w:val="00B822CC"/>
    <w:rsid w:val="00B83DCD"/>
    <w:rsid w:val="00B868BA"/>
    <w:rsid w:val="00B87886"/>
    <w:rsid w:val="00B91FD5"/>
    <w:rsid w:val="00B93680"/>
    <w:rsid w:val="00B93A72"/>
    <w:rsid w:val="00B94DB8"/>
    <w:rsid w:val="00BA10FF"/>
    <w:rsid w:val="00BA1642"/>
    <w:rsid w:val="00BA17D4"/>
    <w:rsid w:val="00BA2DEE"/>
    <w:rsid w:val="00BA3E38"/>
    <w:rsid w:val="00BA41E7"/>
    <w:rsid w:val="00BA499C"/>
    <w:rsid w:val="00BA5081"/>
    <w:rsid w:val="00BA518C"/>
    <w:rsid w:val="00BB117E"/>
    <w:rsid w:val="00BB21A6"/>
    <w:rsid w:val="00BB2806"/>
    <w:rsid w:val="00BB3338"/>
    <w:rsid w:val="00BB51E4"/>
    <w:rsid w:val="00BC098F"/>
    <w:rsid w:val="00BC22DB"/>
    <w:rsid w:val="00BC328D"/>
    <w:rsid w:val="00BC6D23"/>
    <w:rsid w:val="00BD0130"/>
    <w:rsid w:val="00BD032A"/>
    <w:rsid w:val="00BD1CBE"/>
    <w:rsid w:val="00BD7D0D"/>
    <w:rsid w:val="00BE109E"/>
    <w:rsid w:val="00BE7793"/>
    <w:rsid w:val="00BF1171"/>
    <w:rsid w:val="00BF1F9A"/>
    <w:rsid w:val="00BF20C5"/>
    <w:rsid w:val="00BF2736"/>
    <w:rsid w:val="00BF3428"/>
    <w:rsid w:val="00C00338"/>
    <w:rsid w:val="00C0204D"/>
    <w:rsid w:val="00C0320E"/>
    <w:rsid w:val="00C03800"/>
    <w:rsid w:val="00C041FB"/>
    <w:rsid w:val="00C062D0"/>
    <w:rsid w:val="00C064B2"/>
    <w:rsid w:val="00C06A5F"/>
    <w:rsid w:val="00C07BFE"/>
    <w:rsid w:val="00C1073B"/>
    <w:rsid w:val="00C10F42"/>
    <w:rsid w:val="00C12D3C"/>
    <w:rsid w:val="00C14646"/>
    <w:rsid w:val="00C14DCF"/>
    <w:rsid w:val="00C1632A"/>
    <w:rsid w:val="00C16BD0"/>
    <w:rsid w:val="00C17BAD"/>
    <w:rsid w:val="00C22D63"/>
    <w:rsid w:val="00C22F40"/>
    <w:rsid w:val="00C257FD"/>
    <w:rsid w:val="00C26E0C"/>
    <w:rsid w:val="00C27720"/>
    <w:rsid w:val="00C27ADB"/>
    <w:rsid w:val="00C27BD8"/>
    <w:rsid w:val="00C32BC3"/>
    <w:rsid w:val="00C355FB"/>
    <w:rsid w:val="00C41978"/>
    <w:rsid w:val="00C41D40"/>
    <w:rsid w:val="00C4426E"/>
    <w:rsid w:val="00C4681E"/>
    <w:rsid w:val="00C50144"/>
    <w:rsid w:val="00C509DC"/>
    <w:rsid w:val="00C51C7B"/>
    <w:rsid w:val="00C53024"/>
    <w:rsid w:val="00C53C01"/>
    <w:rsid w:val="00C566DA"/>
    <w:rsid w:val="00C5727F"/>
    <w:rsid w:val="00C6223F"/>
    <w:rsid w:val="00C623F1"/>
    <w:rsid w:val="00C63B88"/>
    <w:rsid w:val="00C65792"/>
    <w:rsid w:val="00C65A20"/>
    <w:rsid w:val="00C6739B"/>
    <w:rsid w:val="00C7073D"/>
    <w:rsid w:val="00C70DE0"/>
    <w:rsid w:val="00C71634"/>
    <w:rsid w:val="00C716A1"/>
    <w:rsid w:val="00C72DDC"/>
    <w:rsid w:val="00C740B1"/>
    <w:rsid w:val="00C747A9"/>
    <w:rsid w:val="00C82462"/>
    <w:rsid w:val="00C831BB"/>
    <w:rsid w:val="00C83237"/>
    <w:rsid w:val="00C84015"/>
    <w:rsid w:val="00C8556F"/>
    <w:rsid w:val="00C85AA8"/>
    <w:rsid w:val="00C85CE3"/>
    <w:rsid w:val="00C85DF5"/>
    <w:rsid w:val="00C8681F"/>
    <w:rsid w:val="00C868A5"/>
    <w:rsid w:val="00C874C9"/>
    <w:rsid w:val="00C9099A"/>
    <w:rsid w:val="00C90C37"/>
    <w:rsid w:val="00C9153F"/>
    <w:rsid w:val="00C92473"/>
    <w:rsid w:val="00CA0259"/>
    <w:rsid w:val="00CA11BD"/>
    <w:rsid w:val="00CA22F4"/>
    <w:rsid w:val="00CA263E"/>
    <w:rsid w:val="00CA2B01"/>
    <w:rsid w:val="00CA529C"/>
    <w:rsid w:val="00CA57F0"/>
    <w:rsid w:val="00CA5C52"/>
    <w:rsid w:val="00CA6CC6"/>
    <w:rsid w:val="00CB076E"/>
    <w:rsid w:val="00CB0771"/>
    <w:rsid w:val="00CB1DC2"/>
    <w:rsid w:val="00CB204D"/>
    <w:rsid w:val="00CB2BBB"/>
    <w:rsid w:val="00CB4022"/>
    <w:rsid w:val="00CB5C6D"/>
    <w:rsid w:val="00CB6DD2"/>
    <w:rsid w:val="00CC1458"/>
    <w:rsid w:val="00CC26A9"/>
    <w:rsid w:val="00CC55FB"/>
    <w:rsid w:val="00CC68EA"/>
    <w:rsid w:val="00CD15AB"/>
    <w:rsid w:val="00CD5072"/>
    <w:rsid w:val="00CD552C"/>
    <w:rsid w:val="00CD5D5F"/>
    <w:rsid w:val="00CD679E"/>
    <w:rsid w:val="00CE582C"/>
    <w:rsid w:val="00CE5E41"/>
    <w:rsid w:val="00CE6E69"/>
    <w:rsid w:val="00CF0071"/>
    <w:rsid w:val="00CF157D"/>
    <w:rsid w:val="00CF51F7"/>
    <w:rsid w:val="00CF5316"/>
    <w:rsid w:val="00CF5810"/>
    <w:rsid w:val="00CF6D03"/>
    <w:rsid w:val="00D0061C"/>
    <w:rsid w:val="00D029EC"/>
    <w:rsid w:val="00D05649"/>
    <w:rsid w:val="00D06EF5"/>
    <w:rsid w:val="00D07D7E"/>
    <w:rsid w:val="00D10D6A"/>
    <w:rsid w:val="00D116E2"/>
    <w:rsid w:val="00D12B70"/>
    <w:rsid w:val="00D13B53"/>
    <w:rsid w:val="00D156EA"/>
    <w:rsid w:val="00D234A1"/>
    <w:rsid w:val="00D23DB1"/>
    <w:rsid w:val="00D23E6A"/>
    <w:rsid w:val="00D258DE"/>
    <w:rsid w:val="00D27A4E"/>
    <w:rsid w:val="00D27F93"/>
    <w:rsid w:val="00D324FD"/>
    <w:rsid w:val="00D32BDA"/>
    <w:rsid w:val="00D34CD1"/>
    <w:rsid w:val="00D37E02"/>
    <w:rsid w:val="00D37EC1"/>
    <w:rsid w:val="00D442CB"/>
    <w:rsid w:val="00D44ED7"/>
    <w:rsid w:val="00D464A2"/>
    <w:rsid w:val="00D46BB5"/>
    <w:rsid w:val="00D471FE"/>
    <w:rsid w:val="00D5064B"/>
    <w:rsid w:val="00D53691"/>
    <w:rsid w:val="00D5633E"/>
    <w:rsid w:val="00D60313"/>
    <w:rsid w:val="00D609A7"/>
    <w:rsid w:val="00D6100C"/>
    <w:rsid w:val="00D62BC6"/>
    <w:rsid w:val="00D636A9"/>
    <w:rsid w:val="00D64336"/>
    <w:rsid w:val="00D64BD7"/>
    <w:rsid w:val="00D64E89"/>
    <w:rsid w:val="00D66E7E"/>
    <w:rsid w:val="00D67567"/>
    <w:rsid w:val="00D7210C"/>
    <w:rsid w:val="00D73D0A"/>
    <w:rsid w:val="00D75DB6"/>
    <w:rsid w:val="00D767D2"/>
    <w:rsid w:val="00D76D42"/>
    <w:rsid w:val="00D800A9"/>
    <w:rsid w:val="00D8013D"/>
    <w:rsid w:val="00D821EC"/>
    <w:rsid w:val="00D84344"/>
    <w:rsid w:val="00D86E27"/>
    <w:rsid w:val="00D95907"/>
    <w:rsid w:val="00D96719"/>
    <w:rsid w:val="00D96B0A"/>
    <w:rsid w:val="00D96C74"/>
    <w:rsid w:val="00D971D1"/>
    <w:rsid w:val="00DA0734"/>
    <w:rsid w:val="00DA0D7C"/>
    <w:rsid w:val="00DA2A7F"/>
    <w:rsid w:val="00DA43DC"/>
    <w:rsid w:val="00DA6346"/>
    <w:rsid w:val="00DB1E25"/>
    <w:rsid w:val="00DB2A21"/>
    <w:rsid w:val="00DB4FC4"/>
    <w:rsid w:val="00DB6153"/>
    <w:rsid w:val="00DB7658"/>
    <w:rsid w:val="00DB7D09"/>
    <w:rsid w:val="00DC1E07"/>
    <w:rsid w:val="00DC20DB"/>
    <w:rsid w:val="00DC2C65"/>
    <w:rsid w:val="00DC326C"/>
    <w:rsid w:val="00DC36D3"/>
    <w:rsid w:val="00DC520C"/>
    <w:rsid w:val="00DC54AA"/>
    <w:rsid w:val="00DC554C"/>
    <w:rsid w:val="00DC5D94"/>
    <w:rsid w:val="00DC5FCF"/>
    <w:rsid w:val="00DC69C5"/>
    <w:rsid w:val="00DD1DAB"/>
    <w:rsid w:val="00DD1E3C"/>
    <w:rsid w:val="00DD2C94"/>
    <w:rsid w:val="00DD479B"/>
    <w:rsid w:val="00DD4D71"/>
    <w:rsid w:val="00DD61E8"/>
    <w:rsid w:val="00DD6730"/>
    <w:rsid w:val="00DD69E8"/>
    <w:rsid w:val="00DE2D7E"/>
    <w:rsid w:val="00DE4E1E"/>
    <w:rsid w:val="00DE6697"/>
    <w:rsid w:val="00DF095D"/>
    <w:rsid w:val="00DF0B42"/>
    <w:rsid w:val="00DF1016"/>
    <w:rsid w:val="00DF2926"/>
    <w:rsid w:val="00DF60F4"/>
    <w:rsid w:val="00DF6ED9"/>
    <w:rsid w:val="00E01353"/>
    <w:rsid w:val="00E02E4C"/>
    <w:rsid w:val="00E050AF"/>
    <w:rsid w:val="00E0674A"/>
    <w:rsid w:val="00E10FFD"/>
    <w:rsid w:val="00E1459F"/>
    <w:rsid w:val="00E16C87"/>
    <w:rsid w:val="00E17C2F"/>
    <w:rsid w:val="00E17F5D"/>
    <w:rsid w:val="00E20B17"/>
    <w:rsid w:val="00E32502"/>
    <w:rsid w:val="00E332B8"/>
    <w:rsid w:val="00E35887"/>
    <w:rsid w:val="00E40D55"/>
    <w:rsid w:val="00E44691"/>
    <w:rsid w:val="00E51A77"/>
    <w:rsid w:val="00E525D7"/>
    <w:rsid w:val="00E52B38"/>
    <w:rsid w:val="00E53F7C"/>
    <w:rsid w:val="00E54D1E"/>
    <w:rsid w:val="00E574D6"/>
    <w:rsid w:val="00E60701"/>
    <w:rsid w:val="00E619A8"/>
    <w:rsid w:val="00E63245"/>
    <w:rsid w:val="00E71B8F"/>
    <w:rsid w:val="00E73B41"/>
    <w:rsid w:val="00E73E49"/>
    <w:rsid w:val="00E74E2D"/>
    <w:rsid w:val="00E753E6"/>
    <w:rsid w:val="00E75453"/>
    <w:rsid w:val="00E754C1"/>
    <w:rsid w:val="00E755F8"/>
    <w:rsid w:val="00E76986"/>
    <w:rsid w:val="00E84E3D"/>
    <w:rsid w:val="00E85736"/>
    <w:rsid w:val="00E85F2D"/>
    <w:rsid w:val="00E90AFF"/>
    <w:rsid w:val="00E9164B"/>
    <w:rsid w:val="00E93E26"/>
    <w:rsid w:val="00E965CD"/>
    <w:rsid w:val="00EA0B17"/>
    <w:rsid w:val="00EA0C01"/>
    <w:rsid w:val="00EA16A2"/>
    <w:rsid w:val="00EA1C77"/>
    <w:rsid w:val="00EA37E9"/>
    <w:rsid w:val="00EA4929"/>
    <w:rsid w:val="00EA4AF2"/>
    <w:rsid w:val="00EA797F"/>
    <w:rsid w:val="00EB0501"/>
    <w:rsid w:val="00EB4624"/>
    <w:rsid w:val="00EB4D6D"/>
    <w:rsid w:val="00EB4FA6"/>
    <w:rsid w:val="00EB6674"/>
    <w:rsid w:val="00EB6B3A"/>
    <w:rsid w:val="00EC093C"/>
    <w:rsid w:val="00EC1FF3"/>
    <w:rsid w:val="00EC61D4"/>
    <w:rsid w:val="00EC6D0E"/>
    <w:rsid w:val="00EC7C7D"/>
    <w:rsid w:val="00ED0316"/>
    <w:rsid w:val="00ED12AE"/>
    <w:rsid w:val="00ED47E7"/>
    <w:rsid w:val="00ED717A"/>
    <w:rsid w:val="00EE010B"/>
    <w:rsid w:val="00EE11AB"/>
    <w:rsid w:val="00EE2331"/>
    <w:rsid w:val="00EE3278"/>
    <w:rsid w:val="00EE4111"/>
    <w:rsid w:val="00EF05F1"/>
    <w:rsid w:val="00EF0653"/>
    <w:rsid w:val="00EF3A9C"/>
    <w:rsid w:val="00EF5DBF"/>
    <w:rsid w:val="00F0062F"/>
    <w:rsid w:val="00F00E1E"/>
    <w:rsid w:val="00F0332B"/>
    <w:rsid w:val="00F063CF"/>
    <w:rsid w:val="00F065D7"/>
    <w:rsid w:val="00F0661D"/>
    <w:rsid w:val="00F06855"/>
    <w:rsid w:val="00F17465"/>
    <w:rsid w:val="00F17473"/>
    <w:rsid w:val="00F20856"/>
    <w:rsid w:val="00F21CB1"/>
    <w:rsid w:val="00F23C84"/>
    <w:rsid w:val="00F24E9C"/>
    <w:rsid w:val="00F254AD"/>
    <w:rsid w:val="00F2663F"/>
    <w:rsid w:val="00F277F7"/>
    <w:rsid w:val="00F301C4"/>
    <w:rsid w:val="00F36C45"/>
    <w:rsid w:val="00F41726"/>
    <w:rsid w:val="00F423B2"/>
    <w:rsid w:val="00F43227"/>
    <w:rsid w:val="00F448AA"/>
    <w:rsid w:val="00F44B57"/>
    <w:rsid w:val="00F44C09"/>
    <w:rsid w:val="00F457B0"/>
    <w:rsid w:val="00F46ED9"/>
    <w:rsid w:val="00F476CC"/>
    <w:rsid w:val="00F50342"/>
    <w:rsid w:val="00F50623"/>
    <w:rsid w:val="00F51177"/>
    <w:rsid w:val="00F51F06"/>
    <w:rsid w:val="00F5478C"/>
    <w:rsid w:val="00F55475"/>
    <w:rsid w:val="00F60D57"/>
    <w:rsid w:val="00F64260"/>
    <w:rsid w:val="00F64C53"/>
    <w:rsid w:val="00F658C1"/>
    <w:rsid w:val="00F6759A"/>
    <w:rsid w:val="00F67C50"/>
    <w:rsid w:val="00F707AE"/>
    <w:rsid w:val="00F7275E"/>
    <w:rsid w:val="00F72E0A"/>
    <w:rsid w:val="00F73209"/>
    <w:rsid w:val="00F74F39"/>
    <w:rsid w:val="00F75880"/>
    <w:rsid w:val="00F80B6C"/>
    <w:rsid w:val="00F81B48"/>
    <w:rsid w:val="00F83491"/>
    <w:rsid w:val="00F84988"/>
    <w:rsid w:val="00F864AB"/>
    <w:rsid w:val="00F90812"/>
    <w:rsid w:val="00F9202B"/>
    <w:rsid w:val="00F93B49"/>
    <w:rsid w:val="00F946C3"/>
    <w:rsid w:val="00FA0D38"/>
    <w:rsid w:val="00FA22F2"/>
    <w:rsid w:val="00FA2554"/>
    <w:rsid w:val="00FA584A"/>
    <w:rsid w:val="00FA6828"/>
    <w:rsid w:val="00FA79D3"/>
    <w:rsid w:val="00FA7B67"/>
    <w:rsid w:val="00FB4C0A"/>
    <w:rsid w:val="00FB5EA0"/>
    <w:rsid w:val="00FC5556"/>
    <w:rsid w:val="00FC70D5"/>
    <w:rsid w:val="00FC7A44"/>
    <w:rsid w:val="00FC7EA9"/>
    <w:rsid w:val="00FD0EA7"/>
    <w:rsid w:val="00FD1326"/>
    <w:rsid w:val="00FD3328"/>
    <w:rsid w:val="00FD57B9"/>
    <w:rsid w:val="00FD59BE"/>
    <w:rsid w:val="00FD6CE1"/>
    <w:rsid w:val="00FE386E"/>
    <w:rsid w:val="00FE3F0D"/>
    <w:rsid w:val="00FF0183"/>
    <w:rsid w:val="00FF17C7"/>
    <w:rsid w:val="00FF3C5C"/>
    <w:rsid w:val="00FF3E05"/>
    <w:rsid w:val="00FF5493"/>
    <w:rsid w:val="00FF733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35841">
      <o:colormru v:ext="edit" colors="#eae4e9"/>
    </o:shapedefaults>
    <o:shapelayout v:ext="edit">
      <o:idmap v:ext="edit" data="1"/>
    </o:shapelayout>
  </w:shapeDefaults>
  <w:decimalSymbol w:val="."/>
  <w:listSeparator w:val=","/>
  <w14:docId w14:val="4DBB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SWA Normal"/>
    <w:qFormat/>
    <w:rsid w:val="00B61635"/>
    <w:pPr>
      <w:spacing w:before="200" w:after="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9"/>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qFormat/>
    <w:rsid w:val="006A794E"/>
    <w:pPr>
      <w:keepNext/>
      <w:keepLines/>
      <w:spacing w:line="276" w:lineRule="auto"/>
      <w:jc w:val="left"/>
      <w:outlineLvl w:val="4"/>
    </w:pPr>
    <w:rPr>
      <w:rFonts w:asciiTheme="majorHAnsi" w:eastAsiaTheme="majorEastAsia" w:hAnsiTheme="majorHAnsi" w:cstheme="majorBidi"/>
      <w:color w:val="5E563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9"/>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spacing w:after="120"/>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spacing w:before="360"/>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5865B9"/>
    <w:pPr>
      <w:spacing w:after="120"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spacing w:before="0" w:after="120"/>
    </w:pPr>
  </w:style>
  <w:style w:type="paragraph" w:styleId="Caption">
    <w:name w:val="caption"/>
    <w:basedOn w:val="Normal"/>
    <w:next w:val="Normal"/>
    <w:uiPriority w:val="35"/>
    <w:unhideWhenUsed/>
    <w:qFormat/>
    <w:rsid w:val="00D10D6A"/>
    <w:pPr>
      <w:spacing w:before="0"/>
    </w:pPr>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unhideWhenUsed/>
    <w:rsid w:val="00D10D6A"/>
    <w:pPr>
      <w:spacing w:after="120"/>
    </w:pPr>
  </w:style>
  <w:style w:type="character" w:customStyle="1" w:styleId="BodyTextChar">
    <w:name w:val="Body Text Char"/>
    <w:basedOn w:val="DefaultParagraphFont"/>
    <w:link w:val="BodyText"/>
    <w:uiPriority w:val="99"/>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before="0"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paragraph" w:customStyle="1" w:styleId="DotPoints">
    <w:name w:val="Dot Points"/>
    <w:basedOn w:val="BodyText"/>
    <w:uiPriority w:val="99"/>
    <w:rsid w:val="00673780"/>
    <w:pPr>
      <w:suppressAutoHyphens/>
      <w:autoSpaceDE w:val="0"/>
      <w:autoSpaceDN w:val="0"/>
      <w:adjustRightInd w:val="0"/>
      <w:spacing w:before="0" w:after="57" w:line="288" w:lineRule="auto"/>
      <w:ind w:left="567" w:hanging="283"/>
      <w:jc w:val="left"/>
      <w:textAlignment w:val="center"/>
    </w:pPr>
    <w:rPr>
      <w:rFonts w:eastAsiaTheme="minorHAnsi" w:cs="Arial"/>
      <w:color w:val="000000"/>
      <w:sz w:val="22"/>
      <w:szCs w:val="22"/>
      <w:lang w:val="en-US" w:eastAsia="en-US"/>
    </w:rPr>
  </w:style>
  <w:style w:type="character" w:customStyle="1" w:styleId="Heading5Char">
    <w:name w:val="Heading 5 Char"/>
    <w:basedOn w:val="DefaultParagraphFont"/>
    <w:link w:val="Heading5"/>
    <w:uiPriority w:val="9"/>
    <w:semiHidden/>
    <w:rsid w:val="006A794E"/>
    <w:rPr>
      <w:rFonts w:asciiTheme="majorHAnsi" w:eastAsiaTheme="majorEastAsia" w:hAnsiTheme="majorHAnsi" w:cstheme="majorBidi"/>
      <w:color w:val="5E563A"/>
    </w:rPr>
  </w:style>
  <w:style w:type="paragraph" w:customStyle="1" w:styleId="NoParagraphStyle">
    <w:name w:val="[No Paragraph Style]"/>
    <w:rsid w:val="006A794E"/>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BodyTextindented">
    <w:name w:val="Body Text indented"/>
    <w:basedOn w:val="BodyText"/>
    <w:uiPriority w:val="99"/>
    <w:rsid w:val="006A794E"/>
    <w:pPr>
      <w:suppressAutoHyphens/>
      <w:autoSpaceDE w:val="0"/>
      <w:autoSpaceDN w:val="0"/>
      <w:adjustRightInd w:val="0"/>
      <w:spacing w:before="0" w:after="113" w:line="288" w:lineRule="auto"/>
      <w:ind w:left="720"/>
      <w:textAlignment w:val="center"/>
    </w:pPr>
    <w:rPr>
      <w:rFonts w:eastAsiaTheme="minorHAnsi" w:cs="Arial"/>
      <w:color w:val="000000"/>
      <w:sz w:val="22"/>
      <w:szCs w:val="22"/>
      <w:lang w:val="en-US" w:eastAsia="en-US"/>
    </w:rPr>
  </w:style>
  <w:style w:type="character" w:customStyle="1" w:styleId="Italics">
    <w:name w:val="Italics"/>
    <w:uiPriority w:val="99"/>
    <w:rsid w:val="006A794E"/>
    <w:rPr>
      <w:i/>
      <w:iCs/>
    </w:rPr>
  </w:style>
  <w:style w:type="paragraph" w:customStyle="1" w:styleId="Heading1TOCheadings">
    <w:name w:val="Heading 1 TOC headings"/>
    <w:basedOn w:val="Heading1"/>
    <w:uiPriority w:val="99"/>
    <w:rsid w:val="006A794E"/>
    <w:pPr>
      <w:keepNext w:val="0"/>
      <w:suppressAutoHyphens/>
      <w:autoSpaceDE w:val="0"/>
      <w:autoSpaceDN w:val="0"/>
      <w:adjustRightInd w:val="0"/>
      <w:spacing w:before="0" w:after="227" w:line="288" w:lineRule="auto"/>
      <w:jc w:val="left"/>
      <w:textAlignment w:val="center"/>
      <w:outlineLvl w:val="9"/>
    </w:pPr>
    <w:rPr>
      <w:rFonts w:ascii="Arial" w:eastAsiaTheme="minorHAnsi" w:hAnsi="Arial"/>
      <w:bCs/>
      <w:color w:val="145B85"/>
      <w:kern w:val="0"/>
      <w:sz w:val="40"/>
      <w:szCs w:val="48"/>
      <w:lang w:val="en-GB" w:eastAsia="en-US"/>
    </w:rPr>
  </w:style>
  <w:style w:type="paragraph" w:customStyle="1" w:styleId="Figureheading">
    <w:name w:val="Figure heading"/>
    <w:basedOn w:val="NoParagraphStyle"/>
    <w:uiPriority w:val="99"/>
    <w:rsid w:val="006A794E"/>
    <w:pPr>
      <w:suppressAutoHyphens/>
      <w:spacing w:before="100" w:after="100" w:line="220" w:lineRule="atLeast"/>
      <w:ind w:left="1134" w:hanging="1134"/>
    </w:pPr>
    <w:rPr>
      <w:rFonts w:ascii="Arial" w:hAnsi="Arial" w:cs="Arial"/>
      <w:b/>
      <w:bCs/>
      <w:sz w:val="20"/>
      <w:szCs w:val="20"/>
    </w:rPr>
  </w:style>
  <w:style w:type="paragraph" w:customStyle="1" w:styleId="TableName">
    <w:name w:val="Table Name"/>
    <w:basedOn w:val="Figureheading"/>
    <w:uiPriority w:val="99"/>
    <w:rsid w:val="006A794E"/>
  </w:style>
  <w:style w:type="paragraph" w:customStyle="1" w:styleId="Tablenumber">
    <w:name w:val="Table number"/>
    <w:basedOn w:val="BodyText"/>
    <w:autoRedefine/>
    <w:uiPriority w:val="99"/>
    <w:rsid w:val="00BD1CBE"/>
    <w:pPr>
      <w:suppressAutoHyphens/>
      <w:autoSpaceDE w:val="0"/>
      <w:autoSpaceDN w:val="0"/>
      <w:adjustRightInd w:val="0"/>
      <w:spacing w:before="80" w:after="80" w:line="160" w:lineRule="atLeast"/>
      <w:jc w:val="center"/>
      <w:textAlignment w:val="center"/>
    </w:pPr>
    <w:rPr>
      <w:rFonts w:eastAsiaTheme="minorHAnsi" w:cs="Arial"/>
      <w:sz w:val="18"/>
      <w:szCs w:val="16"/>
      <w:lang w:val="en-GB" w:eastAsia="en-US"/>
    </w:rPr>
  </w:style>
  <w:style w:type="paragraph" w:customStyle="1" w:styleId="Tablecolumnheadings">
    <w:name w:val="Table column headings"/>
    <w:basedOn w:val="Tablenumber"/>
    <w:autoRedefine/>
    <w:uiPriority w:val="99"/>
    <w:rsid w:val="006A794E"/>
    <w:rPr>
      <w:b/>
      <w:bCs/>
      <w:szCs w:val="18"/>
    </w:rPr>
  </w:style>
  <w:style w:type="paragraph" w:customStyle="1" w:styleId="Tablestubheadings">
    <w:name w:val="Table stub headings"/>
    <w:basedOn w:val="Tablecolumnheadings"/>
    <w:uiPriority w:val="99"/>
    <w:rsid w:val="006A794E"/>
    <w:pPr>
      <w:jc w:val="left"/>
    </w:pPr>
  </w:style>
  <w:style w:type="paragraph" w:customStyle="1" w:styleId="Tablesubheadingsbold">
    <w:name w:val="Table sub headings bold"/>
    <w:basedOn w:val="Tablestubheadings"/>
    <w:autoRedefine/>
    <w:uiPriority w:val="99"/>
    <w:rsid w:val="006A794E"/>
  </w:style>
  <w:style w:type="paragraph" w:customStyle="1" w:styleId="Tablenumberbold">
    <w:name w:val="Table number bold"/>
    <w:basedOn w:val="Tablenumber"/>
    <w:uiPriority w:val="99"/>
    <w:rsid w:val="006A794E"/>
    <w:rPr>
      <w:b/>
      <w:bCs/>
    </w:rPr>
  </w:style>
  <w:style w:type="character" w:customStyle="1" w:styleId="Classificationitalics">
    <w:name w:val="Classification italics"/>
    <w:uiPriority w:val="99"/>
    <w:rsid w:val="006A794E"/>
    <w:rPr>
      <w:rFonts w:ascii="Arial" w:hAnsi="Arial" w:cs="Arial"/>
      <w:i/>
      <w:iCs/>
      <w:sz w:val="22"/>
      <w:szCs w:val="22"/>
    </w:rPr>
  </w:style>
  <w:style w:type="paragraph" w:customStyle="1" w:styleId="Tablewafer">
    <w:name w:val="Table wafer"/>
    <w:basedOn w:val="Tablestubheadings"/>
    <w:autoRedefine/>
    <w:uiPriority w:val="99"/>
    <w:rsid w:val="006A794E"/>
    <w:pPr>
      <w:jc w:val="center"/>
    </w:pPr>
  </w:style>
  <w:style w:type="paragraph" w:styleId="NormalWeb">
    <w:name w:val="Normal (Web)"/>
    <w:basedOn w:val="Normal"/>
    <w:uiPriority w:val="99"/>
    <w:unhideWhenUsed/>
    <w:rsid w:val="006A794E"/>
    <w:pPr>
      <w:spacing w:before="100" w:beforeAutospacing="1" w:after="100" w:afterAutospacing="1"/>
      <w:jc w:val="left"/>
    </w:pPr>
    <w:rPr>
      <w:rFonts w:ascii="Times New Roman" w:eastAsiaTheme="minorEastAsia" w:hAnsi="Times New Roman"/>
      <w:sz w:val="24"/>
    </w:rPr>
  </w:style>
  <w:style w:type="character" w:customStyle="1" w:styleId="Colouredsection">
    <w:name w:val="Coloured section"/>
    <w:uiPriority w:val="99"/>
    <w:rsid w:val="006A794E"/>
    <w:rPr>
      <w:rFonts w:ascii="Arial" w:hAnsi="Arial" w:cs="Arial"/>
      <w:color w:val="009EA0"/>
      <w:sz w:val="22"/>
      <w:szCs w:val="22"/>
    </w:rPr>
  </w:style>
  <w:style w:type="character" w:styleId="CommentReference">
    <w:name w:val="annotation reference"/>
    <w:basedOn w:val="DefaultParagraphFont"/>
    <w:uiPriority w:val="99"/>
    <w:semiHidden/>
    <w:unhideWhenUsed/>
    <w:rsid w:val="006A794E"/>
    <w:rPr>
      <w:sz w:val="16"/>
      <w:szCs w:val="16"/>
    </w:rPr>
  </w:style>
  <w:style w:type="paragraph" w:styleId="CommentText">
    <w:name w:val="annotation text"/>
    <w:basedOn w:val="Normal"/>
    <w:link w:val="CommentTextChar"/>
    <w:uiPriority w:val="99"/>
    <w:unhideWhenUsed/>
    <w:rsid w:val="006A794E"/>
    <w:pPr>
      <w:spacing w:before="0" w:after="200"/>
      <w:jc w:val="left"/>
    </w:pPr>
    <w:rPr>
      <w:rFonts w:eastAsiaTheme="minorHAnsi" w:cs="Arial"/>
      <w:szCs w:val="20"/>
      <w:lang w:eastAsia="en-US"/>
    </w:rPr>
  </w:style>
  <w:style w:type="character" w:customStyle="1" w:styleId="CommentTextChar">
    <w:name w:val="Comment Text Char"/>
    <w:basedOn w:val="DefaultParagraphFont"/>
    <w:link w:val="CommentText"/>
    <w:uiPriority w:val="99"/>
    <w:rsid w:val="006A79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A794E"/>
    <w:rPr>
      <w:b/>
      <w:bCs/>
    </w:rPr>
  </w:style>
  <w:style w:type="character" w:customStyle="1" w:styleId="CommentSubjectChar">
    <w:name w:val="Comment Subject Char"/>
    <w:basedOn w:val="CommentTextChar"/>
    <w:link w:val="CommentSubject"/>
    <w:uiPriority w:val="99"/>
    <w:semiHidden/>
    <w:rsid w:val="006A794E"/>
    <w:rPr>
      <w:rFonts w:ascii="Arial" w:hAnsi="Arial" w:cs="Arial"/>
      <w:b/>
      <w:bCs/>
      <w:sz w:val="20"/>
      <w:szCs w:val="20"/>
    </w:rPr>
  </w:style>
  <w:style w:type="paragraph" w:customStyle="1" w:styleId="Appendixtablehead">
    <w:name w:val="Appendix table head"/>
    <w:basedOn w:val="Normal"/>
    <w:qFormat/>
    <w:rsid w:val="006A794E"/>
    <w:pPr>
      <w:spacing w:before="0" w:after="200" w:line="276" w:lineRule="auto"/>
      <w:ind w:left="567" w:hanging="283"/>
      <w:jc w:val="left"/>
    </w:pPr>
    <w:rPr>
      <w:rFonts w:eastAsiaTheme="minorHAnsi" w:cs="Arial"/>
      <w:b/>
      <w:szCs w:val="20"/>
      <w:lang w:eastAsia="en-US"/>
    </w:rPr>
  </w:style>
  <w:style w:type="paragraph" w:customStyle="1" w:styleId="Tableheader">
    <w:name w:val="Table header"/>
    <w:basedOn w:val="Appendixtablehead"/>
    <w:qFormat/>
    <w:rsid w:val="006A794E"/>
    <w:pPr>
      <w:suppressAutoHyphens/>
      <w:autoSpaceDE w:val="0"/>
      <w:autoSpaceDN w:val="0"/>
      <w:adjustRightInd w:val="0"/>
      <w:spacing w:after="113" w:line="288" w:lineRule="auto"/>
      <w:ind w:left="284" w:firstLine="0"/>
      <w:textAlignment w:val="center"/>
    </w:pPr>
    <w:rPr>
      <w:bCs/>
      <w:color w:val="000000"/>
      <w:lang w:val="en-GB"/>
    </w:rPr>
  </w:style>
  <w:style w:type="paragraph" w:customStyle="1" w:styleId="Sub-heading">
    <w:name w:val="Sub-heading"/>
    <w:basedOn w:val="Normal"/>
    <w:autoRedefine/>
    <w:qFormat/>
    <w:rsid w:val="006A794E"/>
    <w:pPr>
      <w:suppressAutoHyphens/>
      <w:autoSpaceDE w:val="0"/>
      <w:autoSpaceDN w:val="0"/>
      <w:adjustRightInd w:val="0"/>
      <w:spacing w:before="120" w:after="120" w:line="288" w:lineRule="auto"/>
      <w:jc w:val="left"/>
      <w:textAlignment w:val="center"/>
    </w:pPr>
    <w:rPr>
      <w:rFonts w:eastAsiaTheme="minorHAnsi" w:cs="Arial"/>
      <w:color w:val="145B85"/>
      <w:sz w:val="28"/>
      <w:lang w:val="en-GB" w:eastAsia="en-US"/>
    </w:rPr>
  </w:style>
  <w:style w:type="paragraph" w:customStyle="1" w:styleId="Foreword">
    <w:name w:val="Foreword"/>
    <w:basedOn w:val="Normal"/>
    <w:qFormat/>
    <w:rsid w:val="006A794E"/>
    <w:pPr>
      <w:suppressAutoHyphens/>
      <w:autoSpaceDE w:val="0"/>
      <w:autoSpaceDN w:val="0"/>
      <w:adjustRightInd w:val="0"/>
      <w:spacing w:before="0" w:after="227" w:line="288" w:lineRule="auto"/>
      <w:jc w:val="left"/>
      <w:textAlignment w:val="center"/>
      <w:outlineLvl w:val="0"/>
    </w:pPr>
    <w:rPr>
      <w:rFonts w:eastAsiaTheme="minorHAnsi" w:cs="Arial"/>
      <w:b/>
      <w:bCs/>
      <w:color w:val="145B85"/>
      <w:sz w:val="48"/>
      <w:szCs w:val="48"/>
      <w:lang w:val="en-GB" w:eastAsia="en-US"/>
    </w:rPr>
  </w:style>
  <w:style w:type="paragraph" w:customStyle="1" w:styleId="Summary">
    <w:name w:val="Summary"/>
    <w:qFormat/>
    <w:rsid w:val="006A794E"/>
    <w:pPr>
      <w:spacing w:after="0"/>
      <w:jc w:val="right"/>
    </w:pPr>
    <w:rPr>
      <w:rFonts w:ascii="Arial" w:hAnsi="Arial" w:cs="Arial"/>
      <w:b/>
      <w:color w:val="145B85"/>
      <w:sz w:val="32"/>
      <w:szCs w:val="32"/>
      <w:lang w:val="en-GB"/>
    </w:rPr>
  </w:style>
  <w:style w:type="paragraph" w:customStyle="1" w:styleId="Tablecontents">
    <w:name w:val="Table contents"/>
    <w:basedOn w:val="Tablestubheadings"/>
    <w:qFormat/>
    <w:rsid w:val="006A794E"/>
    <w:rPr>
      <w:b w:val="0"/>
    </w:rPr>
  </w:style>
  <w:style w:type="paragraph" w:customStyle="1" w:styleId="Footnotecompressed">
    <w:name w:val="Footnote compressed"/>
    <w:basedOn w:val="Footnote"/>
    <w:qFormat/>
    <w:rsid w:val="006A794E"/>
    <w:pPr>
      <w:numPr>
        <w:numId w:val="6"/>
      </w:numPr>
      <w:spacing w:before="0" w:line="240" w:lineRule="auto"/>
      <w:ind w:left="284" w:hanging="284"/>
    </w:pPr>
  </w:style>
  <w:style w:type="character" w:customStyle="1" w:styleId="tgc">
    <w:name w:val="_tgc"/>
    <w:basedOn w:val="DefaultParagraphFont"/>
    <w:rsid w:val="006A794E"/>
  </w:style>
  <w:style w:type="paragraph" w:customStyle="1" w:styleId="swa">
    <w:name w:val="swa"/>
    <w:basedOn w:val="Heading3"/>
    <w:qFormat/>
    <w:rsid w:val="006A794E"/>
    <w:pPr>
      <w:keepLines/>
      <w:overflowPunct/>
      <w:autoSpaceDE/>
      <w:autoSpaceDN/>
      <w:adjustRightInd/>
      <w:spacing w:before="200" w:after="200" w:line="276" w:lineRule="auto"/>
      <w:jc w:val="center"/>
      <w:textAlignment w:val="auto"/>
    </w:pPr>
    <w:rPr>
      <w:rFonts w:ascii="Arial" w:hAnsi="Arial" w:cs="Arial"/>
      <w:bCs/>
      <w:color w:val="145B85"/>
      <w:sz w:val="36"/>
      <w:szCs w:val="22"/>
      <w:lang w:val="en-GB"/>
    </w:rPr>
  </w:style>
  <w:style w:type="paragraph" w:customStyle="1" w:styleId="HeaderChapterStart">
    <w:name w:val="Header Chapter Start"/>
    <w:basedOn w:val="Header"/>
    <w:qFormat/>
    <w:rsid w:val="006A794E"/>
    <w:pPr>
      <w:spacing w:before="0"/>
      <w:jc w:val="left"/>
    </w:pPr>
    <w:rPr>
      <w:rFonts w:eastAsiaTheme="minorHAnsi" w:cs="Arial"/>
      <w:i/>
      <w:color w:val="145B85"/>
      <w:szCs w:val="22"/>
      <w:lang w:eastAsia="en-US"/>
    </w:rPr>
  </w:style>
  <w:style w:type="paragraph" w:customStyle="1" w:styleId="Body">
    <w:name w:val="Body"/>
    <w:basedOn w:val="Normal"/>
    <w:link w:val="BodyChar"/>
    <w:qFormat/>
    <w:rsid w:val="006A794E"/>
    <w:pPr>
      <w:spacing w:before="120" w:after="120" w:line="300" w:lineRule="auto"/>
      <w:jc w:val="left"/>
    </w:pPr>
    <w:rPr>
      <w:szCs w:val="20"/>
      <w:lang w:eastAsia="en-US"/>
    </w:rPr>
  </w:style>
  <w:style w:type="character" w:customStyle="1" w:styleId="BodyChar">
    <w:name w:val="Body Char"/>
    <w:link w:val="Body"/>
    <w:rsid w:val="006A794E"/>
    <w:rPr>
      <w:rFonts w:ascii="Arial" w:eastAsia="Times New Roman" w:hAnsi="Arial" w:cs="Times New Roman"/>
      <w:sz w:val="20"/>
      <w:szCs w:val="20"/>
    </w:rPr>
  </w:style>
  <w:style w:type="paragraph" w:styleId="Subtitle">
    <w:name w:val="Subtitle"/>
    <w:basedOn w:val="NoParagraphStyle"/>
    <w:next w:val="Body"/>
    <w:link w:val="SubtitleChar"/>
    <w:uiPriority w:val="11"/>
    <w:qFormat/>
    <w:rsid w:val="006A794E"/>
    <w:pPr>
      <w:spacing w:before="2268"/>
      <w:contextualSpacing/>
      <w:jc w:val="right"/>
    </w:pPr>
    <w:rPr>
      <w:rFonts w:ascii="Arial" w:hAnsi="Arial" w:cs="Arial"/>
      <w:color w:val="145B85"/>
      <w:sz w:val="50"/>
      <w:szCs w:val="50"/>
    </w:rPr>
  </w:style>
  <w:style w:type="character" w:customStyle="1" w:styleId="SubtitleChar">
    <w:name w:val="Subtitle Char"/>
    <w:basedOn w:val="DefaultParagraphFont"/>
    <w:link w:val="Subtitle"/>
    <w:uiPriority w:val="11"/>
    <w:rsid w:val="006A794E"/>
    <w:rPr>
      <w:rFonts w:ascii="Arial" w:hAnsi="Arial" w:cs="Arial"/>
      <w:color w:val="145B85"/>
      <w:sz w:val="50"/>
      <w:szCs w:val="50"/>
      <w:lang w:val="en-GB"/>
    </w:rPr>
  </w:style>
  <w:style w:type="paragraph" w:customStyle="1" w:styleId="Default">
    <w:name w:val="Default"/>
    <w:rsid w:val="006A794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A794E"/>
    <w:pPr>
      <w:spacing w:after="0" w:line="240" w:lineRule="auto"/>
    </w:pPr>
    <w:rPr>
      <w:rFonts w:ascii="Arial" w:hAnsi="Arial" w:cs="Arial"/>
    </w:rPr>
  </w:style>
  <w:style w:type="paragraph" w:customStyle="1" w:styleId="Tablecolumnnew">
    <w:name w:val="Table column new"/>
    <w:basedOn w:val="Normal"/>
    <w:qFormat/>
    <w:rsid w:val="004460D3"/>
    <w:pPr>
      <w:spacing w:before="0"/>
      <w:jc w:val="left"/>
    </w:pPr>
    <w:rPr>
      <w:sz w:val="18"/>
      <w:szCs w:val="18"/>
    </w:rPr>
  </w:style>
  <w:style w:type="paragraph" w:customStyle="1" w:styleId="TableheaderNEW">
    <w:name w:val="Table header NEW"/>
    <w:basedOn w:val="Normal"/>
    <w:qFormat/>
    <w:rsid w:val="00A07F7A"/>
    <w:pPr>
      <w:spacing w:before="60" w:after="60"/>
      <w:jc w:val="center"/>
    </w:pPr>
    <w:rPr>
      <w:bCs/>
      <w:color w:val="FFFFFF" w:themeColor="background1"/>
      <w:szCs w:val="20"/>
    </w:rPr>
  </w:style>
  <w:style w:type="paragraph" w:customStyle="1" w:styleId="SWABullettext">
    <w:name w:val="SWA Bullet text"/>
    <w:basedOn w:val="SWABullets"/>
    <w:qFormat/>
    <w:rsid w:val="00BE7793"/>
    <w:pPr>
      <w:numPr>
        <w:numId w:val="8"/>
      </w:numPr>
    </w:pPr>
  </w:style>
  <w:style w:type="paragraph" w:customStyle="1" w:styleId="Disclaimer">
    <w:name w:val="Disclaimer"/>
    <w:basedOn w:val="Normal"/>
    <w:uiPriority w:val="2"/>
    <w:rsid w:val="00D34CD1"/>
    <w:pPr>
      <w:spacing w:before="0" w:after="60"/>
      <w:jc w:val="left"/>
    </w:pPr>
    <w:rPr>
      <w:rFonts w:eastAsiaTheme="minorHAnsi" w:cs="Arial"/>
      <w:sz w:val="16"/>
      <w:szCs w:val="16"/>
      <w:lang w:eastAsia="en-US"/>
    </w:rPr>
  </w:style>
  <w:style w:type="character" w:customStyle="1" w:styleId="UnresolvedMention1">
    <w:name w:val="Unresolved Mention1"/>
    <w:basedOn w:val="DefaultParagraphFont"/>
    <w:uiPriority w:val="99"/>
    <w:semiHidden/>
    <w:unhideWhenUsed/>
    <w:rsid w:val="00540763"/>
    <w:rPr>
      <w:color w:val="605E5C"/>
      <w:shd w:val="clear" w:color="auto" w:fill="E1DFDD"/>
    </w:rPr>
  </w:style>
  <w:style w:type="paragraph" w:styleId="TableofFigures">
    <w:name w:val="table of figures"/>
    <w:basedOn w:val="Normal"/>
    <w:next w:val="Normal"/>
    <w:uiPriority w:val="99"/>
    <w:unhideWhenUsed/>
    <w:rsid w:val="00A37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9301">
      <w:bodyDiv w:val="1"/>
      <w:marLeft w:val="0"/>
      <w:marRight w:val="0"/>
      <w:marTop w:val="0"/>
      <w:marBottom w:val="0"/>
      <w:divBdr>
        <w:top w:val="none" w:sz="0" w:space="0" w:color="auto"/>
        <w:left w:val="none" w:sz="0" w:space="0" w:color="auto"/>
        <w:bottom w:val="none" w:sz="0" w:space="0" w:color="auto"/>
        <w:right w:val="none" w:sz="0" w:space="0" w:color="auto"/>
      </w:divBdr>
    </w:div>
    <w:div w:id="242179084">
      <w:bodyDiv w:val="1"/>
      <w:marLeft w:val="0"/>
      <w:marRight w:val="0"/>
      <w:marTop w:val="0"/>
      <w:marBottom w:val="0"/>
      <w:divBdr>
        <w:top w:val="none" w:sz="0" w:space="0" w:color="auto"/>
        <w:left w:val="none" w:sz="0" w:space="0" w:color="auto"/>
        <w:bottom w:val="none" w:sz="0" w:space="0" w:color="auto"/>
        <w:right w:val="none" w:sz="0" w:space="0" w:color="auto"/>
      </w:divBdr>
    </w:div>
    <w:div w:id="255211974">
      <w:bodyDiv w:val="1"/>
      <w:marLeft w:val="0"/>
      <w:marRight w:val="0"/>
      <w:marTop w:val="0"/>
      <w:marBottom w:val="0"/>
      <w:divBdr>
        <w:top w:val="none" w:sz="0" w:space="0" w:color="auto"/>
        <w:left w:val="none" w:sz="0" w:space="0" w:color="auto"/>
        <w:bottom w:val="none" w:sz="0" w:space="0" w:color="auto"/>
        <w:right w:val="none" w:sz="0" w:space="0" w:color="auto"/>
      </w:divBdr>
    </w:div>
    <w:div w:id="259147363">
      <w:bodyDiv w:val="1"/>
      <w:marLeft w:val="0"/>
      <w:marRight w:val="0"/>
      <w:marTop w:val="0"/>
      <w:marBottom w:val="0"/>
      <w:divBdr>
        <w:top w:val="none" w:sz="0" w:space="0" w:color="auto"/>
        <w:left w:val="none" w:sz="0" w:space="0" w:color="auto"/>
        <w:bottom w:val="none" w:sz="0" w:space="0" w:color="auto"/>
        <w:right w:val="none" w:sz="0" w:space="0" w:color="auto"/>
      </w:divBdr>
    </w:div>
    <w:div w:id="495074512">
      <w:bodyDiv w:val="1"/>
      <w:marLeft w:val="0"/>
      <w:marRight w:val="0"/>
      <w:marTop w:val="0"/>
      <w:marBottom w:val="0"/>
      <w:divBdr>
        <w:top w:val="none" w:sz="0" w:space="0" w:color="auto"/>
        <w:left w:val="none" w:sz="0" w:space="0" w:color="auto"/>
        <w:bottom w:val="none" w:sz="0" w:space="0" w:color="auto"/>
        <w:right w:val="none" w:sz="0" w:space="0" w:color="auto"/>
      </w:divBdr>
    </w:div>
    <w:div w:id="531963036">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680398509">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637220477">
      <w:bodyDiv w:val="1"/>
      <w:marLeft w:val="0"/>
      <w:marRight w:val="0"/>
      <w:marTop w:val="0"/>
      <w:marBottom w:val="0"/>
      <w:divBdr>
        <w:top w:val="none" w:sz="0" w:space="0" w:color="auto"/>
        <w:left w:val="none" w:sz="0" w:space="0" w:color="auto"/>
        <w:bottom w:val="none" w:sz="0" w:space="0" w:color="auto"/>
        <w:right w:val="none" w:sz="0" w:space="0" w:color="auto"/>
      </w:divBdr>
    </w:div>
    <w:div w:id="1720978047">
      <w:bodyDiv w:val="1"/>
      <w:marLeft w:val="0"/>
      <w:marRight w:val="0"/>
      <w:marTop w:val="0"/>
      <w:marBottom w:val="0"/>
      <w:divBdr>
        <w:top w:val="none" w:sz="0" w:space="0" w:color="auto"/>
        <w:left w:val="none" w:sz="0" w:space="0" w:color="auto"/>
        <w:bottom w:val="none" w:sz="0" w:space="0" w:color="auto"/>
        <w:right w:val="none" w:sz="0" w:space="0" w:color="auto"/>
      </w:divBdr>
    </w:div>
    <w:div w:id="1886748423">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4030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wa.gov.au" TargetMode="External"/><Relationship Id="rId18" Type="http://schemas.openxmlformats.org/officeDocument/2006/relationships/hyperlink" Target="https://www.safeworkaustralia.gov.au/collection/national-return-work-survey-2018" TargetMode="External"/><Relationship Id="rId26" Type="http://schemas.openxmlformats.org/officeDocument/2006/relationships/hyperlink" Target="http://www.safework.nsw.gov.au/" TargetMode="External"/><Relationship Id="rId39" Type="http://schemas.openxmlformats.org/officeDocument/2006/relationships/hyperlink" Target="http://www.worksafe.nt.gov.au/Pages/default.aspx" TargetMode="External"/><Relationship Id="rId21" Type="http://schemas.openxmlformats.org/officeDocument/2006/relationships/image" Target="media/image2.jpeg"/><Relationship Id="rId34" Type="http://schemas.openxmlformats.org/officeDocument/2006/relationships/hyperlink" Target="http://www.rtwsa.com/" TargetMode="External"/><Relationship Id="rId42" Type="http://schemas.openxmlformats.org/officeDocument/2006/relationships/hyperlink" Target="http://www.seacare.gov.a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wa.gov.au" TargetMode="External"/><Relationship Id="rId29" Type="http://schemas.openxmlformats.org/officeDocument/2006/relationships/hyperlink" Target="mailto:info@worksafe.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contact@sira.nsw.gov.au" TargetMode="External"/><Relationship Id="rId32" Type="http://schemas.openxmlformats.org/officeDocument/2006/relationships/hyperlink" Target="http://www.workcover.wa.gov.au/" TargetMode="External"/><Relationship Id="rId37" Type="http://schemas.openxmlformats.org/officeDocument/2006/relationships/hyperlink" Target="http://www.worksafe.tas.gov.au/" TargetMode="External"/><Relationship Id="rId40" Type="http://schemas.openxmlformats.org/officeDocument/2006/relationships/hyperlink" Target="https://www.worksafe.act.gov.au/" TargetMode="External"/><Relationship Id="rId45" Type="http://schemas.openxmlformats.org/officeDocument/2006/relationships/hyperlink" Target="http://www.worksafe.govt.nz" TargetMode="External"/><Relationship Id="rId5" Type="http://schemas.openxmlformats.org/officeDocument/2006/relationships/webSettings" Target="webSettings.xml"/><Relationship Id="rId15" Type="http://schemas.openxmlformats.org/officeDocument/2006/relationships/hyperlink" Target="https://www.safeworkaustralia.gov.au/collection/comparison-workers-compensation-arrangements-australia-and-new-zealand" TargetMode="External"/><Relationship Id="rId23" Type="http://schemas.openxmlformats.org/officeDocument/2006/relationships/header" Target="header3.xml"/><Relationship Id="rId28" Type="http://schemas.openxmlformats.org/officeDocument/2006/relationships/hyperlink" Target="http://www.icare.nsw.gov.au" TargetMode="External"/><Relationship Id="rId36" Type="http://schemas.openxmlformats.org/officeDocument/2006/relationships/hyperlink" Target="mailto:wstinfo@justice.tas.gov.au" TargetMode="Externa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hyperlink" Target="https://www.worksafe.qld.gov.au/" TargetMode="External"/><Relationship Id="rId44" Type="http://schemas.openxmlformats.org/officeDocument/2006/relationships/hyperlink" Target="http://www.acc.co.n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afeworkaustralia.gov.au/collection/australian-workers-compensation-statistics" TargetMode="External"/><Relationship Id="rId22" Type="http://schemas.openxmlformats.org/officeDocument/2006/relationships/image" Target="media/image3.jpeg"/><Relationship Id="rId27" Type="http://schemas.openxmlformats.org/officeDocument/2006/relationships/hyperlink" Target="mailto:registry@wcc.nsw.gov.au" TargetMode="External"/><Relationship Id="rId30" Type="http://schemas.openxmlformats.org/officeDocument/2006/relationships/hyperlink" Target="http://www.worksafe.vic.gov.au/" TargetMode="External"/><Relationship Id="rId35" Type="http://schemas.openxmlformats.org/officeDocument/2006/relationships/hyperlink" Target="http://www.safework.sa.gov.au/" TargetMode="External"/><Relationship Id="rId43" Type="http://schemas.openxmlformats.org/officeDocument/2006/relationships/hyperlink" Target="http://www.comcare.gov.au/"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info@swa.gov.au" TargetMode="External"/><Relationship Id="rId17" Type="http://schemas.openxmlformats.org/officeDocument/2006/relationships/hyperlink" Target="https://www.safeworkaustralia.gov.au/statistics-and-research/statistics/statistics" TargetMode="External"/><Relationship Id="rId25" Type="http://schemas.openxmlformats.org/officeDocument/2006/relationships/hyperlink" Target="http://www.sira.nsw.gov.au/" TargetMode="External"/><Relationship Id="rId33" Type="http://schemas.openxmlformats.org/officeDocument/2006/relationships/hyperlink" Target="http://www.dmirs.wa.gov.au/" TargetMode="External"/><Relationship Id="rId38" Type="http://schemas.openxmlformats.org/officeDocument/2006/relationships/hyperlink" Target="mailto:ntworksafe@nt.gov.au" TargetMode="External"/><Relationship Id="rId46" Type="http://schemas.openxmlformats.org/officeDocument/2006/relationships/header" Target="header4.xml"/><Relationship Id="rId20" Type="http://schemas.openxmlformats.org/officeDocument/2006/relationships/footer" Target="footer3.xml"/><Relationship Id="rId41" Type="http://schemas.openxmlformats.org/officeDocument/2006/relationships/hyperlink" Target="mailto:seacare@comca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199A-6EF3-4431-968B-1A8953CAF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5185</Words>
  <Characters>29558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2021-01-28T02:57:00Z</dcterms:created>
  <dcterms:modified xsi:type="dcterms:W3CDTF">2021-01-28T02:58:00Z</dcterms:modified>
</cp:coreProperties>
</file>