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D397969" w14:textId="1CA023F8" w:rsidR="0008705F" w:rsidRPr="00E64C96" w:rsidRDefault="00E64C96" w:rsidP="00A96F24">
      <w:pPr>
        <w:pStyle w:val="Title"/>
        <w:ind w:right="-188"/>
        <w:rPr>
          <w:rFonts w:ascii="Arial" w:eastAsiaTheme="minorHAnsi" w:hAnsi="Arial"/>
          <w:b w:val="0"/>
          <w:bCs w:val="0"/>
          <w:color w:val="145B85"/>
          <w:sz w:val="72"/>
        </w:rPr>
      </w:pPr>
      <w:bookmarkStart w:id="0" w:name="_Toc22648298"/>
      <w:r w:rsidRPr="00E64C96">
        <w:rPr>
          <w:rFonts w:ascii="Arial" w:eastAsiaTheme="minorHAnsi" w:hAnsi="Arial"/>
          <w:b w:val="0"/>
          <w:bCs w:val="0"/>
          <w:caps w:val="0"/>
          <w:color w:val="145B85"/>
          <w:sz w:val="72"/>
        </w:rPr>
        <w:t>Health monitoring when you work with hazardous chemicals</w:t>
      </w:r>
      <w:bookmarkEnd w:id="0"/>
    </w:p>
    <w:p w14:paraId="3DC9AF8D" w14:textId="77777777" w:rsidR="00E64C96" w:rsidRDefault="0008705F" w:rsidP="0008705F">
      <w:pPr>
        <w:pBdr>
          <w:bottom w:val="single" w:sz="48" w:space="10" w:color="A6A6A6" w:themeColor="background1" w:themeShade="A6"/>
        </w:pBdr>
        <w:tabs>
          <w:tab w:val="left" w:pos="425"/>
        </w:tabs>
        <w:spacing w:before="360" w:after="600"/>
        <w:rPr>
          <w:rFonts w:eastAsiaTheme="majorEastAsia" w:cstheme="majorBidi"/>
          <w:iCs/>
          <w:color w:val="262626" w:themeColor="text1" w:themeTint="D9"/>
          <w:spacing w:val="13"/>
          <w:sz w:val="52"/>
          <w:lang w:eastAsia="en-US"/>
        </w:rPr>
        <w:sectPr w:rsidR="00E64C96" w:rsidSect="00E64C96">
          <w:headerReference w:type="first" r:id="rId7"/>
          <w:pgSz w:w="11906" w:h="16838" w:code="9"/>
          <w:pgMar w:top="1440" w:right="1440" w:bottom="1440" w:left="1440" w:header="709" w:footer="709" w:gutter="0"/>
          <w:cols w:space="708"/>
          <w:vAlign w:val="center"/>
          <w:titlePg/>
          <w:docGrid w:linePitch="360"/>
        </w:sectPr>
      </w:pPr>
      <w:r w:rsidRPr="0008705F">
        <w:rPr>
          <w:rFonts w:eastAsiaTheme="majorEastAsia" w:cstheme="majorBidi"/>
          <w:iCs/>
          <w:color w:val="262626" w:themeColor="text1" w:themeTint="D9"/>
          <w:spacing w:val="13"/>
          <w:sz w:val="52"/>
          <w:lang w:eastAsia="en-US"/>
        </w:rPr>
        <w:t>Guide for workers</w:t>
      </w:r>
    </w:p>
    <w:p w14:paraId="20F39972" w14:textId="33361B7F" w:rsidR="0008705F" w:rsidRPr="0008705F" w:rsidRDefault="0008705F" w:rsidP="00E64C96">
      <w:pPr>
        <w:rPr>
          <w:rFonts w:eastAsiaTheme="majorEastAsia"/>
          <w:lang w:eastAsia="en-US"/>
        </w:rPr>
      </w:pPr>
      <w:bookmarkStart w:id="1" w:name="_GoBack"/>
      <w:bookmarkEnd w:id="1"/>
    </w:p>
    <w:p w14:paraId="0809A57E" w14:textId="06B634EF" w:rsidR="00302D53" w:rsidRDefault="0008705F">
      <w:pPr>
        <w:pStyle w:val="TOC1"/>
        <w:rPr>
          <w:rFonts w:asciiTheme="minorHAnsi" w:eastAsiaTheme="minorEastAsia" w:hAnsiTheme="minorHAnsi"/>
          <w:b w:val="0"/>
          <w:noProof/>
          <w:szCs w:val="22"/>
          <w:lang w:eastAsia="en-AU"/>
        </w:rPr>
      </w:pPr>
      <w:r w:rsidRPr="0008705F">
        <w:fldChar w:fldCharType="begin"/>
      </w:r>
      <w:r w:rsidRPr="0008705F">
        <w:instrText xml:space="preserve"> TOC \o "1-2" \h \z \u </w:instrText>
      </w:r>
      <w:r w:rsidRPr="0008705F">
        <w:fldChar w:fldCharType="separate"/>
      </w:r>
      <w:hyperlink w:anchor="_Toc22648298" w:history="1">
        <w:r w:rsidR="00302D53" w:rsidRPr="00DD64C3">
          <w:rPr>
            <w:rStyle w:val="Hyperlink"/>
            <w:noProof/>
          </w:rPr>
          <w:t>Health monitoring when you work with hazardous chemicals</w:t>
        </w:r>
        <w:r w:rsidR="00302D53">
          <w:rPr>
            <w:noProof/>
            <w:webHidden/>
          </w:rPr>
          <w:tab/>
        </w:r>
        <w:r w:rsidR="00302D53">
          <w:rPr>
            <w:noProof/>
            <w:webHidden/>
          </w:rPr>
          <w:fldChar w:fldCharType="begin"/>
        </w:r>
        <w:r w:rsidR="00302D53">
          <w:rPr>
            <w:noProof/>
            <w:webHidden/>
          </w:rPr>
          <w:instrText xml:space="preserve"> PAGEREF _Toc22648298 \h </w:instrText>
        </w:r>
        <w:r w:rsidR="00302D53">
          <w:rPr>
            <w:noProof/>
            <w:webHidden/>
          </w:rPr>
        </w:r>
        <w:r w:rsidR="00302D53">
          <w:rPr>
            <w:noProof/>
            <w:webHidden/>
          </w:rPr>
          <w:fldChar w:fldCharType="separate"/>
        </w:r>
        <w:r w:rsidR="00E64C96">
          <w:rPr>
            <w:noProof/>
            <w:webHidden/>
          </w:rPr>
          <w:t>1</w:t>
        </w:r>
        <w:r w:rsidR="00302D53">
          <w:rPr>
            <w:noProof/>
            <w:webHidden/>
          </w:rPr>
          <w:fldChar w:fldCharType="end"/>
        </w:r>
      </w:hyperlink>
    </w:p>
    <w:p w14:paraId="751E9635" w14:textId="09102AE3" w:rsidR="00302D53" w:rsidRDefault="00E64C96">
      <w:pPr>
        <w:pStyle w:val="TOC1"/>
        <w:rPr>
          <w:rFonts w:asciiTheme="minorHAnsi" w:eastAsiaTheme="minorEastAsia" w:hAnsiTheme="minorHAnsi"/>
          <w:b w:val="0"/>
          <w:noProof/>
          <w:szCs w:val="22"/>
          <w:lang w:eastAsia="en-AU"/>
        </w:rPr>
      </w:pPr>
      <w:hyperlink w:anchor="_Toc22648299" w:history="1">
        <w:r w:rsidR="00302D53" w:rsidRPr="00DD64C3">
          <w:rPr>
            <w:rStyle w:val="Hyperlink"/>
            <w:noProof/>
          </w:rPr>
          <w:t>Introduction</w:t>
        </w:r>
        <w:r w:rsidR="00302D53">
          <w:rPr>
            <w:noProof/>
            <w:webHidden/>
          </w:rPr>
          <w:tab/>
        </w:r>
        <w:r w:rsidR="00302D53">
          <w:rPr>
            <w:noProof/>
            <w:webHidden/>
          </w:rPr>
          <w:fldChar w:fldCharType="begin"/>
        </w:r>
        <w:r w:rsidR="00302D53">
          <w:rPr>
            <w:noProof/>
            <w:webHidden/>
          </w:rPr>
          <w:instrText xml:space="preserve"> PAGEREF _Toc22648299 \h </w:instrText>
        </w:r>
        <w:r w:rsidR="00302D53">
          <w:rPr>
            <w:noProof/>
            <w:webHidden/>
          </w:rPr>
        </w:r>
        <w:r w:rsidR="00302D53">
          <w:rPr>
            <w:noProof/>
            <w:webHidden/>
          </w:rPr>
          <w:fldChar w:fldCharType="separate"/>
        </w:r>
        <w:r>
          <w:rPr>
            <w:noProof/>
            <w:webHidden/>
          </w:rPr>
          <w:t>3</w:t>
        </w:r>
        <w:r w:rsidR="00302D53">
          <w:rPr>
            <w:noProof/>
            <w:webHidden/>
          </w:rPr>
          <w:fldChar w:fldCharType="end"/>
        </w:r>
      </w:hyperlink>
    </w:p>
    <w:p w14:paraId="31755B60" w14:textId="22F235C9" w:rsidR="00302D53" w:rsidRDefault="00E64C96">
      <w:pPr>
        <w:pStyle w:val="TOC2"/>
        <w:rPr>
          <w:rFonts w:asciiTheme="minorHAnsi" w:eastAsiaTheme="minorEastAsia" w:hAnsiTheme="minorHAnsi"/>
          <w:noProof/>
          <w:szCs w:val="22"/>
          <w:lang w:eastAsia="en-AU"/>
        </w:rPr>
      </w:pPr>
      <w:hyperlink w:anchor="_Toc22648300" w:history="1">
        <w:r w:rsidR="00302D53" w:rsidRPr="00DD64C3">
          <w:rPr>
            <w:rStyle w:val="Hyperlink"/>
            <w:noProof/>
          </w:rPr>
          <w:t>How to use this guide</w:t>
        </w:r>
        <w:r w:rsidR="00302D53">
          <w:rPr>
            <w:noProof/>
            <w:webHidden/>
          </w:rPr>
          <w:tab/>
        </w:r>
        <w:r w:rsidR="00302D53">
          <w:rPr>
            <w:noProof/>
            <w:webHidden/>
          </w:rPr>
          <w:fldChar w:fldCharType="begin"/>
        </w:r>
        <w:r w:rsidR="00302D53">
          <w:rPr>
            <w:noProof/>
            <w:webHidden/>
          </w:rPr>
          <w:instrText xml:space="preserve"> PAGEREF _Toc22648300 \h </w:instrText>
        </w:r>
        <w:r w:rsidR="00302D53">
          <w:rPr>
            <w:noProof/>
            <w:webHidden/>
          </w:rPr>
        </w:r>
        <w:r w:rsidR="00302D53">
          <w:rPr>
            <w:noProof/>
            <w:webHidden/>
          </w:rPr>
          <w:fldChar w:fldCharType="separate"/>
        </w:r>
        <w:r>
          <w:rPr>
            <w:noProof/>
            <w:webHidden/>
          </w:rPr>
          <w:t>3</w:t>
        </w:r>
        <w:r w:rsidR="00302D53">
          <w:rPr>
            <w:noProof/>
            <w:webHidden/>
          </w:rPr>
          <w:fldChar w:fldCharType="end"/>
        </w:r>
      </w:hyperlink>
    </w:p>
    <w:p w14:paraId="7E3F4FE8" w14:textId="2F6DBDFC" w:rsidR="00302D53" w:rsidRDefault="00E64C96">
      <w:pPr>
        <w:pStyle w:val="TOC2"/>
        <w:rPr>
          <w:rFonts w:asciiTheme="minorHAnsi" w:eastAsiaTheme="minorEastAsia" w:hAnsiTheme="minorHAnsi"/>
          <w:noProof/>
          <w:szCs w:val="22"/>
          <w:lang w:eastAsia="en-AU"/>
        </w:rPr>
      </w:pPr>
      <w:hyperlink w:anchor="_Toc22648301" w:history="1">
        <w:r w:rsidR="00302D53" w:rsidRPr="00DD64C3">
          <w:rPr>
            <w:rStyle w:val="Hyperlink"/>
            <w:noProof/>
          </w:rPr>
          <w:t>What the WHS Regulations say about health monitoring</w:t>
        </w:r>
        <w:r w:rsidR="00302D53">
          <w:rPr>
            <w:noProof/>
            <w:webHidden/>
          </w:rPr>
          <w:tab/>
        </w:r>
        <w:r w:rsidR="00302D53">
          <w:rPr>
            <w:noProof/>
            <w:webHidden/>
          </w:rPr>
          <w:fldChar w:fldCharType="begin"/>
        </w:r>
        <w:r w:rsidR="00302D53">
          <w:rPr>
            <w:noProof/>
            <w:webHidden/>
          </w:rPr>
          <w:instrText xml:space="preserve"> PAGEREF _Toc22648301 \h </w:instrText>
        </w:r>
        <w:r w:rsidR="00302D53">
          <w:rPr>
            <w:noProof/>
            <w:webHidden/>
          </w:rPr>
        </w:r>
        <w:r w:rsidR="00302D53">
          <w:rPr>
            <w:noProof/>
            <w:webHidden/>
          </w:rPr>
          <w:fldChar w:fldCharType="separate"/>
        </w:r>
        <w:r>
          <w:rPr>
            <w:noProof/>
            <w:webHidden/>
          </w:rPr>
          <w:t>3</w:t>
        </w:r>
        <w:r w:rsidR="00302D53">
          <w:rPr>
            <w:noProof/>
            <w:webHidden/>
          </w:rPr>
          <w:fldChar w:fldCharType="end"/>
        </w:r>
      </w:hyperlink>
    </w:p>
    <w:p w14:paraId="5DE975E9" w14:textId="745E9F80" w:rsidR="00302D53" w:rsidRDefault="00E64C96">
      <w:pPr>
        <w:pStyle w:val="TOC1"/>
        <w:rPr>
          <w:rFonts w:asciiTheme="minorHAnsi" w:eastAsiaTheme="minorEastAsia" w:hAnsiTheme="minorHAnsi"/>
          <w:b w:val="0"/>
          <w:noProof/>
          <w:szCs w:val="22"/>
          <w:lang w:eastAsia="en-AU"/>
        </w:rPr>
      </w:pPr>
      <w:hyperlink w:anchor="_Toc22648302" w:history="1">
        <w:r w:rsidR="00302D53" w:rsidRPr="00DD64C3">
          <w:rPr>
            <w:rStyle w:val="Hyperlink"/>
            <w:noProof/>
          </w:rPr>
          <w:t>What is health monitoring?</w:t>
        </w:r>
        <w:r w:rsidR="00302D53">
          <w:rPr>
            <w:noProof/>
            <w:webHidden/>
          </w:rPr>
          <w:tab/>
        </w:r>
        <w:r w:rsidR="00302D53">
          <w:rPr>
            <w:noProof/>
            <w:webHidden/>
          </w:rPr>
          <w:fldChar w:fldCharType="begin"/>
        </w:r>
        <w:r w:rsidR="00302D53">
          <w:rPr>
            <w:noProof/>
            <w:webHidden/>
          </w:rPr>
          <w:instrText xml:space="preserve"> PAGEREF _Toc22648302 \h </w:instrText>
        </w:r>
        <w:r w:rsidR="00302D53">
          <w:rPr>
            <w:noProof/>
            <w:webHidden/>
          </w:rPr>
        </w:r>
        <w:r w:rsidR="00302D53">
          <w:rPr>
            <w:noProof/>
            <w:webHidden/>
          </w:rPr>
          <w:fldChar w:fldCharType="separate"/>
        </w:r>
        <w:r>
          <w:rPr>
            <w:noProof/>
            <w:webHidden/>
          </w:rPr>
          <w:t>4</w:t>
        </w:r>
        <w:r w:rsidR="00302D53">
          <w:rPr>
            <w:noProof/>
            <w:webHidden/>
          </w:rPr>
          <w:fldChar w:fldCharType="end"/>
        </w:r>
      </w:hyperlink>
    </w:p>
    <w:p w14:paraId="605D4495" w14:textId="56B00180" w:rsidR="00302D53" w:rsidRDefault="00E64C96">
      <w:pPr>
        <w:pStyle w:val="TOC2"/>
        <w:rPr>
          <w:rFonts w:asciiTheme="minorHAnsi" w:eastAsiaTheme="minorEastAsia" w:hAnsiTheme="minorHAnsi"/>
          <w:noProof/>
          <w:szCs w:val="22"/>
          <w:lang w:eastAsia="en-AU"/>
        </w:rPr>
      </w:pPr>
      <w:hyperlink w:anchor="_Toc22648303" w:history="1">
        <w:r w:rsidR="00302D53" w:rsidRPr="00DD64C3">
          <w:rPr>
            <w:rStyle w:val="Hyperlink"/>
            <w:noProof/>
          </w:rPr>
          <w:t>Before you start working with hazardous chemicals</w:t>
        </w:r>
        <w:r w:rsidR="00302D53">
          <w:rPr>
            <w:noProof/>
            <w:webHidden/>
          </w:rPr>
          <w:tab/>
        </w:r>
        <w:r w:rsidR="00302D53">
          <w:rPr>
            <w:noProof/>
            <w:webHidden/>
          </w:rPr>
          <w:fldChar w:fldCharType="begin"/>
        </w:r>
        <w:r w:rsidR="00302D53">
          <w:rPr>
            <w:noProof/>
            <w:webHidden/>
          </w:rPr>
          <w:instrText xml:space="preserve"> PAGEREF _Toc22648303 \h </w:instrText>
        </w:r>
        <w:r w:rsidR="00302D53">
          <w:rPr>
            <w:noProof/>
            <w:webHidden/>
          </w:rPr>
        </w:r>
        <w:r w:rsidR="00302D53">
          <w:rPr>
            <w:noProof/>
            <w:webHidden/>
          </w:rPr>
          <w:fldChar w:fldCharType="separate"/>
        </w:r>
        <w:r>
          <w:rPr>
            <w:noProof/>
            <w:webHidden/>
          </w:rPr>
          <w:t>4</w:t>
        </w:r>
        <w:r w:rsidR="00302D53">
          <w:rPr>
            <w:noProof/>
            <w:webHidden/>
          </w:rPr>
          <w:fldChar w:fldCharType="end"/>
        </w:r>
      </w:hyperlink>
    </w:p>
    <w:p w14:paraId="751CF945" w14:textId="6066306C" w:rsidR="00302D53" w:rsidRDefault="00E64C96">
      <w:pPr>
        <w:pStyle w:val="TOC2"/>
        <w:rPr>
          <w:rFonts w:asciiTheme="minorHAnsi" w:eastAsiaTheme="minorEastAsia" w:hAnsiTheme="minorHAnsi"/>
          <w:noProof/>
          <w:szCs w:val="22"/>
          <w:lang w:eastAsia="en-AU"/>
        </w:rPr>
      </w:pPr>
      <w:hyperlink w:anchor="_Toc22648304" w:history="1">
        <w:r w:rsidR="00302D53" w:rsidRPr="00DD64C3">
          <w:rPr>
            <w:rStyle w:val="Hyperlink"/>
            <w:noProof/>
          </w:rPr>
          <w:t>While you are working with hazardous chemicals</w:t>
        </w:r>
        <w:r w:rsidR="00302D53">
          <w:rPr>
            <w:noProof/>
            <w:webHidden/>
          </w:rPr>
          <w:tab/>
        </w:r>
        <w:r w:rsidR="00302D53">
          <w:rPr>
            <w:noProof/>
            <w:webHidden/>
          </w:rPr>
          <w:fldChar w:fldCharType="begin"/>
        </w:r>
        <w:r w:rsidR="00302D53">
          <w:rPr>
            <w:noProof/>
            <w:webHidden/>
          </w:rPr>
          <w:instrText xml:space="preserve"> PAGEREF _Toc22648304 \h </w:instrText>
        </w:r>
        <w:r w:rsidR="00302D53">
          <w:rPr>
            <w:noProof/>
            <w:webHidden/>
          </w:rPr>
        </w:r>
        <w:r w:rsidR="00302D53">
          <w:rPr>
            <w:noProof/>
            <w:webHidden/>
          </w:rPr>
          <w:fldChar w:fldCharType="separate"/>
        </w:r>
        <w:r>
          <w:rPr>
            <w:noProof/>
            <w:webHidden/>
          </w:rPr>
          <w:t>4</w:t>
        </w:r>
        <w:r w:rsidR="00302D53">
          <w:rPr>
            <w:noProof/>
            <w:webHidden/>
          </w:rPr>
          <w:fldChar w:fldCharType="end"/>
        </w:r>
      </w:hyperlink>
    </w:p>
    <w:p w14:paraId="7393B08B" w14:textId="6D32F2EA" w:rsidR="00302D53" w:rsidRDefault="00E64C96">
      <w:pPr>
        <w:pStyle w:val="TOC2"/>
        <w:rPr>
          <w:rFonts w:asciiTheme="minorHAnsi" w:eastAsiaTheme="minorEastAsia" w:hAnsiTheme="minorHAnsi"/>
          <w:noProof/>
          <w:szCs w:val="22"/>
          <w:lang w:eastAsia="en-AU"/>
        </w:rPr>
      </w:pPr>
      <w:hyperlink w:anchor="_Toc22648305" w:history="1">
        <w:r w:rsidR="00302D53" w:rsidRPr="00DD64C3">
          <w:rPr>
            <w:rStyle w:val="Hyperlink"/>
            <w:noProof/>
          </w:rPr>
          <w:t>After you finish working with hazardous chemicals</w:t>
        </w:r>
        <w:r w:rsidR="00302D53">
          <w:rPr>
            <w:noProof/>
            <w:webHidden/>
          </w:rPr>
          <w:tab/>
        </w:r>
        <w:r w:rsidR="00302D53">
          <w:rPr>
            <w:noProof/>
            <w:webHidden/>
          </w:rPr>
          <w:fldChar w:fldCharType="begin"/>
        </w:r>
        <w:r w:rsidR="00302D53">
          <w:rPr>
            <w:noProof/>
            <w:webHidden/>
          </w:rPr>
          <w:instrText xml:space="preserve"> PAGEREF _Toc22648305 \h </w:instrText>
        </w:r>
        <w:r w:rsidR="00302D53">
          <w:rPr>
            <w:noProof/>
            <w:webHidden/>
          </w:rPr>
        </w:r>
        <w:r w:rsidR="00302D53">
          <w:rPr>
            <w:noProof/>
            <w:webHidden/>
          </w:rPr>
          <w:fldChar w:fldCharType="separate"/>
        </w:r>
        <w:r>
          <w:rPr>
            <w:noProof/>
            <w:webHidden/>
          </w:rPr>
          <w:t>5</w:t>
        </w:r>
        <w:r w:rsidR="00302D53">
          <w:rPr>
            <w:noProof/>
            <w:webHidden/>
          </w:rPr>
          <w:fldChar w:fldCharType="end"/>
        </w:r>
      </w:hyperlink>
    </w:p>
    <w:p w14:paraId="03E8B4AB" w14:textId="6BFE16D8" w:rsidR="00302D53" w:rsidRDefault="00E64C96">
      <w:pPr>
        <w:pStyle w:val="TOC1"/>
        <w:rPr>
          <w:rFonts w:asciiTheme="minorHAnsi" w:eastAsiaTheme="minorEastAsia" w:hAnsiTheme="minorHAnsi"/>
          <w:b w:val="0"/>
          <w:noProof/>
          <w:szCs w:val="22"/>
          <w:lang w:eastAsia="en-AU"/>
        </w:rPr>
      </w:pPr>
      <w:hyperlink w:anchor="_Toc22648306" w:history="1">
        <w:r w:rsidR="00302D53" w:rsidRPr="00DD64C3">
          <w:rPr>
            <w:rStyle w:val="Hyperlink"/>
            <w:noProof/>
          </w:rPr>
          <w:t>How will I know if I need health monitoring for my job?</w:t>
        </w:r>
        <w:r w:rsidR="00302D53">
          <w:rPr>
            <w:noProof/>
            <w:webHidden/>
          </w:rPr>
          <w:tab/>
        </w:r>
        <w:r w:rsidR="00302D53">
          <w:rPr>
            <w:noProof/>
            <w:webHidden/>
          </w:rPr>
          <w:fldChar w:fldCharType="begin"/>
        </w:r>
        <w:r w:rsidR="00302D53">
          <w:rPr>
            <w:noProof/>
            <w:webHidden/>
          </w:rPr>
          <w:instrText xml:space="preserve"> PAGEREF _Toc22648306 \h </w:instrText>
        </w:r>
        <w:r w:rsidR="00302D53">
          <w:rPr>
            <w:noProof/>
            <w:webHidden/>
          </w:rPr>
        </w:r>
        <w:r w:rsidR="00302D53">
          <w:rPr>
            <w:noProof/>
            <w:webHidden/>
          </w:rPr>
          <w:fldChar w:fldCharType="separate"/>
        </w:r>
        <w:r>
          <w:rPr>
            <w:noProof/>
            <w:webHidden/>
          </w:rPr>
          <w:t>5</w:t>
        </w:r>
        <w:r w:rsidR="00302D53">
          <w:rPr>
            <w:noProof/>
            <w:webHidden/>
          </w:rPr>
          <w:fldChar w:fldCharType="end"/>
        </w:r>
      </w:hyperlink>
    </w:p>
    <w:p w14:paraId="1167B474" w14:textId="00DFFFA2" w:rsidR="00302D53" w:rsidRDefault="00E64C96">
      <w:pPr>
        <w:pStyle w:val="TOC2"/>
        <w:rPr>
          <w:rFonts w:asciiTheme="minorHAnsi" w:eastAsiaTheme="minorEastAsia" w:hAnsiTheme="minorHAnsi"/>
          <w:noProof/>
          <w:szCs w:val="22"/>
          <w:lang w:eastAsia="en-AU"/>
        </w:rPr>
      </w:pPr>
      <w:hyperlink w:anchor="_Toc22648307" w:history="1">
        <w:r w:rsidR="00302D53" w:rsidRPr="00DD64C3">
          <w:rPr>
            <w:rStyle w:val="Hyperlink"/>
            <w:noProof/>
          </w:rPr>
          <w:t>Asbestos</w:t>
        </w:r>
        <w:r w:rsidR="00302D53">
          <w:rPr>
            <w:noProof/>
            <w:webHidden/>
          </w:rPr>
          <w:tab/>
        </w:r>
        <w:r w:rsidR="00302D53">
          <w:rPr>
            <w:noProof/>
            <w:webHidden/>
          </w:rPr>
          <w:fldChar w:fldCharType="begin"/>
        </w:r>
        <w:r w:rsidR="00302D53">
          <w:rPr>
            <w:noProof/>
            <w:webHidden/>
          </w:rPr>
          <w:instrText xml:space="preserve"> PAGEREF _Toc22648307 \h </w:instrText>
        </w:r>
        <w:r w:rsidR="00302D53">
          <w:rPr>
            <w:noProof/>
            <w:webHidden/>
          </w:rPr>
        </w:r>
        <w:r w:rsidR="00302D53">
          <w:rPr>
            <w:noProof/>
            <w:webHidden/>
          </w:rPr>
          <w:fldChar w:fldCharType="separate"/>
        </w:r>
        <w:r>
          <w:rPr>
            <w:noProof/>
            <w:webHidden/>
          </w:rPr>
          <w:t>5</w:t>
        </w:r>
        <w:r w:rsidR="00302D53">
          <w:rPr>
            <w:noProof/>
            <w:webHidden/>
          </w:rPr>
          <w:fldChar w:fldCharType="end"/>
        </w:r>
      </w:hyperlink>
    </w:p>
    <w:p w14:paraId="52827FAF" w14:textId="2806F982" w:rsidR="00302D53" w:rsidRDefault="00E64C96">
      <w:pPr>
        <w:pStyle w:val="TOC2"/>
        <w:rPr>
          <w:rFonts w:asciiTheme="minorHAnsi" w:eastAsiaTheme="minorEastAsia" w:hAnsiTheme="minorHAnsi"/>
          <w:noProof/>
          <w:szCs w:val="22"/>
          <w:lang w:eastAsia="en-AU"/>
        </w:rPr>
      </w:pPr>
      <w:hyperlink w:anchor="_Toc22648308" w:history="1">
        <w:r w:rsidR="00302D53" w:rsidRPr="00DD64C3">
          <w:rPr>
            <w:rStyle w:val="Hyperlink"/>
            <w:noProof/>
          </w:rPr>
          <w:t>Lead risk work</w:t>
        </w:r>
        <w:r w:rsidR="00302D53">
          <w:rPr>
            <w:noProof/>
            <w:webHidden/>
          </w:rPr>
          <w:tab/>
        </w:r>
        <w:r w:rsidR="00302D53">
          <w:rPr>
            <w:noProof/>
            <w:webHidden/>
          </w:rPr>
          <w:fldChar w:fldCharType="begin"/>
        </w:r>
        <w:r w:rsidR="00302D53">
          <w:rPr>
            <w:noProof/>
            <w:webHidden/>
          </w:rPr>
          <w:instrText xml:space="preserve"> PAGEREF _Toc22648308 \h </w:instrText>
        </w:r>
        <w:r w:rsidR="00302D53">
          <w:rPr>
            <w:noProof/>
            <w:webHidden/>
          </w:rPr>
        </w:r>
        <w:r w:rsidR="00302D53">
          <w:rPr>
            <w:noProof/>
            <w:webHidden/>
          </w:rPr>
          <w:fldChar w:fldCharType="separate"/>
        </w:r>
        <w:r>
          <w:rPr>
            <w:noProof/>
            <w:webHidden/>
          </w:rPr>
          <w:t>6</w:t>
        </w:r>
        <w:r w:rsidR="00302D53">
          <w:rPr>
            <w:noProof/>
            <w:webHidden/>
          </w:rPr>
          <w:fldChar w:fldCharType="end"/>
        </w:r>
      </w:hyperlink>
    </w:p>
    <w:p w14:paraId="73694998" w14:textId="12BA75AA" w:rsidR="00302D53" w:rsidRDefault="00E64C96">
      <w:pPr>
        <w:pStyle w:val="TOC1"/>
        <w:rPr>
          <w:rFonts w:asciiTheme="minorHAnsi" w:eastAsiaTheme="minorEastAsia" w:hAnsiTheme="minorHAnsi"/>
          <w:b w:val="0"/>
          <w:noProof/>
          <w:szCs w:val="22"/>
          <w:lang w:eastAsia="en-AU"/>
        </w:rPr>
      </w:pPr>
      <w:hyperlink w:anchor="_Toc22648309" w:history="1">
        <w:r w:rsidR="00302D53" w:rsidRPr="00DD64C3">
          <w:rPr>
            <w:rStyle w:val="Hyperlink"/>
            <w:noProof/>
          </w:rPr>
          <w:t>When do I need health monitoring?</w:t>
        </w:r>
        <w:r w:rsidR="00302D53">
          <w:rPr>
            <w:noProof/>
            <w:webHidden/>
          </w:rPr>
          <w:tab/>
        </w:r>
        <w:r w:rsidR="00302D53">
          <w:rPr>
            <w:noProof/>
            <w:webHidden/>
          </w:rPr>
          <w:fldChar w:fldCharType="begin"/>
        </w:r>
        <w:r w:rsidR="00302D53">
          <w:rPr>
            <w:noProof/>
            <w:webHidden/>
          </w:rPr>
          <w:instrText xml:space="preserve"> PAGEREF _Toc22648309 \h </w:instrText>
        </w:r>
        <w:r w:rsidR="00302D53">
          <w:rPr>
            <w:noProof/>
            <w:webHidden/>
          </w:rPr>
        </w:r>
        <w:r w:rsidR="00302D53">
          <w:rPr>
            <w:noProof/>
            <w:webHidden/>
          </w:rPr>
          <w:fldChar w:fldCharType="separate"/>
        </w:r>
        <w:r>
          <w:rPr>
            <w:noProof/>
            <w:webHidden/>
          </w:rPr>
          <w:t>6</w:t>
        </w:r>
        <w:r w:rsidR="00302D53">
          <w:rPr>
            <w:noProof/>
            <w:webHidden/>
          </w:rPr>
          <w:fldChar w:fldCharType="end"/>
        </w:r>
      </w:hyperlink>
    </w:p>
    <w:p w14:paraId="29393113" w14:textId="357B2F37" w:rsidR="00302D53" w:rsidRDefault="00E64C96">
      <w:pPr>
        <w:pStyle w:val="TOC1"/>
        <w:rPr>
          <w:rFonts w:asciiTheme="minorHAnsi" w:eastAsiaTheme="minorEastAsia" w:hAnsiTheme="minorHAnsi"/>
          <w:b w:val="0"/>
          <w:noProof/>
          <w:szCs w:val="22"/>
          <w:lang w:eastAsia="en-AU"/>
        </w:rPr>
      </w:pPr>
      <w:hyperlink w:anchor="_Toc22648310" w:history="1">
        <w:r w:rsidR="00302D53" w:rsidRPr="00DD64C3">
          <w:rPr>
            <w:rStyle w:val="Hyperlink"/>
            <w:noProof/>
          </w:rPr>
          <w:t>What does ‘significant risk to my health’ mean?</w:t>
        </w:r>
        <w:r w:rsidR="00302D53">
          <w:rPr>
            <w:noProof/>
            <w:webHidden/>
          </w:rPr>
          <w:tab/>
        </w:r>
        <w:r w:rsidR="00302D53">
          <w:rPr>
            <w:noProof/>
            <w:webHidden/>
          </w:rPr>
          <w:fldChar w:fldCharType="begin"/>
        </w:r>
        <w:r w:rsidR="00302D53">
          <w:rPr>
            <w:noProof/>
            <w:webHidden/>
          </w:rPr>
          <w:instrText xml:space="preserve"> PAGEREF _Toc22648310 \h </w:instrText>
        </w:r>
        <w:r w:rsidR="00302D53">
          <w:rPr>
            <w:noProof/>
            <w:webHidden/>
          </w:rPr>
        </w:r>
        <w:r w:rsidR="00302D53">
          <w:rPr>
            <w:noProof/>
            <w:webHidden/>
          </w:rPr>
          <w:fldChar w:fldCharType="separate"/>
        </w:r>
        <w:r>
          <w:rPr>
            <w:noProof/>
            <w:webHidden/>
          </w:rPr>
          <w:t>6</w:t>
        </w:r>
        <w:r w:rsidR="00302D53">
          <w:rPr>
            <w:noProof/>
            <w:webHidden/>
          </w:rPr>
          <w:fldChar w:fldCharType="end"/>
        </w:r>
      </w:hyperlink>
    </w:p>
    <w:p w14:paraId="121C6C43" w14:textId="0F006ECE" w:rsidR="00302D53" w:rsidRDefault="00E64C96">
      <w:pPr>
        <w:pStyle w:val="TOC1"/>
        <w:rPr>
          <w:rFonts w:asciiTheme="minorHAnsi" w:eastAsiaTheme="minorEastAsia" w:hAnsiTheme="minorHAnsi"/>
          <w:b w:val="0"/>
          <w:noProof/>
          <w:szCs w:val="22"/>
          <w:lang w:eastAsia="en-AU"/>
        </w:rPr>
      </w:pPr>
      <w:hyperlink w:anchor="_Toc22648311" w:history="1">
        <w:r w:rsidR="00302D53" w:rsidRPr="00DD64C3">
          <w:rPr>
            <w:rStyle w:val="Hyperlink"/>
            <w:noProof/>
          </w:rPr>
          <w:t>Who monitors my health?</w:t>
        </w:r>
        <w:r w:rsidR="00302D53">
          <w:rPr>
            <w:noProof/>
            <w:webHidden/>
          </w:rPr>
          <w:tab/>
        </w:r>
        <w:r w:rsidR="00302D53">
          <w:rPr>
            <w:noProof/>
            <w:webHidden/>
          </w:rPr>
          <w:fldChar w:fldCharType="begin"/>
        </w:r>
        <w:r w:rsidR="00302D53">
          <w:rPr>
            <w:noProof/>
            <w:webHidden/>
          </w:rPr>
          <w:instrText xml:space="preserve"> PAGEREF _Toc22648311 \h </w:instrText>
        </w:r>
        <w:r w:rsidR="00302D53">
          <w:rPr>
            <w:noProof/>
            <w:webHidden/>
          </w:rPr>
        </w:r>
        <w:r w:rsidR="00302D53">
          <w:rPr>
            <w:noProof/>
            <w:webHidden/>
          </w:rPr>
          <w:fldChar w:fldCharType="separate"/>
        </w:r>
        <w:r>
          <w:rPr>
            <w:noProof/>
            <w:webHidden/>
          </w:rPr>
          <w:t>7</w:t>
        </w:r>
        <w:r w:rsidR="00302D53">
          <w:rPr>
            <w:noProof/>
            <w:webHidden/>
          </w:rPr>
          <w:fldChar w:fldCharType="end"/>
        </w:r>
      </w:hyperlink>
    </w:p>
    <w:p w14:paraId="67720F51" w14:textId="19FC6BDF" w:rsidR="00302D53" w:rsidRDefault="00E64C96">
      <w:pPr>
        <w:pStyle w:val="TOC1"/>
        <w:rPr>
          <w:rFonts w:asciiTheme="minorHAnsi" w:eastAsiaTheme="minorEastAsia" w:hAnsiTheme="minorHAnsi"/>
          <w:b w:val="0"/>
          <w:noProof/>
          <w:szCs w:val="22"/>
          <w:lang w:eastAsia="en-AU"/>
        </w:rPr>
      </w:pPr>
      <w:hyperlink w:anchor="_Toc22648312" w:history="1">
        <w:r w:rsidR="00302D53" w:rsidRPr="00DD64C3">
          <w:rPr>
            <w:rStyle w:val="Hyperlink"/>
            <w:noProof/>
          </w:rPr>
          <w:t>Who pays for health monitoring?</w:t>
        </w:r>
        <w:r w:rsidR="00302D53">
          <w:rPr>
            <w:noProof/>
            <w:webHidden/>
          </w:rPr>
          <w:tab/>
        </w:r>
        <w:r w:rsidR="00302D53">
          <w:rPr>
            <w:noProof/>
            <w:webHidden/>
          </w:rPr>
          <w:fldChar w:fldCharType="begin"/>
        </w:r>
        <w:r w:rsidR="00302D53">
          <w:rPr>
            <w:noProof/>
            <w:webHidden/>
          </w:rPr>
          <w:instrText xml:space="preserve"> PAGEREF _Toc22648312 \h </w:instrText>
        </w:r>
        <w:r w:rsidR="00302D53">
          <w:rPr>
            <w:noProof/>
            <w:webHidden/>
          </w:rPr>
        </w:r>
        <w:r w:rsidR="00302D53">
          <w:rPr>
            <w:noProof/>
            <w:webHidden/>
          </w:rPr>
          <w:fldChar w:fldCharType="separate"/>
        </w:r>
        <w:r>
          <w:rPr>
            <w:noProof/>
            <w:webHidden/>
          </w:rPr>
          <w:t>7</w:t>
        </w:r>
        <w:r w:rsidR="00302D53">
          <w:rPr>
            <w:noProof/>
            <w:webHidden/>
          </w:rPr>
          <w:fldChar w:fldCharType="end"/>
        </w:r>
      </w:hyperlink>
    </w:p>
    <w:p w14:paraId="1DC2937C" w14:textId="61D138EA" w:rsidR="00302D53" w:rsidRDefault="00E64C96">
      <w:pPr>
        <w:pStyle w:val="TOC1"/>
        <w:rPr>
          <w:rFonts w:asciiTheme="minorHAnsi" w:eastAsiaTheme="minorEastAsia" w:hAnsiTheme="minorHAnsi"/>
          <w:b w:val="0"/>
          <w:noProof/>
          <w:szCs w:val="22"/>
          <w:lang w:eastAsia="en-AU"/>
        </w:rPr>
      </w:pPr>
      <w:hyperlink w:anchor="_Toc22648313" w:history="1">
        <w:r w:rsidR="00302D53" w:rsidRPr="00DD64C3">
          <w:rPr>
            <w:rStyle w:val="Hyperlink"/>
            <w:noProof/>
          </w:rPr>
          <w:t>Will I be asked about my health monitoring?</w:t>
        </w:r>
        <w:r w:rsidR="00302D53">
          <w:rPr>
            <w:noProof/>
            <w:webHidden/>
          </w:rPr>
          <w:tab/>
        </w:r>
        <w:r w:rsidR="00302D53">
          <w:rPr>
            <w:noProof/>
            <w:webHidden/>
          </w:rPr>
          <w:fldChar w:fldCharType="begin"/>
        </w:r>
        <w:r w:rsidR="00302D53">
          <w:rPr>
            <w:noProof/>
            <w:webHidden/>
          </w:rPr>
          <w:instrText xml:space="preserve"> PAGEREF _Toc22648313 \h </w:instrText>
        </w:r>
        <w:r w:rsidR="00302D53">
          <w:rPr>
            <w:noProof/>
            <w:webHidden/>
          </w:rPr>
        </w:r>
        <w:r w:rsidR="00302D53">
          <w:rPr>
            <w:noProof/>
            <w:webHidden/>
          </w:rPr>
          <w:fldChar w:fldCharType="separate"/>
        </w:r>
        <w:r>
          <w:rPr>
            <w:noProof/>
            <w:webHidden/>
          </w:rPr>
          <w:t>7</w:t>
        </w:r>
        <w:r w:rsidR="00302D53">
          <w:rPr>
            <w:noProof/>
            <w:webHidden/>
          </w:rPr>
          <w:fldChar w:fldCharType="end"/>
        </w:r>
      </w:hyperlink>
    </w:p>
    <w:p w14:paraId="4CA0B597" w14:textId="6B12F870" w:rsidR="00302D53" w:rsidRDefault="00E64C96">
      <w:pPr>
        <w:pStyle w:val="TOC1"/>
        <w:rPr>
          <w:rFonts w:asciiTheme="minorHAnsi" w:eastAsiaTheme="minorEastAsia" w:hAnsiTheme="minorHAnsi"/>
          <w:b w:val="0"/>
          <w:noProof/>
          <w:szCs w:val="22"/>
          <w:lang w:eastAsia="en-AU"/>
        </w:rPr>
      </w:pPr>
      <w:hyperlink w:anchor="_Toc22648314" w:history="1">
        <w:r w:rsidR="00302D53" w:rsidRPr="00DD64C3">
          <w:rPr>
            <w:rStyle w:val="Hyperlink"/>
            <w:noProof/>
          </w:rPr>
          <w:t>What is a health monitoring report and what is in it?</w:t>
        </w:r>
        <w:r w:rsidR="00302D53">
          <w:rPr>
            <w:noProof/>
            <w:webHidden/>
          </w:rPr>
          <w:tab/>
        </w:r>
        <w:r w:rsidR="00302D53">
          <w:rPr>
            <w:noProof/>
            <w:webHidden/>
          </w:rPr>
          <w:fldChar w:fldCharType="begin"/>
        </w:r>
        <w:r w:rsidR="00302D53">
          <w:rPr>
            <w:noProof/>
            <w:webHidden/>
          </w:rPr>
          <w:instrText xml:space="preserve"> PAGEREF _Toc22648314 \h </w:instrText>
        </w:r>
        <w:r w:rsidR="00302D53">
          <w:rPr>
            <w:noProof/>
            <w:webHidden/>
          </w:rPr>
        </w:r>
        <w:r w:rsidR="00302D53">
          <w:rPr>
            <w:noProof/>
            <w:webHidden/>
          </w:rPr>
          <w:fldChar w:fldCharType="separate"/>
        </w:r>
        <w:r>
          <w:rPr>
            <w:noProof/>
            <w:webHidden/>
          </w:rPr>
          <w:t>8</w:t>
        </w:r>
        <w:r w:rsidR="00302D53">
          <w:rPr>
            <w:noProof/>
            <w:webHidden/>
          </w:rPr>
          <w:fldChar w:fldCharType="end"/>
        </w:r>
      </w:hyperlink>
    </w:p>
    <w:p w14:paraId="4C634EE0" w14:textId="6C9EF9C5" w:rsidR="00302D53" w:rsidRDefault="00E64C96">
      <w:pPr>
        <w:pStyle w:val="TOC1"/>
        <w:rPr>
          <w:rFonts w:asciiTheme="minorHAnsi" w:eastAsiaTheme="minorEastAsia" w:hAnsiTheme="minorHAnsi"/>
          <w:b w:val="0"/>
          <w:noProof/>
          <w:szCs w:val="22"/>
          <w:lang w:eastAsia="en-AU"/>
        </w:rPr>
      </w:pPr>
      <w:hyperlink w:anchor="_Toc22648315" w:history="1">
        <w:r w:rsidR="00302D53" w:rsidRPr="00DD64C3">
          <w:rPr>
            <w:rStyle w:val="Hyperlink"/>
            <w:noProof/>
          </w:rPr>
          <w:t>What if my results show I have been exposed to hazardous chemicals or have an injury, illness or disease?</w:t>
        </w:r>
        <w:r w:rsidR="00302D53">
          <w:rPr>
            <w:noProof/>
            <w:webHidden/>
          </w:rPr>
          <w:tab/>
        </w:r>
        <w:r w:rsidR="00302D53">
          <w:rPr>
            <w:noProof/>
            <w:webHidden/>
          </w:rPr>
          <w:fldChar w:fldCharType="begin"/>
        </w:r>
        <w:r w:rsidR="00302D53">
          <w:rPr>
            <w:noProof/>
            <w:webHidden/>
          </w:rPr>
          <w:instrText xml:space="preserve"> PAGEREF _Toc22648315 \h </w:instrText>
        </w:r>
        <w:r w:rsidR="00302D53">
          <w:rPr>
            <w:noProof/>
            <w:webHidden/>
          </w:rPr>
        </w:r>
        <w:r w:rsidR="00302D53">
          <w:rPr>
            <w:noProof/>
            <w:webHidden/>
          </w:rPr>
          <w:fldChar w:fldCharType="separate"/>
        </w:r>
        <w:r>
          <w:rPr>
            <w:noProof/>
            <w:webHidden/>
          </w:rPr>
          <w:t>9</w:t>
        </w:r>
        <w:r w:rsidR="00302D53">
          <w:rPr>
            <w:noProof/>
            <w:webHidden/>
          </w:rPr>
          <w:fldChar w:fldCharType="end"/>
        </w:r>
      </w:hyperlink>
    </w:p>
    <w:p w14:paraId="18D5CC3B" w14:textId="3B7BA698" w:rsidR="00302D53" w:rsidRDefault="00E64C96">
      <w:pPr>
        <w:pStyle w:val="TOC1"/>
        <w:rPr>
          <w:rFonts w:asciiTheme="minorHAnsi" w:eastAsiaTheme="minorEastAsia" w:hAnsiTheme="minorHAnsi"/>
          <w:b w:val="0"/>
          <w:noProof/>
          <w:szCs w:val="22"/>
          <w:lang w:eastAsia="en-AU"/>
        </w:rPr>
      </w:pPr>
      <w:hyperlink w:anchor="_Toc22648316" w:history="1">
        <w:r w:rsidR="00302D53" w:rsidRPr="00DD64C3">
          <w:rPr>
            <w:rStyle w:val="Hyperlink"/>
            <w:noProof/>
          </w:rPr>
          <w:t>Who can see my health monitoring records?</w:t>
        </w:r>
        <w:r w:rsidR="00302D53">
          <w:rPr>
            <w:noProof/>
            <w:webHidden/>
          </w:rPr>
          <w:tab/>
        </w:r>
        <w:r w:rsidR="00302D53">
          <w:rPr>
            <w:noProof/>
            <w:webHidden/>
          </w:rPr>
          <w:fldChar w:fldCharType="begin"/>
        </w:r>
        <w:r w:rsidR="00302D53">
          <w:rPr>
            <w:noProof/>
            <w:webHidden/>
          </w:rPr>
          <w:instrText xml:space="preserve"> PAGEREF _Toc22648316 \h </w:instrText>
        </w:r>
        <w:r w:rsidR="00302D53">
          <w:rPr>
            <w:noProof/>
            <w:webHidden/>
          </w:rPr>
        </w:r>
        <w:r w:rsidR="00302D53">
          <w:rPr>
            <w:noProof/>
            <w:webHidden/>
          </w:rPr>
          <w:fldChar w:fldCharType="separate"/>
        </w:r>
        <w:r>
          <w:rPr>
            <w:noProof/>
            <w:webHidden/>
          </w:rPr>
          <w:t>10</w:t>
        </w:r>
        <w:r w:rsidR="00302D53">
          <w:rPr>
            <w:noProof/>
            <w:webHidden/>
          </w:rPr>
          <w:fldChar w:fldCharType="end"/>
        </w:r>
      </w:hyperlink>
    </w:p>
    <w:p w14:paraId="5D08B9A4" w14:textId="16F20A8E" w:rsidR="00302D53" w:rsidRDefault="00E64C96">
      <w:pPr>
        <w:pStyle w:val="TOC1"/>
        <w:rPr>
          <w:rFonts w:asciiTheme="minorHAnsi" w:eastAsiaTheme="minorEastAsia" w:hAnsiTheme="minorHAnsi"/>
          <w:b w:val="0"/>
          <w:noProof/>
          <w:szCs w:val="22"/>
          <w:lang w:eastAsia="en-AU"/>
        </w:rPr>
      </w:pPr>
      <w:hyperlink w:anchor="_Toc22648317" w:history="1">
        <w:r w:rsidR="00302D53" w:rsidRPr="00DD64C3">
          <w:rPr>
            <w:rStyle w:val="Hyperlink"/>
            <w:noProof/>
          </w:rPr>
          <w:t>How long are my records kept for?</w:t>
        </w:r>
        <w:r w:rsidR="00302D53">
          <w:rPr>
            <w:noProof/>
            <w:webHidden/>
          </w:rPr>
          <w:tab/>
        </w:r>
        <w:r w:rsidR="00302D53">
          <w:rPr>
            <w:noProof/>
            <w:webHidden/>
          </w:rPr>
          <w:fldChar w:fldCharType="begin"/>
        </w:r>
        <w:r w:rsidR="00302D53">
          <w:rPr>
            <w:noProof/>
            <w:webHidden/>
          </w:rPr>
          <w:instrText xml:space="preserve"> PAGEREF _Toc22648317 \h </w:instrText>
        </w:r>
        <w:r w:rsidR="00302D53">
          <w:rPr>
            <w:noProof/>
            <w:webHidden/>
          </w:rPr>
        </w:r>
        <w:r w:rsidR="00302D53">
          <w:rPr>
            <w:noProof/>
            <w:webHidden/>
          </w:rPr>
          <w:fldChar w:fldCharType="separate"/>
        </w:r>
        <w:r>
          <w:rPr>
            <w:noProof/>
            <w:webHidden/>
          </w:rPr>
          <w:t>10</w:t>
        </w:r>
        <w:r w:rsidR="00302D53">
          <w:rPr>
            <w:noProof/>
            <w:webHidden/>
          </w:rPr>
          <w:fldChar w:fldCharType="end"/>
        </w:r>
      </w:hyperlink>
    </w:p>
    <w:p w14:paraId="32C6A9FC" w14:textId="7A10B8EA" w:rsidR="00302D53" w:rsidRDefault="00E64C96">
      <w:pPr>
        <w:pStyle w:val="TOC1"/>
        <w:rPr>
          <w:rFonts w:asciiTheme="minorHAnsi" w:eastAsiaTheme="minorEastAsia" w:hAnsiTheme="minorHAnsi"/>
          <w:b w:val="0"/>
          <w:noProof/>
          <w:szCs w:val="22"/>
          <w:lang w:eastAsia="en-AU"/>
        </w:rPr>
      </w:pPr>
      <w:hyperlink w:anchor="_Toc22648318" w:history="1">
        <w:r w:rsidR="00302D53" w:rsidRPr="00DD64C3">
          <w:rPr>
            <w:rStyle w:val="Hyperlink"/>
            <w:noProof/>
          </w:rPr>
          <w:t>Do I have to do health monitoring?</w:t>
        </w:r>
        <w:r w:rsidR="00302D53">
          <w:rPr>
            <w:noProof/>
            <w:webHidden/>
          </w:rPr>
          <w:tab/>
        </w:r>
        <w:r w:rsidR="00302D53">
          <w:rPr>
            <w:noProof/>
            <w:webHidden/>
          </w:rPr>
          <w:fldChar w:fldCharType="begin"/>
        </w:r>
        <w:r w:rsidR="00302D53">
          <w:rPr>
            <w:noProof/>
            <w:webHidden/>
          </w:rPr>
          <w:instrText xml:space="preserve"> PAGEREF _Toc22648318 \h </w:instrText>
        </w:r>
        <w:r w:rsidR="00302D53">
          <w:rPr>
            <w:noProof/>
            <w:webHidden/>
          </w:rPr>
        </w:r>
        <w:r w:rsidR="00302D53">
          <w:rPr>
            <w:noProof/>
            <w:webHidden/>
          </w:rPr>
          <w:fldChar w:fldCharType="separate"/>
        </w:r>
        <w:r>
          <w:rPr>
            <w:noProof/>
            <w:webHidden/>
          </w:rPr>
          <w:t>10</w:t>
        </w:r>
        <w:r w:rsidR="00302D53">
          <w:rPr>
            <w:noProof/>
            <w:webHidden/>
          </w:rPr>
          <w:fldChar w:fldCharType="end"/>
        </w:r>
      </w:hyperlink>
    </w:p>
    <w:p w14:paraId="0A74077C" w14:textId="2476459A" w:rsidR="00302D53" w:rsidRDefault="00E64C96">
      <w:pPr>
        <w:pStyle w:val="TOC1"/>
        <w:rPr>
          <w:rFonts w:asciiTheme="minorHAnsi" w:eastAsiaTheme="minorEastAsia" w:hAnsiTheme="minorHAnsi"/>
          <w:b w:val="0"/>
          <w:noProof/>
          <w:szCs w:val="22"/>
          <w:lang w:eastAsia="en-AU"/>
        </w:rPr>
      </w:pPr>
      <w:hyperlink w:anchor="_Toc22648319" w:history="1">
        <w:r w:rsidR="00302D53" w:rsidRPr="00DD64C3">
          <w:rPr>
            <w:rStyle w:val="Hyperlink"/>
            <w:noProof/>
          </w:rPr>
          <w:t>More information</w:t>
        </w:r>
        <w:r w:rsidR="00302D53">
          <w:rPr>
            <w:noProof/>
            <w:webHidden/>
          </w:rPr>
          <w:tab/>
        </w:r>
        <w:r w:rsidR="00302D53">
          <w:rPr>
            <w:noProof/>
            <w:webHidden/>
          </w:rPr>
          <w:fldChar w:fldCharType="begin"/>
        </w:r>
        <w:r w:rsidR="00302D53">
          <w:rPr>
            <w:noProof/>
            <w:webHidden/>
          </w:rPr>
          <w:instrText xml:space="preserve"> PAGEREF _Toc22648319 \h </w:instrText>
        </w:r>
        <w:r w:rsidR="00302D53">
          <w:rPr>
            <w:noProof/>
            <w:webHidden/>
          </w:rPr>
        </w:r>
        <w:r w:rsidR="00302D53">
          <w:rPr>
            <w:noProof/>
            <w:webHidden/>
          </w:rPr>
          <w:fldChar w:fldCharType="separate"/>
        </w:r>
        <w:r>
          <w:rPr>
            <w:noProof/>
            <w:webHidden/>
          </w:rPr>
          <w:t>11</w:t>
        </w:r>
        <w:r w:rsidR="00302D53">
          <w:rPr>
            <w:noProof/>
            <w:webHidden/>
          </w:rPr>
          <w:fldChar w:fldCharType="end"/>
        </w:r>
      </w:hyperlink>
    </w:p>
    <w:p w14:paraId="204FD8D8" w14:textId="5DFA6559" w:rsidR="00302D53" w:rsidRDefault="00E64C96">
      <w:pPr>
        <w:pStyle w:val="TOC1"/>
        <w:rPr>
          <w:rFonts w:asciiTheme="minorHAnsi" w:eastAsiaTheme="minorEastAsia" w:hAnsiTheme="minorHAnsi"/>
          <w:b w:val="0"/>
          <w:noProof/>
          <w:szCs w:val="22"/>
          <w:lang w:eastAsia="en-AU"/>
        </w:rPr>
      </w:pPr>
      <w:hyperlink w:anchor="_Toc22648320" w:history="1">
        <w:r w:rsidR="00302D53" w:rsidRPr="00DD64C3">
          <w:rPr>
            <w:rStyle w:val="Hyperlink"/>
            <w:noProof/>
          </w:rPr>
          <w:t>Hazardous chemicals that need health monitoring</w:t>
        </w:r>
        <w:r w:rsidR="00302D53">
          <w:rPr>
            <w:noProof/>
            <w:webHidden/>
          </w:rPr>
          <w:tab/>
        </w:r>
        <w:r w:rsidR="00302D53">
          <w:rPr>
            <w:noProof/>
            <w:webHidden/>
          </w:rPr>
          <w:fldChar w:fldCharType="begin"/>
        </w:r>
        <w:r w:rsidR="00302D53">
          <w:rPr>
            <w:noProof/>
            <w:webHidden/>
          </w:rPr>
          <w:instrText xml:space="preserve"> PAGEREF _Toc22648320 \h </w:instrText>
        </w:r>
        <w:r w:rsidR="00302D53">
          <w:rPr>
            <w:noProof/>
            <w:webHidden/>
          </w:rPr>
        </w:r>
        <w:r w:rsidR="00302D53">
          <w:rPr>
            <w:noProof/>
            <w:webHidden/>
          </w:rPr>
          <w:fldChar w:fldCharType="separate"/>
        </w:r>
        <w:r>
          <w:rPr>
            <w:noProof/>
            <w:webHidden/>
          </w:rPr>
          <w:t>11</w:t>
        </w:r>
        <w:r w:rsidR="00302D53">
          <w:rPr>
            <w:noProof/>
            <w:webHidden/>
          </w:rPr>
          <w:fldChar w:fldCharType="end"/>
        </w:r>
      </w:hyperlink>
    </w:p>
    <w:p w14:paraId="323EA42C" w14:textId="4847DDBC" w:rsidR="00302D53" w:rsidRDefault="00E64C96">
      <w:pPr>
        <w:pStyle w:val="TOC1"/>
        <w:rPr>
          <w:rFonts w:asciiTheme="minorHAnsi" w:eastAsiaTheme="minorEastAsia" w:hAnsiTheme="minorHAnsi"/>
          <w:b w:val="0"/>
          <w:noProof/>
          <w:szCs w:val="22"/>
          <w:lang w:eastAsia="en-AU"/>
        </w:rPr>
      </w:pPr>
      <w:hyperlink w:anchor="_Toc22648321" w:history="1">
        <w:r w:rsidR="00302D53" w:rsidRPr="00DD64C3">
          <w:rPr>
            <w:rStyle w:val="Hyperlink"/>
            <w:noProof/>
          </w:rPr>
          <w:t>Examples of chemicals that may need health monitoring</w:t>
        </w:r>
        <w:r w:rsidR="00302D53">
          <w:rPr>
            <w:noProof/>
            <w:webHidden/>
          </w:rPr>
          <w:tab/>
        </w:r>
        <w:r w:rsidR="00302D53">
          <w:rPr>
            <w:noProof/>
            <w:webHidden/>
          </w:rPr>
          <w:fldChar w:fldCharType="begin"/>
        </w:r>
        <w:r w:rsidR="00302D53">
          <w:rPr>
            <w:noProof/>
            <w:webHidden/>
          </w:rPr>
          <w:instrText xml:space="preserve"> PAGEREF _Toc22648321 \h </w:instrText>
        </w:r>
        <w:r w:rsidR="00302D53">
          <w:rPr>
            <w:noProof/>
            <w:webHidden/>
          </w:rPr>
        </w:r>
        <w:r w:rsidR="00302D53">
          <w:rPr>
            <w:noProof/>
            <w:webHidden/>
          </w:rPr>
          <w:fldChar w:fldCharType="separate"/>
        </w:r>
        <w:r>
          <w:rPr>
            <w:noProof/>
            <w:webHidden/>
          </w:rPr>
          <w:t>14</w:t>
        </w:r>
        <w:r w:rsidR="00302D53">
          <w:rPr>
            <w:noProof/>
            <w:webHidden/>
          </w:rPr>
          <w:fldChar w:fldCharType="end"/>
        </w:r>
      </w:hyperlink>
    </w:p>
    <w:p w14:paraId="3EF1C89B" w14:textId="77777777" w:rsidR="0008705F" w:rsidRPr="0008705F" w:rsidRDefault="0008705F" w:rsidP="0008705F">
      <w:pPr>
        <w:spacing w:before="120"/>
        <w:rPr>
          <w:rFonts w:eastAsiaTheme="minorHAnsi" w:cstheme="minorBidi"/>
          <w:lang w:eastAsia="en-US"/>
        </w:rPr>
        <w:sectPr w:rsidR="0008705F" w:rsidRPr="0008705F" w:rsidSect="005B7E8D">
          <w:headerReference w:type="first" r:id="rId8"/>
          <w:pgSz w:w="11906" w:h="16838" w:code="9"/>
          <w:pgMar w:top="1440" w:right="1440" w:bottom="1440" w:left="1440" w:header="709" w:footer="709" w:gutter="0"/>
          <w:cols w:space="708"/>
          <w:titlePg/>
          <w:docGrid w:linePitch="360"/>
        </w:sectPr>
      </w:pPr>
      <w:r w:rsidRPr="0008705F">
        <w:rPr>
          <w:rFonts w:eastAsiaTheme="minorHAnsi" w:cstheme="minorBidi"/>
          <w:lang w:eastAsia="en-US"/>
        </w:rPr>
        <w:fldChar w:fldCharType="end"/>
      </w:r>
    </w:p>
    <w:p w14:paraId="5CA9A538"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 w:name="_Toc22648299"/>
      <w:r w:rsidRPr="0008705F">
        <w:rPr>
          <w:rFonts w:eastAsiaTheme="minorHAnsi" w:cstheme="minorBidi"/>
          <w:color w:val="404040" w:themeColor="text1" w:themeTint="BF"/>
          <w:sz w:val="52"/>
          <w:lang w:eastAsia="en-US"/>
        </w:rPr>
        <w:lastRenderedPageBreak/>
        <w:t>Introduction</w:t>
      </w:r>
      <w:bookmarkEnd w:id="2"/>
    </w:p>
    <w:p w14:paraId="7334370C"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If you are a worker who works with hazardous chemicals, this guide is for you. It explains what you and your PCBU must do to monitor your health and keep you as safe as possible. Everything in this guide is covered by the model Work Health and Safety (WHS) laws. </w:t>
      </w:r>
    </w:p>
    <w:p w14:paraId="3530C22B"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3" w:name="_Toc22648300"/>
      <w:r w:rsidRPr="0008705F">
        <w:rPr>
          <w:rFonts w:eastAsiaTheme="minorHAnsi" w:cstheme="minorBidi"/>
          <w:color w:val="145B85"/>
          <w:sz w:val="40"/>
          <w:lang w:eastAsia="en-US"/>
        </w:rPr>
        <w:t>How to use this guide</w:t>
      </w:r>
      <w:bookmarkEnd w:id="3"/>
    </w:p>
    <w:p w14:paraId="2A95BA5F"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This guide will help you to understand and make decisions about the health monitoring your PCBU is legally required to give you. </w:t>
      </w:r>
    </w:p>
    <w:p w14:paraId="4D1BA4AE"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As a worker, you don’t have health monitoring duties under the WHS laws. In this guide we describe what duty holders, like PCBUs, must do to provide health monitoring under the WHS laws.</w:t>
      </w:r>
    </w:p>
    <w:p w14:paraId="38897CB4"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We use ‘must’, ‘requires’ or ‘mandatory’ where duty holders are legally required</w:t>
      </w:r>
      <w:r>
        <w:rPr>
          <w:rFonts w:eastAsiaTheme="minorHAnsi" w:cstheme="minorBidi"/>
          <w:lang w:eastAsia="en-US"/>
        </w:rPr>
        <w:t xml:space="preserve"> to</w:t>
      </w:r>
      <w:r w:rsidRPr="0008705F">
        <w:rPr>
          <w:rFonts w:eastAsiaTheme="minorHAnsi" w:cstheme="minorBidi"/>
          <w:lang w:eastAsia="en-US"/>
        </w:rPr>
        <w:t xml:space="preserve"> comply with a requirement. We use ‘should’ to recommend an action and ‘may’ where they can choose to do as we recommend.</w:t>
      </w:r>
    </w:p>
    <w:p w14:paraId="0D81E8E6"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There are other guides for PCBUs and doctors that you can read if you wish:</w:t>
      </w:r>
    </w:p>
    <w:p w14:paraId="4BD07B6C" w14:textId="77777777" w:rsidR="0008705F" w:rsidRPr="0008705F" w:rsidRDefault="0008705F" w:rsidP="0008705F">
      <w:pPr>
        <w:numPr>
          <w:ilvl w:val="0"/>
          <w:numId w:val="16"/>
        </w:numPr>
        <w:spacing w:before="120"/>
        <w:rPr>
          <w:i/>
          <w:lang w:eastAsia="en-US"/>
        </w:rPr>
      </w:pPr>
      <w:r w:rsidRPr="0008705F">
        <w:rPr>
          <w:i/>
          <w:lang w:eastAsia="en-US"/>
        </w:rPr>
        <w:t>Health monitoring guide for persons conducting a business or undertaking</w:t>
      </w:r>
    </w:p>
    <w:p w14:paraId="181BBD19" w14:textId="77777777" w:rsidR="0008705F" w:rsidRPr="0008705F" w:rsidRDefault="0008705F" w:rsidP="0008705F">
      <w:pPr>
        <w:numPr>
          <w:ilvl w:val="0"/>
          <w:numId w:val="16"/>
        </w:numPr>
        <w:spacing w:before="120"/>
        <w:rPr>
          <w:i/>
          <w:lang w:eastAsia="en-US"/>
        </w:rPr>
      </w:pPr>
      <w:r w:rsidRPr="0008705F">
        <w:rPr>
          <w:i/>
          <w:lang w:eastAsia="en-US"/>
        </w:rPr>
        <w:t>Health monitoring guide for registered medical practitioners, and</w:t>
      </w:r>
    </w:p>
    <w:p w14:paraId="7B3219E8" w14:textId="77777777" w:rsidR="0008705F" w:rsidRPr="0008705F" w:rsidRDefault="0008705F" w:rsidP="0008705F">
      <w:pPr>
        <w:numPr>
          <w:ilvl w:val="0"/>
          <w:numId w:val="16"/>
        </w:numPr>
        <w:spacing w:before="120"/>
        <w:rPr>
          <w:i/>
          <w:lang w:eastAsia="en-US"/>
        </w:rPr>
      </w:pPr>
      <w:r w:rsidRPr="0008705F">
        <w:rPr>
          <w:i/>
          <w:lang w:eastAsia="en-US"/>
        </w:rPr>
        <w:t>Health monitoring guides for hazardous chemicals.</w:t>
      </w:r>
    </w:p>
    <w:p w14:paraId="4C18D177" w14:textId="77777777" w:rsidR="0008705F" w:rsidRPr="0008705F" w:rsidRDefault="0008705F" w:rsidP="0008705F">
      <w:pPr>
        <w:keepNext/>
        <w:numPr>
          <w:ilvl w:val="1"/>
          <w:numId w:val="0"/>
        </w:numPr>
        <w:spacing w:before="480" w:after="240"/>
        <w:outlineLvl w:val="1"/>
        <w:rPr>
          <w:rFonts w:eastAsiaTheme="minorHAnsi" w:cstheme="minorBidi"/>
          <w:color w:val="145B85"/>
          <w:sz w:val="40"/>
          <w:lang w:eastAsia="en-US"/>
        </w:rPr>
      </w:pPr>
      <w:bookmarkStart w:id="4" w:name="_Toc22648301"/>
      <w:r w:rsidRPr="0008705F">
        <w:rPr>
          <w:rFonts w:eastAsiaTheme="minorHAnsi" w:cstheme="minorBidi"/>
          <w:color w:val="145B85"/>
          <w:sz w:val="40"/>
          <w:lang w:eastAsia="en-US"/>
        </w:rPr>
        <w:t>What the WHS Regulations say about health monitoring</w:t>
      </w:r>
      <w:bookmarkEnd w:id="4"/>
      <w:r w:rsidRPr="0008705F">
        <w:rPr>
          <w:rFonts w:eastAsiaTheme="minorHAnsi" w:cstheme="minorBidi"/>
          <w:color w:val="145B85"/>
          <w:sz w:val="40"/>
          <w:lang w:eastAsia="en-US"/>
        </w:rPr>
        <w:t xml:space="preserve"> </w:t>
      </w:r>
    </w:p>
    <w:p w14:paraId="6F28A98E"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At times, a person conducting a business or undertaking (PCBU), is required to monitor the health of their workers. </w:t>
      </w:r>
    </w:p>
    <w:p w14:paraId="05FD98F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For example, PCBUs must monitor your health if you are working with certain hazardous chemicals including lead and asbestos. </w:t>
      </w:r>
    </w:p>
    <w:p w14:paraId="6CE0D57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 PCBU must decide if you need health monitoring. They will make a decision to monitor your health if there is a risk you will be exposed to a hazardous chemical. If you work with lead or asbestos,</w:t>
      </w:r>
      <w:r>
        <w:rPr>
          <w:rFonts w:eastAsiaTheme="minorHAnsi" w:cstheme="minorBidi"/>
          <w:lang w:eastAsia="en-US"/>
        </w:rPr>
        <w:t xml:space="preserve"> then there is no choice and</w:t>
      </w:r>
      <w:r w:rsidRPr="0008705F">
        <w:rPr>
          <w:rFonts w:eastAsiaTheme="minorHAnsi" w:cstheme="minorBidi"/>
          <w:lang w:eastAsia="en-US"/>
        </w:rPr>
        <w:t xml:space="preserve"> they must monitor your health.</w:t>
      </w:r>
    </w:p>
    <w:p w14:paraId="086A7C32" w14:textId="1B9B6EBF"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How your health is monitored will depend on the hazardous chemicals you work with. A registered medical practitioner</w:t>
      </w:r>
      <w:r w:rsidR="00DC3794">
        <w:rPr>
          <w:rFonts w:eastAsiaTheme="minorHAnsi" w:cstheme="minorBidi"/>
          <w:lang w:eastAsia="en-US"/>
        </w:rPr>
        <w:t xml:space="preserve"> (doctor)</w:t>
      </w:r>
      <w:r w:rsidRPr="0008705F">
        <w:rPr>
          <w:rFonts w:eastAsiaTheme="minorHAnsi" w:cstheme="minorBidi"/>
          <w:lang w:eastAsia="en-US"/>
        </w:rPr>
        <w:t xml:space="preserve"> with experience in health monitoring will carry out or supervise your health monitoring program.</w:t>
      </w:r>
    </w:p>
    <w:p w14:paraId="782B39BE"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5" w:name="_Toc22648302"/>
      <w:r w:rsidRPr="0008705F">
        <w:rPr>
          <w:rFonts w:eastAsiaTheme="minorHAnsi" w:cstheme="minorBidi"/>
          <w:color w:val="404040" w:themeColor="text1" w:themeTint="BF"/>
          <w:sz w:val="52"/>
          <w:lang w:eastAsia="en-US"/>
        </w:rPr>
        <w:lastRenderedPageBreak/>
        <w:t>What is health monitoring?</w:t>
      </w:r>
      <w:bookmarkEnd w:id="5"/>
    </w:p>
    <w:p w14:paraId="2D5314FA"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Health monitoring is designed to help protect your health. It is aimed at detecting changes in your health because of the hazardous chemicals you work with.</w:t>
      </w:r>
    </w:p>
    <w:p w14:paraId="6758847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Health monitoring will measure the level of these chemicals in your body or how your body responds to exposure to these chemicals and can measure changes in your health. </w:t>
      </w:r>
    </w:p>
    <w:p w14:paraId="49DF050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health monitoring may include:</w:t>
      </w:r>
    </w:p>
    <w:p w14:paraId="0BCFB22F" w14:textId="77777777" w:rsidR="0008705F" w:rsidRPr="0008705F" w:rsidRDefault="0008705F" w:rsidP="0008705F">
      <w:pPr>
        <w:numPr>
          <w:ilvl w:val="0"/>
          <w:numId w:val="16"/>
        </w:numPr>
        <w:spacing w:before="120"/>
        <w:rPr>
          <w:lang w:eastAsia="en-US"/>
        </w:rPr>
      </w:pPr>
      <w:r w:rsidRPr="0008705F">
        <w:rPr>
          <w:lang w:eastAsia="en-US"/>
        </w:rPr>
        <w:t xml:space="preserve">talking with a doctor with experience in health monitoring, about the type of health tests and how often you will need to </w:t>
      </w:r>
      <w:r>
        <w:rPr>
          <w:lang w:eastAsia="en-US"/>
        </w:rPr>
        <w:t>have</w:t>
      </w:r>
      <w:r w:rsidRPr="0008705F">
        <w:rPr>
          <w:lang w:eastAsia="en-US"/>
        </w:rPr>
        <w:t xml:space="preserve"> them</w:t>
      </w:r>
    </w:p>
    <w:p w14:paraId="39F37F1B" w14:textId="77777777" w:rsidR="0008705F" w:rsidRPr="0008705F" w:rsidRDefault="0008705F" w:rsidP="0008705F">
      <w:pPr>
        <w:numPr>
          <w:ilvl w:val="0"/>
          <w:numId w:val="16"/>
        </w:numPr>
        <w:spacing w:before="120"/>
        <w:rPr>
          <w:lang w:eastAsia="en-US"/>
        </w:rPr>
      </w:pPr>
      <w:r w:rsidRPr="0008705F">
        <w:rPr>
          <w:lang w:eastAsia="en-US"/>
        </w:rPr>
        <w:t>questions and counselling about your work history, medical history or lifestyle, for example diet, smoking and drinking habits</w:t>
      </w:r>
    </w:p>
    <w:p w14:paraId="4D5FF3F8" w14:textId="77777777" w:rsidR="0008705F" w:rsidRDefault="0008705F" w:rsidP="0008705F">
      <w:pPr>
        <w:numPr>
          <w:ilvl w:val="0"/>
          <w:numId w:val="34"/>
        </w:numPr>
        <w:spacing w:before="120"/>
        <w:rPr>
          <w:lang w:eastAsia="en-US"/>
        </w:rPr>
      </w:pPr>
      <w:r w:rsidRPr="0008705F">
        <w:rPr>
          <w:lang w:eastAsia="en-US"/>
        </w:rPr>
        <w:t>some of these things may change how your body responds to a hazardous chemical</w:t>
      </w:r>
    </w:p>
    <w:p w14:paraId="751F3DAB" w14:textId="77777777" w:rsidR="0008705F" w:rsidRPr="0008705F" w:rsidRDefault="0008705F" w:rsidP="0008705F">
      <w:pPr>
        <w:numPr>
          <w:ilvl w:val="0"/>
          <w:numId w:val="34"/>
        </w:numPr>
        <w:spacing w:before="120"/>
        <w:rPr>
          <w:lang w:eastAsia="en-US"/>
        </w:rPr>
      </w:pPr>
      <w:r w:rsidRPr="0008705F">
        <w:rPr>
          <w:lang w:eastAsia="en-US"/>
        </w:rPr>
        <w:t>if this matters in your job, the doctor may ask you questions and talk with you about how your work and what you eat, drink and smoke could affect your health</w:t>
      </w:r>
    </w:p>
    <w:p w14:paraId="4A8DBB63" w14:textId="77777777" w:rsidR="0008705F" w:rsidRPr="0008705F" w:rsidRDefault="0008705F" w:rsidP="0008705F">
      <w:pPr>
        <w:numPr>
          <w:ilvl w:val="0"/>
          <w:numId w:val="16"/>
        </w:numPr>
        <w:spacing w:before="120"/>
        <w:rPr>
          <w:lang w:eastAsia="en-US"/>
        </w:rPr>
      </w:pPr>
      <w:r w:rsidRPr="0008705F">
        <w:rPr>
          <w:lang w:eastAsia="en-US"/>
        </w:rPr>
        <w:t>a physical check including looking at your skin, and</w:t>
      </w:r>
    </w:p>
    <w:p w14:paraId="3A5A9EF4" w14:textId="77777777" w:rsidR="0008705F" w:rsidRPr="0008705F" w:rsidRDefault="0008705F" w:rsidP="0008705F">
      <w:pPr>
        <w:numPr>
          <w:ilvl w:val="0"/>
          <w:numId w:val="16"/>
        </w:numPr>
        <w:spacing w:before="120"/>
        <w:rPr>
          <w:lang w:eastAsia="en-US"/>
        </w:rPr>
      </w:pPr>
      <w:r w:rsidRPr="0008705F">
        <w:rPr>
          <w:lang w:eastAsia="en-US"/>
        </w:rPr>
        <w:t>tests of your urine, blood or lungs or X-rays.</w:t>
      </w:r>
    </w:p>
    <w:p w14:paraId="4190D64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All these things may make up your health monitoring program. Your program will depend on which hazardous chemicals you have been</w:t>
      </w:r>
      <w:r>
        <w:rPr>
          <w:rFonts w:eastAsiaTheme="minorHAnsi" w:cstheme="minorBidi"/>
          <w:lang w:eastAsia="en-US"/>
        </w:rPr>
        <w:t>,</w:t>
      </w:r>
      <w:r w:rsidRPr="0008705F">
        <w:rPr>
          <w:rFonts w:eastAsiaTheme="minorHAnsi" w:cstheme="minorBidi"/>
          <w:lang w:eastAsia="en-US"/>
        </w:rPr>
        <w:t xml:space="preserve"> or will be working with. Sometimes you will have </w:t>
      </w:r>
      <w:r>
        <w:rPr>
          <w:rFonts w:eastAsiaTheme="minorHAnsi" w:cstheme="minorBidi"/>
          <w:lang w:eastAsia="en-US"/>
        </w:rPr>
        <w:t xml:space="preserve">a </w:t>
      </w:r>
      <w:r w:rsidRPr="0008705F">
        <w:rPr>
          <w:rFonts w:eastAsiaTheme="minorHAnsi" w:cstheme="minorBidi"/>
          <w:lang w:eastAsia="en-US"/>
        </w:rPr>
        <w:t xml:space="preserve">one-off health monitoring check if you are around a spill or leak of a hazardous chemical. </w:t>
      </w:r>
    </w:p>
    <w:p w14:paraId="6C782665"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6" w:name="_Toc22648303"/>
      <w:r w:rsidRPr="0008705F">
        <w:rPr>
          <w:rFonts w:eastAsiaTheme="minorHAnsi" w:cstheme="minorBidi"/>
          <w:color w:val="145B85"/>
          <w:sz w:val="40"/>
          <w:lang w:eastAsia="en-US"/>
        </w:rPr>
        <w:t>Before you start working with hazardous chemicals</w:t>
      </w:r>
      <w:bookmarkEnd w:id="6"/>
    </w:p>
    <w:p w14:paraId="5865E607"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As a worker, you may start health monitoring before you start working. This is known as baseline monitoring. </w:t>
      </w:r>
    </w:p>
    <w:p w14:paraId="583685C4"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This helps your PCBU and doctor to see if your health changes over the time you are working with hazardous chemicals. It may be a physical check and sometimes urine, blood or lung tests, and will depend on the hazardous chemical you will work with.</w:t>
      </w:r>
    </w:p>
    <w:p w14:paraId="3EB68745"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7" w:name="_Toc22648304"/>
      <w:r w:rsidRPr="0008705F">
        <w:rPr>
          <w:rFonts w:eastAsiaTheme="minorHAnsi" w:cstheme="minorBidi"/>
          <w:color w:val="145B85"/>
          <w:sz w:val="40"/>
          <w:lang w:eastAsia="en-US"/>
        </w:rPr>
        <w:t>While you are working with hazardous chemicals</w:t>
      </w:r>
      <w:bookmarkEnd w:id="7"/>
    </w:p>
    <w:p w14:paraId="7B703E73"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While you are working with hazardous chemicals, your health monitoring will </w:t>
      </w:r>
      <w:r>
        <w:rPr>
          <w:rFonts w:eastAsiaTheme="minorHAnsi" w:cstheme="minorBidi"/>
          <w:lang w:eastAsia="en-US"/>
        </w:rPr>
        <w:t>include</w:t>
      </w:r>
      <w:r w:rsidRPr="0008705F">
        <w:rPr>
          <w:rFonts w:eastAsiaTheme="minorHAnsi" w:cstheme="minorBidi"/>
          <w:lang w:eastAsia="en-US"/>
        </w:rPr>
        <w:t xml:space="preserve"> regular checks and tests by the doctor. It may need you to check your own skin </w:t>
      </w:r>
      <w:r>
        <w:rPr>
          <w:rFonts w:eastAsiaTheme="minorHAnsi" w:cstheme="minorBidi"/>
          <w:lang w:eastAsia="en-US"/>
        </w:rPr>
        <w:t>(</w:t>
      </w:r>
      <w:r w:rsidRPr="0008705F">
        <w:rPr>
          <w:rFonts w:eastAsiaTheme="minorHAnsi" w:cstheme="minorBidi"/>
          <w:lang w:eastAsia="en-US"/>
        </w:rPr>
        <w:t>which the doctor will show you how to do</w:t>
      </w:r>
      <w:r>
        <w:rPr>
          <w:rFonts w:eastAsiaTheme="minorHAnsi" w:cstheme="minorBidi"/>
          <w:lang w:eastAsia="en-US"/>
        </w:rPr>
        <w:t>)</w:t>
      </w:r>
      <w:r w:rsidRPr="0008705F">
        <w:rPr>
          <w:rFonts w:eastAsiaTheme="minorHAnsi" w:cstheme="minorBidi"/>
          <w:lang w:eastAsia="en-US"/>
        </w:rPr>
        <w:t xml:space="preserve"> or answer questions about your breathing. </w:t>
      </w:r>
    </w:p>
    <w:p w14:paraId="1C18C08F"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How often your health is monitored will depend on the hazardous chemical you work with, how much you are in contact with it and how you work. How often your health is monitored may also change because of:</w:t>
      </w:r>
    </w:p>
    <w:p w14:paraId="7C9FEE4F" w14:textId="77777777" w:rsidR="0008705F" w:rsidRPr="0008705F" w:rsidRDefault="0008705F" w:rsidP="0008705F">
      <w:pPr>
        <w:numPr>
          <w:ilvl w:val="0"/>
          <w:numId w:val="16"/>
        </w:numPr>
        <w:spacing w:before="120"/>
        <w:rPr>
          <w:lang w:eastAsia="en-US"/>
        </w:rPr>
      </w:pPr>
      <w:r w:rsidRPr="0008705F">
        <w:rPr>
          <w:lang w:eastAsia="en-US"/>
        </w:rPr>
        <w:t>how often you use certain chemicals, for example daily, weekly or seasonally</w:t>
      </w:r>
    </w:p>
    <w:p w14:paraId="1E864E07" w14:textId="77777777" w:rsidR="0008705F" w:rsidRPr="0008705F" w:rsidRDefault="0008705F" w:rsidP="0008705F">
      <w:pPr>
        <w:numPr>
          <w:ilvl w:val="0"/>
          <w:numId w:val="16"/>
        </w:numPr>
        <w:spacing w:before="120"/>
        <w:rPr>
          <w:lang w:eastAsia="en-US"/>
        </w:rPr>
      </w:pPr>
      <w:r w:rsidRPr="0008705F">
        <w:rPr>
          <w:lang w:eastAsia="en-US"/>
        </w:rPr>
        <w:t>what earlier health monitoring, air monitoring or surface wipe testing showed, and</w:t>
      </w:r>
    </w:p>
    <w:p w14:paraId="216C29CD" w14:textId="77777777" w:rsidR="0008705F" w:rsidRPr="0008705F" w:rsidRDefault="0008705F" w:rsidP="0008705F">
      <w:pPr>
        <w:numPr>
          <w:ilvl w:val="0"/>
          <w:numId w:val="16"/>
        </w:numPr>
        <w:spacing w:before="120"/>
        <w:rPr>
          <w:lang w:eastAsia="en-US"/>
        </w:rPr>
      </w:pPr>
      <w:r w:rsidRPr="0008705F">
        <w:rPr>
          <w:lang w:eastAsia="en-US"/>
        </w:rPr>
        <w:t xml:space="preserve">you </w:t>
      </w:r>
      <w:proofErr w:type="gramStart"/>
      <w:r w:rsidRPr="0008705F">
        <w:rPr>
          <w:lang w:eastAsia="en-US"/>
        </w:rPr>
        <w:t>report</w:t>
      </w:r>
      <w:r>
        <w:rPr>
          <w:lang w:eastAsia="en-US"/>
        </w:rPr>
        <w:t>ing</w:t>
      </w:r>
      <w:proofErr w:type="gramEnd"/>
      <w:r w:rsidRPr="0008705F">
        <w:rPr>
          <w:lang w:eastAsia="en-US"/>
        </w:rPr>
        <w:t xml:space="preserve"> signs of exposure or injury, illness or disease that might be because of your work with hazardous chemicals.</w:t>
      </w:r>
    </w:p>
    <w:p w14:paraId="4D8C6D5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lastRenderedPageBreak/>
        <w:t>Sometimes you will have a one-off health monitoring check if you are around a spill or leak or at work.</w:t>
      </w:r>
    </w:p>
    <w:p w14:paraId="1F4BBAF0"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8" w:name="_Toc22648305"/>
      <w:r w:rsidRPr="0008705F">
        <w:rPr>
          <w:rFonts w:eastAsiaTheme="minorHAnsi" w:cstheme="minorBidi"/>
          <w:color w:val="145B85"/>
          <w:sz w:val="40"/>
          <w:lang w:eastAsia="en-US"/>
        </w:rPr>
        <w:t>After you finish working with hazardous chemicals</w:t>
      </w:r>
      <w:bookmarkEnd w:id="8"/>
    </w:p>
    <w:p w14:paraId="374F473B"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 should have a final health check when you stop working with </w:t>
      </w:r>
      <w:r w:rsidR="0071777B">
        <w:rPr>
          <w:rFonts w:eastAsiaTheme="minorHAnsi" w:cstheme="minorBidi"/>
          <w:lang w:eastAsia="en-US"/>
        </w:rPr>
        <w:t>a hazardous</w:t>
      </w:r>
      <w:r w:rsidRPr="0008705F">
        <w:rPr>
          <w:rFonts w:eastAsiaTheme="minorHAnsi" w:cstheme="minorBidi"/>
          <w:lang w:eastAsia="en-US"/>
        </w:rPr>
        <w:t xml:space="preserve"> chemical. Your PCBU will arrange this check </w:t>
      </w:r>
      <w:r>
        <w:rPr>
          <w:rFonts w:eastAsiaTheme="minorHAnsi" w:cstheme="minorBidi"/>
          <w:lang w:eastAsia="en-US"/>
        </w:rPr>
        <w:t xml:space="preserve">in consultation </w:t>
      </w:r>
      <w:r w:rsidRPr="0008705F">
        <w:rPr>
          <w:rFonts w:eastAsiaTheme="minorHAnsi" w:cstheme="minorBidi"/>
          <w:lang w:eastAsia="en-US"/>
        </w:rPr>
        <w:t>with you.</w:t>
      </w:r>
    </w:p>
    <w:p w14:paraId="776C6531" w14:textId="77777777"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9" w:name="_Toc22648306"/>
      <w:r w:rsidRPr="0008705F">
        <w:rPr>
          <w:rFonts w:eastAsiaTheme="minorHAnsi" w:cstheme="minorBidi"/>
          <w:color w:val="404040" w:themeColor="text1" w:themeTint="BF"/>
          <w:sz w:val="52"/>
          <w:lang w:eastAsia="en-US"/>
        </w:rPr>
        <w:t>How will I know if I need health monitoring for my job?</w:t>
      </w:r>
      <w:bookmarkEnd w:id="9"/>
    </w:p>
    <w:p w14:paraId="147302F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 will know if you need health monitoring for your job because your PCBU will tell you. Your PCBU must tell you if and how they will monitor your health. </w:t>
      </w:r>
    </w:p>
    <w:p w14:paraId="1B4467AA"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Before you start work with a hazardous chemical, your PCBU must tell you how to use, handle, generate or store the chemical. They must tell you: </w:t>
      </w:r>
    </w:p>
    <w:p w14:paraId="2A499A42" w14:textId="77777777" w:rsidR="0008705F" w:rsidRDefault="0008705F" w:rsidP="0008705F">
      <w:pPr>
        <w:numPr>
          <w:ilvl w:val="0"/>
          <w:numId w:val="16"/>
        </w:numPr>
        <w:spacing w:before="120"/>
        <w:rPr>
          <w:lang w:eastAsia="en-US"/>
        </w:rPr>
      </w:pPr>
      <w:r w:rsidRPr="0008705F">
        <w:rPr>
          <w:lang w:eastAsia="en-US"/>
        </w:rPr>
        <w:t>what your health monitoring is</w:t>
      </w:r>
    </w:p>
    <w:p w14:paraId="64AFA3FA" w14:textId="77777777" w:rsidR="0008705F" w:rsidRPr="0008705F" w:rsidRDefault="0008705F" w:rsidP="0008705F">
      <w:pPr>
        <w:numPr>
          <w:ilvl w:val="0"/>
          <w:numId w:val="34"/>
        </w:numPr>
        <w:spacing w:before="120"/>
        <w:rPr>
          <w:lang w:eastAsia="en-US"/>
        </w:rPr>
      </w:pPr>
      <w:r w:rsidRPr="0008705F">
        <w:rPr>
          <w:lang w:eastAsia="en-US"/>
        </w:rPr>
        <w:t>for example visiting the doctor, the tests they may do and how often they will do them</w:t>
      </w:r>
    </w:p>
    <w:p w14:paraId="41328B08" w14:textId="77777777" w:rsidR="0008705F" w:rsidRPr="0008705F" w:rsidRDefault="0008705F" w:rsidP="0008705F">
      <w:pPr>
        <w:numPr>
          <w:ilvl w:val="0"/>
          <w:numId w:val="16"/>
        </w:numPr>
        <w:spacing w:before="120"/>
        <w:rPr>
          <w:lang w:eastAsia="en-US"/>
        </w:rPr>
      </w:pPr>
      <w:r w:rsidRPr="0008705F">
        <w:rPr>
          <w:lang w:eastAsia="en-US"/>
        </w:rPr>
        <w:t xml:space="preserve">who your doctor is for your health monitoring </w:t>
      </w:r>
    </w:p>
    <w:p w14:paraId="4B0C8A3F" w14:textId="77777777" w:rsidR="0008705F" w:rsidRPr="0008705F" w:rsidRDefault="0008705F" w:rsidP="0008705F">
      <w:pPr>
        <w:numPr>
          <w:ilvl w:val="0"/>
          <w:numId w:val="16"/>
        </w:numPr>
        <w:spacing w:before="120"/>
        <w:rPr>
          <w:lang w:eastAsia="en-US"/>
        </w:rPr>
      </w:pPr>
      <w:r w:rsidRPr="0008705F">
        <w:rPr>
          <w:lang w:eastAsia="en-US"/>
        </w:rPr>
        <w:t>what your health monitoring aims to do and its benefits</w:t>
      </w:r>
    </w:p>
    <w:p w14:paraId="3B2072A5" w14:textId="77777777" w:rsidR="0008705F" w:rsidRPr="0008705F" w:rsidRDefault="0008705F" w:rsidP="0008705F">
      <w:pPr>
        <w:numPr>
          <w:ilvl w:val="0"/>
          <w:numId w:val="16"/>
        </w:numPr>
        <w:spacing w:before="120"/>
        <w:rPr>
          <w:lang w:eastAsia="en-US"/>
        </w:rPr>
      </w:pPr>
      <w:r w:rsidRPr="0008705F">
        <w:rPr>
          <w:lang w:eastAsia="en-US"/>
        </w:rPr>
        <w:t>how you should report symptoms of exposure</w:t>
      </w:r>
    </w:p>
    <w:p w14:paraId="66DB0306" w14:textId="77777777" w:rsidR="0008705F" w:rsidRPr="0008705F" w:rsidRDefault="0008705F" w:rsidP="0008705F">
      <w:pPr>
        <w:numPr>
          <w:ilvl w:val="0"/>
          <w:numId w:val="16"/>
        </w:numPr>
        <w:spacing w:before="120"/>
        <w:rPr>
          <w:lang w:eastAsia="en-US"/>
        </w:rPr>
      </w:pPr>
      <w:r w:rsidRPr="0008705F">
        <w:rPr>
          <w:lang w:eastAsia="en-US"/>
        </w:rPr>
        <w:t>how they will keep records of your health monitoring, and</w:t>
      </w:r>
    </w:p>
    <w:p w14:paraId="7B0FEA46" w14:textId="77777777" w:rsidR="0008705F" w:rsidRPr="0008705F" w:rsidRDefault="0008705F" w:rsidP="0008705F">
      <w:pPr>
        <w:numPr>
          <w:ilvl w:val="0"/>
          <w:numId w:val="16"/>
        </w:numPr>
        <w:spacing w:before="120"/>
        <w:rPr>
          <w:lang w:eastAsia="en-US"/>
        </w:rPr>
      </w:pPr>
      <w:r w:rsidRPr="0008705F">
        <w:rPr>
          <w:lang w:eastAsia="en-US"/>
        </w:rPr>
        <w:t>when you should see your health monitoring report and who will give it to you.</w:t>
      </w:r>
    </w:p>
    <w:p w14:paraId="2C9B6B41"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At your first appointment, the doctor who will look after your health monitoring should tell you:</w:t>
      </w:r>
    </w:p>
    <w:p w14:paraId="616E5EC6" w14:textId="77777777" w:rsidR="0008705F" w:rsidRPr="0008705F" w:rsidRDefault="0008705F" w:rsidP="0008705F">
      <w:pPr>
        <w:numPr>
          <w:ilvl w:val="0"/>
          <w:numId w:val="16"/>
        </w:numPr>
        <w:spacing w:before="120"/>
        <w:rPr>
          <w:lang w:eastAsia="en-US"/>
        </w:rPr>
      </w:pPr>
      <w:r w:rsidRPr="0008705F">
        <w:rPr>
          <w:lang w:eastAsia="en-US"/>
        </w:rPr>
        <w:t>what might happen if you are exposed to a hazardous chemical</w:t>
      </w:r>
    </w:p>
    <w:p w14:paraId="6236BAAD" w14:textId="77777777" w:rsidR="0071777B" w:rsidRDefault="0008705F" w:rsidP="0008705F">
      <w:pPr>
        <w:numPr>
          <w:ilvl w:val="0"/>
          <w:numId w:val="16"/>
        </w:numPr>
        <w:spacing w:before="120"/>
        <w:rPr>
          <w:lang w:eastAsia="en-US"/>
        </w:rPr>
      </w:pPr>
      <w:r w:rsidRPr="0008705F">
        <w:rPr>
          <w:lang w:eastAsia="en-US"/>
        </w:rPr>
        <w:t xml:space="preserve">what your health monitoring program is </w:t>
      </w:r>
    </w:p>
    <w:p w14:paraId="68A47C80" w14:textId="77777777" w:rsidR="0008705F" w:rsidRPr="0008705F" w:rsidRDefault="0008705F" w:rsidP="0071777B">
      <w:pPr>
        <w:numPr>
          <w:ilvl w:val="0"/>
          <w:numId w:val="34"/>
        </w:numPr>
        <w:spacing w:before="120"/>
        <w:rPr>
          <w:lang w:eastAsia="en-US"/>
        </w:rPr>
      </w:pPr>
      <w:r w:rsidRPr="0008705F">
        <w:rPr>
          <w:lang w:eastAsia="en-US"/>
        </w:rPr>
        <w:t>for example how often you will be tested and what the tests will be</w:t>
      </w:r>
    </w:p>
    <w:p w14:paraId="09492BCC" w14:textId="77777777" w:rsidR="0008705F" w:rsidRPr="0008705F" w:rsidRDefault="0008705F" w:rsidP="0008705F">
      <w:pPr>
        <w:numPr>
          <w:ilvl w:val="0"/>
          <w:numId w:val="16"/>
        </w:numPr>
        <w:spacing w:before="120"/>
        <w:rPr>
          <w:lang w:eastAsia="en-US"/>
        </w:rPr>
      </w:pPr>
      <w:r w:rsidRPr="0008705F">
        <w:rPr>
          <w:lang w:eastAsia="en-US"/>
        </w:rPr>
        <w:t>if and when you could be sent to another doctor or specialist</w:t>
      </w:r>
    </w:p>
    <w:p w14:paraId="5721D6CC" w14:textId="77777777" w:rsidR="0008705F" w:rsidRPr="0008705F" w:rsidRDefault="0008705F" w:rsidP="0008705F">
      <w:pPr>
        <w:numPr>
          <w:ilvl w:val="0"/>
          <w:numId w:val="16"/>
        </w:numPr>
        <w:spacing w:before="120"/>
        <w:rPr>
          <w:lang w:eastAsia="en-US"/>
        </w:rPr>
      </w:pPr>
      <w:r w:rsidRPr="0008705F">
        <w:rPr>
          <w:lang w:eastAsia="en-US"/>
        </w:rPr>
        <w:t>how you can spot and report signs of injury, illness or disease, and</w:t>
      </w:r>
    </w:p>
    <w:p w14:paraId="483A37F6" w14:textId="77777777" w:rsidR="0071777B" w:rsidRDefault="0008705F" w:rsidP="0008705F">
      <w:pPr>
        <w:numPr>
          <w:ilvl w:val="0"/>
          <w:numId w:val="16"/>
        </w:numPr>
        <w:spacing w:before="120"/>
        <w:rPr>
          <w:lang w:eastAsia="en-US"/>
        </w:rPr>
      </w:pPr>
      <w:r w:rsidRPr="0008705F">
        <w:rPr>
          <w:lang w:eastAsia="en-US"/>
        </w:rPr>
        <w:t>how your health monitoring results may change your work tasks</w:t>
      </w:r>
    </w:p>
    <w:p w14:paraId="7C81A8C3" w14:textId="77777777" w:rsidR="0008705F" w:rsidRPr="0008705F" w:rsidRDefault="0008705F" w:rsidP="0071777B">
      <w:pPr>
        <w:numPr>
          <w:ilvl w:val="0"/>
          <w:numId w:val="34"/>
        </w:numPr>
        <w:spacing w:before="120"/>
        <w:rPr>
          <w:lang w:eastAsia="en-US"/>
        </w:rPr>
      </w:pPr>
      <w:r w:rsidRPr="0008705F">
        <w:rPr>
          <w:lang w:eastAsia="en-US"/>
        </w:rPr>
        <w:t xml:space="preserve">for example if your health has changed and is either better or worse, </w:t>
      </w:r>
      <w:r w:rsidR="0071777B">
        <w:rPr>
          <w:lang w:eastAsia="en-US"/>
        </w:rPr>
        <w:t xml:space="preserve">your </w:t>
      </w:r>
      <w:r w:rsidRPr="0008705F">
        <w:rPr>
          <w:lang w:eastAsia="en-US"/>
        </w:rPr>
        <w:t>doctor may tell your PCBU that you should stop working with, or can return to working with, a hazardous chemical.</w:t>
      </w:r>
    </w:p>
    <w:p w14:paraId="15343D39"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10" w:name="_Toc22648307"/>
      <w:r w:rsidRPr="0008705F">
        <w:rPr>
          <w:rFonts w:eastAsiaTheme="minorHAnsi" w:cstheme="minorBidi"/>
          <w:color w:val="145B85"/>
          <w:sz w:val="40"/>
          <w:lang w:eastAsia="en-US"/>
        </w:rPr>
        <w:t>Asbestos</w:t>
      </w:r>
      <w:bookmarkEnd w:id="10"/>
    </w:p>
    <w:p w14:paraId="101D7B44"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If you will be working with asbestos, you will </w:t>
      </w:r>
      <w:r w:rsidR="0071777B">
        <w:rPr>
          <w:rFonts w:eastAsiaTheme="minorHAnsi" w:cstheme="minorBidi"/>
          <w:lang w:eastAsia="en-US"/>
        </w:rPr>
        <w:t xml:space="preserve">definitely </w:t>
      </w:r>
      <w:r w:rsidRPr="0008705F">
        <w:rPr>
          <w:rFonts w:eastAsiaTheme="minorHAnsi" w:cstheme="minorBidi"/>
          <w:lang w:eastAsia="en-US"/>
        </w:rPr>
        <w:t xml:space="preserve">need health monitoring. Your PCBU must give you information about your health monitoring program </w:t>
      </w:r>
      <w:r w:rsidRPr="0008705F">
        <w:rPr>
          <w:rFonts w:eastAsiaTheme="minorHAnsi" w:cstheme="minorBidi"/>
          <w:b/>
          <w:lang w:eastAsia="en-US"/>
        </w:rPr>
        <w:t>before</w:t>
      </w:r>
      <w:r w:rsidRPr="0008705F">
        <w:rPr>
          <w:rFonts w:eastAsiaTheme="minorHAnsi" w:cstheme="minorBidi"/>
          <w:lang w:eastAsia="en-US"/>
        </w:rPr>
        <w:t xml:space="preserve"> you start work with asbestos. </w:t>
      </w:r>
    </w:p>
    <w:p w14:paraId="560EA516" w14:textId="77777777" w:rsidR="0008705F" w:rsidRPr="0008705F" w:rsidRDefault="0008705F" w:rsidP="0008705F">
      <w:pPr>
        <w:keepNext/>
        <w:numPr>
          <w:ilvl w:val="1"/>
          <w:numId w:val="0"/>
        </w:numPr>
        <w:tabs>
          <w:tab w:val="left" w:pos="425"/>
        </w:tabs>
        <w:spacing w:before="480" w:after="240"/>
        <w:ind w:left="851" w:hanging="851"/>
        <w:outlineLvl w:val="1"/>
        <w:rPr>
          <w:rFonts w:eastAsiaTheme="minorHAnsi" w:cstheme="minorBidi"/>
          <w:color w:val="145B85"/>
          <w:sz w:val="40"/>
          <w:lang w:eastAsia="en-US"/>
        </w:rPr>
      </w:pPr>
      <w:bookmarkStart w:id="11" w:name="_Toc22648308"/>
      <w:r w:rsidRPr="0008705F">
        <w:rPr>
          <w:rFonts w:eastAsiaTheme="minorHAnsi" w:cstheme="minorBidi"/>
          <w:color w:val="145B85"/>
          <w:sz w:val="40"/>
          <w:lang w:eastAsia="en-US"/>
        </w:rPr>
        <w:lastRenderedPageBreak/>
        <w:t>Lead risk work</w:t>
      </w:r>
      <w:bookmarkEnd w:id="11"/>
    </w:p>
    <w:p w14:paraId="0AE01E7A" w14:textId="06D6CC8E"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If you will be working in a lead risk job, your PCBU must monitor your blood lead levels. You can read more about how this will happen in the </w:t>
      </w:r>
      <w:r w:rsidRPr="0008705F">
        <w:rPr>
          <w:rFonts w:eastAsiaTheme="minorHAnsi" w:cstheme="minorBidi"/>
          <w:i/>
          <w:lang w:eastAsia="en-US"/>
        </w:rPr>
        <w:t>Guide for PCBUs</w:t>
      </w:r>
      <w:r w:rsidRPr="0008705F">
        <w:rPr>
          <w:rFonts w:eastAsiaTheme="minorHAnsi" w:cstheme="minorBidi"/>
          <w:lang w:eastAsia="en-US"/>
        </w:rPr>
        <w:t>.</w:t>
      </w:r>
      <w:r w:rsidR="00C2468D">
        <w:rPr>
          <w:rFonts w:eastAsiaTheme="minorHAnsi" w:cstheme="minorBidi"/>
          <w:lang w:eastAsia="en-US"/>
        </w:rPr>
        <w:t xml:space="preserve"> </w:t>
      </w:r>
      <w:r w:rsidR="00C2468D" w:rsidRPr="00C2468D">
        <w:rPr>
          <w:rFonts w:eastAsiaTheme="minorHAnsi" w:cstheme="minorBidi"/>
          <w:lang w:eastAsia="en-US"/>
        </w:rPr>
        <w:t>Your doctor will also</w:t>
      </w:r>
      <w:r w:rsidR="00C2468D">
        <w:rPr>
          <w:rFonts w:eastAsiaTheme="minorHAnsi" w:cstheme="minorBidi"/>
          <w:lang w:eastAsia="en-US"/>
        </w:rPr>
        <w:t xml:space="preserve"> collect information from you about</w:t>
      </w:r>
      <w:r w:rsidR="00C2468D" w:rsidRPr="00C2468D">
        <w:rPr>
          <w:rFonts w:eastAsiaTheme="minorHAnsi" w:cstheme="minorBidi"/>
          <w:lang w:eastAsia="en-US"/>
        </w:rPr>
        <w:t xml:space="preserve"> your demographic, medical and occupational history and may </w:t>
      </w:r>
      <w:r w:rsidR="00C2468D">
        <w:rPr>
          <w:rFonts w:eastAsiaTheme="minorHAnsi" w:cstheme="minorBidi"/>
          <w:lang w:eastAsia="en-US"/>
        </w:rPr>
        <w:t>do</w:t>
      </w:r>
      <w:r w:rsidR="00C2468D" w:rsidRPr="00C2468D">
        <w:rPr>
          <w:rFonts w:eastAsiaTheme="minorHAnsi" w:cstheme="minorBidi"/>
          <w:lang w:eastAsia="en-US"/>
        </w:rPr>
        <w:t xml:space="preserve"> a physical examination.</w:t>
      </w:r>
    </w:p>
    <w:p w14:paraId="52FDEDDC"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12" w:name="_Toc22648309"/>
      <w:r w:rsidRPr="0008705F">
        <w:rPr>
          <w:rFonts w:eastAsiaTheme="minorHAnsi" w:cstheme="minorBidi"/>
          <w:color w:val="404040" w:themeColor="text1" w:themeTint="BF"/>
          <w:sz w:val="52"/>
          <w:lang w:eastAsia="en-US"/>
        </w:rPr>
        <w:t>When do I need health monitoring?</w:t>
      </w:r>
      <w:bookmarkEnd w:id="12"/>
    </w:p>
    <w:p w14:paraId="729AEBF5"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Under the model WHS laws, your PCBU must monitor your health at certain times. This includes if you:</w:t>
      </w:r>
    </w:p>
    <w:p w14:paraId="3C5B0A71" w14:textId="2CDC8620" w:rsidR="0008705F" w:rsidRPr="0008705F" w:rsidRDefault="0008705F" w:rsidP="0008705F">
      <w:pPr>
        <w:numPr>
          <w:ilvl w:val="0"/>
          <w:numId w:val="16"/>
        </w:numPr>
        <w:spacing w:before="120"/>
        <w:rPr>
          <w:lang w:eastAsia="en-US"/>
        </w:rPr>
      </w:pPr>
      <w:r w:rsidRPr="0008705F">
        <w:rPr>
          <w:lang w:eastAsia="en-US"/>
        </w:rPr>
        <w:t>use, handle, generate or store hazardous chemicals that could be a risk to your health and there are:</w:t>
      </w:r>
    </w:p>
    <w:p w14:paraId="0BAC7562" w14:textId="77777777" w:rsidR="0008705F" w:rsidRPr="0008705F" w:rsidRDefault="0008705F" w:rsidP="0008705F">
      <w:pPr>
        <w:numPr>
          <w:ilvl w:val="0"/>
          <w:numId w:val="33"/>
        </w:numPr>
        <w:spacing w:before="120"/>
        <w:ind w:left="1134"/>
        <w:rPr>
          <w:lang w:eastAsia="en-US"/>
        </w:rPr>
      </w:pPr>
      <w:r w:rsidRPr="0008705F">
        <w:rPr>
          <w:lang w:eastAsia="en-US"/>
        </w:rPr>
        <w:t>ways to see if the chemicals have affected your health, or</w:t>
      </w:r>
    </w:p>
    <w:p w14:paraId="721FEC64" w14:textId="77777777" w:rsidR="0008705F" w:rsidRPr="0008705F" w:rsidRDefault="0008705F" w:rsidP="0008705F">
      <w:pPr>
        <w:numPr>
          <w:ilvl w:val="0"/>
          <w:numId w:val="33"/>
        </w:numPr>
        <w:spacing w:before="120"/>
        <w:ind w:left="1134"/>
        <w:rPr>
          <w:lang w:eastAsia="en-US"/>
        </w:rPr>
      </w:pPr>
      <w:r w:rsidRPr="0008705F">
        <w:rPr>
          <w:lang w:eastAsia="en-US"/>
        </w:rPr>
        <w:t>ways to see if you have been exposed to the chemicals, but it’s not clear how much you have been exposed to.</w:t>
      </w:r>
    </w:p>
    <w:p w14:paraId="4DBCB695" w14:textId="77777777" w:rsidR="0008705F" w:rsidRPr="0008705F" w:rsidRDefault="0008705F" w:rsidP="0008705F">
      <w:pPr>
        <w:numPr>
          <w:ilvl w:val="0"/>
          <w:numId w:val="16"/>
        </w:numPr>
        <w:spacing w:before="120"/>
        <w:rPr>
          <w:lang w:eastAsia="en-US"/>
        </w:rPr>
      </w:pPr>
      <w:r w:rsidRPr="0008705F">
        <w:rPr>
          <w:lang w:eastAsia="en-US"/>
        </w:rPr>
        <w:t>are doing lead risk work, or</w:t>
      </w:r>
    </w:p>
    <w:p w14:paraId="5BB54E84" w14:textId="77777777" w:rsidR="0008705F" w:rsidRPr="0008705F" w:rsidRDefault="0008705F" w:rsidP="0008705F">
      <w:pPr>
        <w:numPr>
          <w:ilvl w:val="0"/>
          <w:numId w:val="16"/>
        </w:numPr>
        <w:spacing w:before="120"/>
        <w:rPr>
          <w:lang w:eastAsia="en-US"/>
        </w:rPr>
      </w:pPr>
      <w:r w:rsidRPr="0008705F">
        <w:rPr>
          <w:lang w:eastAsia="en-US"/>
        </w:rPr>
        <w:t xml:space="preserve">are working with asbestos.  </w:t>
      </w:r>
    </w:p>
    <w:p w14:paraId="5591F65E"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There are </w:t>
      </w:r>
      <w:r w:rsidR="0071777B">
        <w:rPr>
          <w:rFonts w:eastAsiaTheme="minorHAnsi" w:cstheme="minorBidi"/>
          <w:lang w:eastAsia="en-US"/>
        </w:rPr>
        <w:t>specific</w:t>
      </w:r>
      <w:r w:rsidRPr="0008705F">
        <w:rPr>
          <w:rFonts w:eastAsiaTheme="minorHAnsi" w:cstheme="minorBidi"/>
          <w:lang w:eastAsia="en-US"/>
        </w:rPr>
        <w:t xml:space="preserve"> hazardous chemicals that if you are working with them, may trigger health monitoring</w:t>
      </w:r>
      <w:r w:rsidR="0050250A">
        <w:rPr>
          <w:rFonts w:eastAsiaTheme="minorHAnsi" w:cstheme="minorBidi"/>
          <w:lang w:eastAsia="en-US"/>
        </w:rPr>
        <w:t>. These are provided for you</w:t>
      </w:r>
      <w:r w:rsidRPr="0008705F">
        <w:rPr>
          <w:rFonts w:eastAsiaTheme="minorHAnsi" w:cstheme="minorBidi"/>
          <w:lang w:eastAsia="en-US"/>
        </w:rPr>
        <w:t xml:space="preserve"> at the end of this Guide</w:t>
      </w:r>
      <w:r w:rsidRPr="0008705F">
        <w:rPr>
          <w:rFonts w:eastAsiaTheme="minorHAnsi" w:cstheme="minorBidi"/>
          <w:i/>
          <w:lang w:eastAsia="en-US"/>
        </w:rPr>
        <w:t>.</w:t>
      </w:r>
      <w:r w:rsidRPr="0008705F">
        <w:rPr>
          <w:rFonts w:eastAsiaTheme="minorHAnsi" w:cstheme="minorBidi"/>
          <w:lang w:eastAsia="en-US"/>
        </w:rPr>
        <w:t xml:space="preserve"> </w:t>
      </w:r>
    </w:p>
    <w:p w14:paraId="5BA55AE0" w14:textId="77777777"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13" w:name="_Toc22648310"/>
      <w:r w:rsidRPr="0008705F">
        <w:rPr>
          <w:rFonts w:eastAsiaTheme="minorHAnsi" w:cstheme="minorBidi"/>
          <w:color w:val="404040" w:themeColor="text1" w:themeTint="BF"/>
          <w:sz w:val="52"/>
          <w:lang w:eastAsia="en-US"/>
        </w:rPr>
        <w:t>What does ‘significant risk to my health’ mean?</w:t>
      </w:r>
      <w:bookmarkEnd w:id="13"/>
    </w:p>
    <w:p w14:paraId="719C1E56" w14:textId="2426025D"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A significant risk to your health is where you may be harmed by a hazardous chemical. This could be: </w:t>
      </w:r>
    </w:p>
    <w:p w14:paraId="0D44B6B7" w14:textId="77777777" w:rsidR="0008705F" w:rsidRPr="0008705F" w:rsidRDefault="0008705F" w:rsidP="0008705F">
      <w:pPr>
        <w:numPr>
          <w:ilvl w:val="0"/>
          <w:numId w:val="16"/>
        </w:numPr>
        <w:spacing w:before="120"/>
        <w:ind w:left="709" w:hanging="340"/>
        <w:rPr>
          <w:lang w:eastAsia="en-US"/>
        </w:rPr>
      </w:pPr>
      <w:r w:rsidRPr="0008705F">
        <w:rPr>
          <w:lang w:eastAsia="en-US"/>
        </w:rPr>
        <w:t xml:space="preserve">an illness such as a cough or rash </w:t>
      </w:r>
    </w:p>
    <w:p w14:paraId="20224C7F" w14:textId="77777777" w:rsidR="0008705F" w:rsidRPr="0008705F" w:rsidRDefault="0008705F" w:rsidP="0008705F">
      <w:pPr>
        <w:numPr>
          <w:ilvl w:val="0"/>
          <w:numId w:val="16"/>
        </w:numPr>
        <w:spacing w:before="120"/>
        <w:ind w:left="709" w:hanging="340"/>
        <w:rPr>
          <w:lang w:eastAsia="en-US"/>
        </w:rPr>
      </w:pPr>
      <w:r w:rsidRPr="0008705F">
        <w:rPr>
          <w:lang w:eastAsia="en-US"/>
        </w:rPr>
        <w:t>a disease such as cancer or dermatitis,</w:t>
      </w:r>
      <w:r w:rsidR="0071777B">
        <w:rPr>
          <w:lang w:eastAsia="en-US"/>
        </w:rPr>
        <w:t xml:space="preserve"> </w:t>
      </w:r>
      <w:r w:rsidRPr="0008705F">
        <w:rPr>
          <w:lang w:eastAsia="en-US"/>
        </w:rPr>
        <w:t xml:space="preserve">or </w:t>
      </w:r>
    </w:p>
    <w:p w14:paraId="5EDD5896" w14:textId="77777777" w:rsidR="0008705F" w:rsidRPr="0008705F" w:rsidRDefault="0008705F" w:rsidP="0008705F">
      <w:pPr>
        <w:numPr>
          <w:ilvl w:val="0"/>
          <w:numId w:val="16"/>
        </w:numPr>
        <w:spacing w:before="120"/>
        <w:ind w:left="709" w:hanging="340"/>
        <w:rPr>
          <w:lang w:eastAsia="en-US"/>
        </w:rPr>
      </w:pPr>
      <w:r w:rsidRPr="0008705F">
        <w:rPr>
          <w:lang w:eastAsia="en-US"/>
        </w:rPr>
        <w:t>an injury such as a burn.</w:t>
      </w:r>
    </w:p>
    <w:p w14:paraId="6C9C5206" w14:textId="1D378C5A"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PCBU may assess this risk to decide if you will need health monitoring. They will look at:</w:t>
      </w:r>
    </w:p>
    <w:p w14:paraId="4403A0B9" w14:textId="77777777" w:rsidR="0008705F" w:rsidRPr="0008705F" w:rsidRDefault="0008705F" w:rsidP="0008705F">
      <w:pPr>
        <w:numPr>
          <w:ilvl w:val="0"/>
          <w:numId w:val="16"/>
        </w:numPr>
        <w:spacing w:before="120"/>
        <w:rPr>
          <w:lang w:eastAsia="en-US"/>
        </w:rPr>
      </w:pPr>
      <w:r w:rsidRPr="0008705F">
        <w:rPr>
          <w:lang w:eastAsia="en-US"/>
        </w:rPr>
        <w:t>how poisonous the chemical is</w:t>
      </w:r>
    </w:p>
    <w:p w14:paraId="5A39AC73" w14:textId="77777777" w:rsidR="0008705F" w:rsidRPr="0008705F" w:rsidRDefault="0008705F" w:rsidP="0008705F">
      <w:pPr>
        <w:numPr>
          <w:ilvl w:val="0"/>
          <w:numId w:val="16"/>
        </w:numPr>
        <w:spacing w:before="120"/>
        <w:rPr>
          <w:lang w:eastAsia="en-US"/>
        </w:rPr>
      </w:pPr>
      <w:r w:rsidRPr="0008705F">
        <w:rPr>
          <w:lang w:eastAsia="en-US"/>
        </w:rPr>
        <w:t>how you use handle, generate or store the chemicals at work</w:t>
      </w:r>
    </w:p>
    <w:p w14:paraId="7199B069" w14:textId="77777777" w:rsidR="0050250A" w:rsidRDefault="0008705F" w:rsidP="0008705F">
      <w:pPr>
        <w:numPr>
          <w:ilvl w:val="0"/>
          <w:numId w:val="16"/>
        </w:numPr>
        <w:spacing w:before="120"/>
        <w:rPr>
          <w:lang w:eastAsia="en-US"/>
        </w:rPr>
      </w:pPr>
      <w:r w:rsidRPr="0008705F">
        <w:rPr>
          <w:lang w:eastAsia="en-US"/>
        </w:rPr>
        <w:t>what is in place to stop or limit exposure to the chemical</w:t>
      </w:r>
    </w:p>
    <w:p w14:paraId="301196EB" w14:textId="77777777" w:rsidR="0008705F" w:rsidRPr="0008705F" w:rsidRDefault="0008705F" w:rsidP="0050250A">
      <w:pPr>
        <w:numPr>
          <w:ilvl w:val="0"/>
          <w:numId w:val="33"/>
        </w:numPr>
        <w:spacing w:before="120"/>
        <w:ind w:left="1134"/>
        <w:rPr>
          <w:lang w:eastAsia="en-US"/>
        </w:rPr>
      </w:pPr>
      <w:r w:rsidRPr="0008705F">
        <w:rPr>
          <w:lang w:eastAsia="en-US"/>
        </w:rPr>
        <w:t>for example if you aren’t in contact with the chemical because you work separately from it, your workplace is ventilated or you wear personal protective equipment (PPE), and</w:t>
      </w:r>
    </w:p>
    <w:p w14:paraId="2DD78911" w14:textId="77777777" w:rsidR="0008705F" w:rsidRPr="0008705F" w:rsidRDefault="0008705F" w:rsidP="0008705F">
      <w:pPr>
        <w:numPr>
          <w:ilvl w:val="0"/>
          <w:numId w:val="16"/>
        </w:numPr>
        <w:spacing w:before="120"/>
        <w:rPr>
          <w:lang w:eastAsia="en-US"/>
        </w:rPr>
      </w:pPr>
      <w:r w:rsidRPr="0008705F">
        <w:rPr>
          <w:lang w:eastAsia="en-US"/>
        </w:rPr>
        <w:t xml:space="preserve">how much of the hazardous chemical you might be exposed </w:t>
      </w:r>
      <w:proofErr w:type="gramStart"/>
      <w:r w:rsidRPr="0008705F">
        <w:rPr>
          <w:lang w:eastAsia="en-US"/>
        </w:rPr>
        <w:t>to.</w:t>
      </w:r>
      <w:proofErr w:type="gramEnd"/>
    </w:p>
    <w:p w14:paraId="40B226E5" w14:textId="77777777" w:rsidR="0008705F" w:rsidRPr="0008705F" w:rsidRDefault="0008705F" w:rsidP="0008705F">
      <w:pPr>
        <w:keepNext/>
        <w:spacing w:before="120"/>
        <w:rPr>
          <w:rFonts w:eastAsiaTheme="minorHAnsi" w:cstheme="minorBidi"/>
          <w:lang w:eastAsia="en-US"/>
        </w:rPr>
      </w:pPr>
      <w:r w:rsidRPr="0008705F">
        <w:rPr>
          <w:rFonts w:eastAsiaTheme="minorHAnsi" w:cstheme="minorBidi"/>
          <w:lang w:eastAsia="en-US"/>
        </w:rPr>
        <w:lastRenderedPageBreak/>
        <w:t xml:space="preserve">The risk to your health may be significant if: </w:t>
      </w:r>
    </w:p>
    <w:p w14:paraId="0D8AF13E" w14:textId="77777777" w:rsidR="0008705F" w:rsidRPr="0008705F" w:rsidRDefault="0008705F" w:rsidP="0008705F">
      <w:pPr>
        <w:numPr>
          <w:ilvl w:val="0"/>
          <w:numId w:val="16"/>
        </w:numPr>
        <w:spacing w:before="120"/>
        <w:rPr>
          <w:lang w:eastAsia="en-US"/>
        </w:rPr>
      </w:pPr>
      <w:r w:rsidRPr="0008705F">
        <w:rPr>
          <w:lang w:eastAsia="en-US"/>
        </w:rPr>
        <w:t xml:space="preserve">it’s easy for you to be exposed to the chemical because of the way you work </w:t>
      </w:r>
    </w:p>
    <w:p w14:paraId="26558708" w14:textId="77777777" w:rsidR="0008705F" w:rsidRPr="0008705F" w:rsidRDefault="0008705F" w:rsidP="0008705F">
      <w:pPr>
        <w:numPr>
          <w:ilvl w:val="0"/>
          <w:numId w:val="16"/>
        </w:numPr>
        <w:spacing w:before="120"/>
        <w:rPr>
          <w:lang w:eastAsia="en-US"/>
        </w:rPr>
      </w:pPr>
      <w:r w:rsidRPr="0008705F">
        <w:rPr>
          <w:lang w:eastAsia="en-US"/>
        </w:rPr>
        <w:t>the chemical is highly toxic or has severe health effects, or</w:t>
      </w:r>
    </w:p>
    <w:p w14:paraId="3A29F787" w14:textId="77777777" w:rsidR="0008705F" w:rsidRPr="0008705F" w:rsidRDefault="0008705F" w:rsidP="0008705F">
      <w:pPr>
        <w:numPr>
          <w:ilvl w:val="0"/>
          <w:numId w:val="16"/>
        </w:numPr>
        <w:spacing w:before="120"/>
        <w:rPr>
          <w:lang w:eastAsia="en-US"/>
        </w:rPr>
      </w:pPr>
      <w:r w:rsidRPr="0008705F">
        <w:rPr>
          <w:lang w:eastAsia="en-US"/>
        </w:rPr>
        <w:t xml:space="preserve">you are only protected from exposure by the way you work and what you wear, for example PPE. </w:t>
      </w:r>
    </w:p>
    <w:p w14:paraId="7709C3AA"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 can read more about how your PCBU decides on health monitoring in the </w:t>
      </w:r>
      <w:r w:rsidRPr="0008705F">
        <w:rPr>
          <w:rFonts w:eastAsiaTheme="minorHAnsi" w:cstheme="minorBidi"/>
          <w:i/>
          <w:lang w:eastAsia="en-US"/>
        </w:rPr>
        <w:t>Health monitoring guide for PCBUs.</w:t>
      </w:r>
      <w:r w:rsidRPr="0008705F">
        <w:rPr>
          <w:rFonts w:eastAsiaTheme="minorHAnsi" w:cstheme="minorBidi"/>
          <w:lang w:eastAsia="en-US"/>
        </w:rPr>
        <w:t xml:space="preserve"> Your HSR, if your workplace has one</w:t>
      </w:r>
      <w:r w:rsidR="0050250A">
        <w:rPr>
          <w:rFonts w:eastAsiaTheme="minorHAnsi" w:cstheme="minorBidi"/>
          <w:lang w:eastAsia="en-US"/>
        </w:rPr>
        <w:t>,</w:t>
      </w:r>
      <w:r w:rsidRPr="0008705F">
        <w:rPr>
          <w:rFonts w:eastAsiaTheme="minorHAnsi" w:cstheme="minorBidi"/>
          <w:lang w:eastAsia="en-US"/>
        </w:rPr>
        <w:t xml:space="preserve"> can also give you information about health monitoring.</w:t>
      </w:r>
    </w:p>
    <w:p w14:paraId="4CA457DA"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14" w:name="_Toc22648311"/>
      <w:r w:rsidRPr="0008705F">
        <w:rPr>
          <w:rFonts w:eastAsiaTheme="minorHAnsi" w:cstheme="minorBidi"/>
          <w:color w:val="404040" w:themeColor="text1" w:themeTint="BF"/>
          <w:sz w:val="52"/>
          <w:lang w:eastAsia="en-US"/>
        </w:rPr>
        <w:t>Who monitors my health?</w:t>
      </w:r>
      <w:bookmarkEnd w:id="14"/>
    </w:p>
    <w:p w14:paraId="57CB3337"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health monitoring must be carried out or supervised by a registered medical practitioner (doctor) with experience in health monitoring.</w:t>
      </w:r>
    </w:p>
    <w:p w14:paraId="2978A9D6"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 doctor may supervise other suitably qualified people to do some of your health monitoring tests and procedures. For example, an occupational nurse may ask you general questions about your medical history, check your skin and collect samples of your urine or blood. </w:t>
      </w:r>
      <w:r w:rsidR="0050250A">
        <w:rPr>
          <w:rFonts w:eastAsiaTheme="minorHAnsi" w:cstheme="minorBidi"/>
          <w:lang w:eastAsia="en-US"/>
        </w:rPr>
        <w:t>In some instances, y</w:t>
      </w:r>
      <w:r w:rsidRPr="0008705F">
        <w:rPr>
          <w:rFonts w:eastAsiaTheme="minorHAnsi" w:cstheme="minorBidi"/>
          <w:lang w:eastAsia="en-US"/>
        </w:rPr>
        <w:t xml:space="preserve">ou may be trained to be able to do and report </w:t>
      </w:r>
      <w:r w:rsidR="0050250A">
        <w:rPr>
          <w:rFonts w:eastAsiaTheme="minorHAnsi" w:cstheme="minorBidi"/>
          <w:lang w:eastAsia="en-US"/>
        </w:rPr>
        <w:t>some of</w:t>
      </w:r>
      <w:r w:rsidRPr="0008705F">
        <w:rPr>
          <w:rFonts w:eastAsiaTheme="minorHAnsi" w:cstheme="minorBidi"/>
          <w:lang w:eastAsia="en-US"/>
        </w:rPr>
        <w:t xml:space="preserve"> your own self-checks. </w:t>
      </w:r>
    </w:p>
    <w:p w14:paraId="15183CF4"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PCBU</w:t>
      </w:r>
      <w:r w:rsidR="0050250A">
        <w:rPr>
          <w:rFonts w:eastAsiaTheme="minorHAnsi" w:cstheme="minorBidi"/>
          <w:lang w:eastAsia="en-US"/>
        </w:rPr>
        <w:t xml:space="preserve"> will consult</w:t>
      </w:r>
      <w:r w:rsidRPr="0008705F">
        <w:rPr>
          <w:rFonts w:eastAsiaTheme="minorHAnsi" w:cstheme="minorBidi"/>
          <w:lang w:eastAsia="en-US"/>
        </w:rPr>
        <w:t xml:space="preserve"> with you about which doctor will do your health monitoring. This probably won’t be your personal GP unless they are experienced in health monitoring and work with your PCBU on your health monitoring program. </w:t>
      </w:r>
    </w:p>
    <w:p w14:paraId="5DE717AF"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15" w:name="_Toc22648312"/>
      <w:r w:rsidRPr="0008705F">
        <w:rPr>
          <w:rFonts w:eastAsiaTheme="minorHAnsi" w:cstheme="minorBidi"/>
          <w:color w:val="404040" w:themeColor="text1" w:themeTint="BF"/>
          <w:sz w:val="52"/>
          <w:lang w:eastAsia="en-US"/>
        </w:rPr>
        <w:t>Who pays for health monitoring?</w:t>
      </w:r>
      <w:bookmarkEnd w:id="15"/>
    </w:p>
    <w:p w14:paraId="05847383"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PCBU must pay for all of your health monitoring including:</w:t>
      </w:r>
    </w:p>
    <w:p w14:paraId="45502163" w14:textId="77777777" w:rsidR="0008705F" w:rsidRPr="0008705F" w:rsidRDefault="0008705F" w:rsidP="0008705F">
      <w:pPr>
        <w:numPr>
          <w:ilvl w:val="0"/>
          <w:numId w:val="16"/>
        </w:numPr>
        <w:spacing w:before="120"/>
        <w:rPr>
          <w:lang w:eastAsia="en-US"/>
        </w:rPr>
      </w:pPr>
      <w:r w:rsidRPr="0008705F">
        <w:rPr>
          <w:lang w:eastAsia="en-US"/>
        </w:rPr>
        <w:t>appointment fees</w:t>
      </w:r>
    </w:p>
    <w:p w14:paraId="2E1DA0AB" w14:textId="77777777" w:rsidR="0008705F" w:rsidRPr="0008705F" w:rsidRDefault="0008705F" w:rsidP="0008705F">
      <w:pPr>
        <w:numPr>
          <w:ilvl w:val="0"/>
          <w:numId w:val="16"/>
        </w:numPr>
        <w:spacing w:before="120"/>
        <w:rPr>
          <w:lang w:eastAsia="en-US"/>
        </w:rPr>
      </w:pPr>
      <w:r w:rsidRPr="0008705F">
        <w:rPr>
          <w:lang w:eastAsia="en-US"/>
        </w:rPr>
        <w:t>testing and analysis costs, and</w:t>
      </w:r>
    </w:p>
    <w:p w14:paraId="41A98175" w14:textId="77777777" w:rsidR="0008705F" w:rsidRPr="0008705F" w:rsidRDefault="0008705F" w:rsidP="0008705F">
      <w:pPr>
        <w:numPr>
          <w:ilvl w:val="0"/>
          <w:numId w:val="16"/>
        </w:numPr>
        <w:spacing w:before="120"/>
        <w:rPr>
          <w:lang w:eastAsia="en-US"/>
        </w:rPr>
      </w:pPr>
      <w:r w:rsidRPr="0008705F">
        <w:rPr>
          <w:lang w:eastAsia="en-US"/>
        </w:rPr>
        <w:t>your time and travel costs.</w:t>
      </w:r>
    </w:p>
    <w:p w14:paraId="1ED84E55"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Your PCBU must give you paid time to go to medical appointments and tests.</w:t>
      </w:r>
    </w:p>
    <w:p w14:paraId="6B41CAC6"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If you work for more than one PCBU who monitors your health, together they will work out how they pay for your health monitoring.</w:t>
      </w:r>
    </w:p>
    <w:p w14:paraId="560CFB19" w14:textId="77777777"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16" w:name="_Toc22648313"/>
      <w:r w:rsidRPr="0008705F">
        <w:rPr>
          <w:rFonts w:eastAsiaTheme="minorHAnsi" w:cstheme="minorBidi"/>
          <w:color w:val="404040" w:themeColor="text1" w:themeTint="BF"/>
          <w:sz w:val="52"/>
          <w:lang w:eastAsia="en-US"/>
        </w:rPr>
        <w:t>Will I be asked about my health monitoring?</w:t>
      </w:r>
      <w:bookmarkEnd w:id="16"/>
    </w:p>
    <w:p w14:paraId="4B09E0F2"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Yes, your PCBU must check with you about all of your health monitoring including: </w:t>
      </w:r>
    </w:p>
    <w:p w14:paraId="55078F36" w14:textId="77777777" w:rsidR="0008705F" w:rsidRPr="0008705F" w:rsidRDefault="0008705F" w:rsidP="0008705F">
      <w:pPr>
        <w:numPr>
          <w:ilvl w:val="0"/>
          <w:numId w:val="16"/>
        </w:numPr>
        <w:spacing w:before="120"/>
        <w:rPr>
          <w:lang w:eastAsia="en-US"/>
        </w:rPr>
      </w:pPr>
      <w:r w:rsidRPr="0008705F">
        <w:rPr>
          <w:lang w:eastAsia="en-US"/>
        </w:rPr>
        <w:t xml:space="preserve">the choice of registered medical practitioner who will carry out or supervise your health monitoring, and </w:t>
      </w:r>
    </w:p>
    <w:p w14:paraId="1E0DE8A8" w14:textId="7920BFA4" w:rsidR="0008705F" w:rsidRPr="0008705F" w:rsidRDefault="0008705F" w:rsidP="0008705F">
      <w:pPr>
        <w:numPr>
          <w:ilvl w:val="0"/>
          <w:numId w:val="16"/>
        </w:numPr>
        <w:spacing w:before="120"/>
        <w:rPr>
          <w:lang w:eastAsia="en-US"/>
        </w:rPr>
      </w:pPr>
      <w:r w:rsidRPr="0008705F">
        <w:rPr>
          <w:lang w:eastAsia="en-US"/>
        </w:rPr>
        <w:t>the result</w:t>
      </w:r>
      <w:r w:rsidR="00B2331C">
        <w:rPr>
          <w:lang w:eastAsia="en-US"/>
        </w:rPr>
        <w:t>s</w:t>
      </w:r>
      <w:r w:rsidRPr="0008705F">
        <w:rPr>
          <w:lang w:eastAsia="en-US"/>
        </w:rPr>
        <w:t xml:space="preserve"> of your health monitoring, for example what the doctor recommends about your work with the hazardous chemicals.</w:t>
      </w:r>
    </w:p>
    <w:p w14:paraId="16A326F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lastRenderedPageBreak/>
        <w:t>Your PCBU must ask you about changes they want to make to your health monitorin</w:t>
      </w:r>
      <w:r w:rsidR="00AD21A8">
        <w:rPr>
          <w:rFonts w:eastAsiaTheme="minorHAnsi" w:cstheme="minorBidi"/>
          <w:lang w:eastAsia="en-US"/>
        </w:rPr>
        <w:t>g. If you have a</w:t>
      </w:r>
      <w:r w:rsidRPr="0008705F">
        <w:rPr>
          <w:rFonts w:eastAsiaTheme="minorHAnsi" w:cstheme="minorBidi"/>
          <w:lang w:eastAsia="en-US"/>
        </w:rPr>
        <w:t xml:space="preserve"> HSR, your PCBU must include the HSR in the conversation. </w:t>
      </w:r>
    </w:p>
    <w:p w14:paraId="0C19779E" w14:textId="77777777" w:rsidR="0008705F" w:rsidRPr="0008705F" w:rsidRDefault="0008705F" w:rsidP="0008705F">
      <w:pPr>
        <w:spacing w:before="120"/>
        <w:rPr>
          <w:rFonts w:eastAsiaTheme="minorHAnsi" w:cstheme="minorBidi"/>
          <w:i/>
          <w:lang w:eastAsia="en-US"/>
        </w:rPr>
      </w:pPr>
      <w:r w:rsidRPr="0008705F">
        <w:rPr>
          <w:rFonts w:eastAsiaTheme="minorHAnsi" w:cstheme="minorBidi"/>
          <w:lang w:eastAsia="en-US"/>
        </w:rPr>
        <w:t xml:space="preserve">You will find more information about consultation see the Code of Practice: </w:t>
      </w:r>
      <w:r w:rsidRPr="0008705F">
        <w:rPr>
          <w:rFonts w:eastAsiaTheme="minorHAnsi" w:cstheme="minorBidi"/>
          <w:i/>
          <w:lang w:eastAsia="en-US"/>
        </w:rPr>
        <w:t>WHS</w:t>
      </w:r>
      <w:r w:rsidRPr="0008705F">
        <w:rPr>
          <w:rFonts w:eastAsiaTheme="minorHAnsi" w:cstheme="minorBidi"/>
          <w:lang w:eastAsia="en-US"/>
        </w:rPr>
        <w:t xml:space="preserve"> c</w:t>
      </w:r>
      <w:r w:rsidRPr="0008705F">
        <w:rPr>
          <w:rFonts w:eastAsiaTheme="minorHAnsi" w:cstheme="minorBidi"/>
          <w:i/>
          <w:lang w:eastAsia="en-US"/>
        </w:rPr>
        <w:t>onsultation, cooperation and coordination.</w:t>
      </w:r>
    </w:p>
    <w:p w14:paraId="480EA53D" w14:textId="77777777"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17" w:name="_Toc22648314"/>
      <w:r w:rsidRPr="0008705F">
        <w:rPr>
          <w:rFonts w:eastAsiaTheme="minorHAnsi" w:cstheme="minorBidi"/>
          <w:color w:val="404040" w:themeColor="text1" w:themeTint="BF"/>
          <w:sz w:val="52"/>
          <w:lang w:eastAsia="en-US"/>
        </w:rPr>
        <w:t>What is a health monitoring report and what is in it?</w:t>
      </w:r>
      <w:bookmarkEnd w:id="17"/>
    </w:p>
    <w:p w14:paraId="74E601E1" w14:textId="77777777" w:rsidR="0008705F" w:rsidRPr="0008705F" w:rsidRDefault="0008705F" w:rsidP="0050250A">
      <w:pPr>
        <w:spacing w:before="120"/>
        <w:rPr>
          <w:lang w:eastAsia="en-US"/>
        </w:rPr>
      </w:pPr>
      <w:r w:rsidRPr="0008705F">
        <w:rPr>
          <w:rFonts w:eastAsiaTheme="minorHAnsi" w:cstheme="minorBidi"/>
          <w:lang w:eastAsia="en-US"/>
        </w:rPr>
        <w:t xml:space="preserve">The doctor writes your health monitoring report in </w:t>
      </w:r>
      <w:r w:rsidR="0050250A">
        <w:rPr>
          <w:rFonts w:eastAsiaTheme="minorHAnsi" w:cstheme="minorBidi"/>
          <w:lang w:eastAsia="en-US"/>
        </w:rPr>
        <w:t>two parts. T</w:t>
      </w:r>
      <w:r w:rsidRPr="0008705F">
        <w:rPr>
          <w:lang w:eastAsia="en-US"/>
        </w:rPr>
        <w:t xml:space="preserve">hey give section one to your PCBU and it contains: </w:t>
      </w:r>
    </w:p>
    <w:p w14:paraId="36E30415" w14:textId="77777777" w:rsidR="0008705F" w:rsidRPr="0008705F" w:rsidRDefault="0008705F" w:rsidP="0008705F">
      <w:pPr>
        <w:numPr>
          <w:ilvl w:val="0"/>
          <w:numId w:val="17"/>
        </w:numPr>
        <w:spacing w:before="120"/>
        <w:rPr>
          <w:lang w:eastAsia="en-US"/>
        </w:rPr>
      </w:pPr>
      <w:r w:rsidRPr="0008705F">
        <w:rPr>
          <w:lang w:eastAsia="en-US"/>
        </w:rPr>
        <w:t xml:space="preserve">information about your test results </w:t>
      </w:r>
    </w:p>
    <w:p w14:paraId="3E207079" w14:textId="77777777" w:rsidR="0008705F" w:rsidRPr="0008705F" w:rsidRDefault="0008705F" w:rsidP="0008705F">
      <w:pPr>
        <w:numPr>
          <w:ilvl w:val="0"/>
          <w:numId w:val="17"/>
        </w:numPr>
        <w:spacing w:before="120"/>
        <w:rPr>
          <w:lang w:eastAsia="en-US"/>
        </w:rPr>
      </w:pPr>
      <w:r w:rsidRPr="0008705F">
        <w:rPr>
          <w:lang w:eastAsia="en-US"/>
        </w:rPr>
        <w:t>recommendations about your work</w:t>
      </w:r>
    </w:p>
    <w:p w14:paraId="7D87996F" w14:textId="77777777" w:rsidR="0008705F" w:rsidRPr="0008705F" w:rsidRDefault="0008705F" w:rsidP="0008705F">
      <w:pPr>
        <w:numPr>
          <w:ilvl w:val="0"/>
          <w:numId w:val="17"/>
        </w:numPr>
        <w:spacing w:before="120"/>
        <w:rPr>
          <w:lang w:eastAsia="en-US"/>
        </w:rPr>
      </w:pPr>
      <w:r w:rsidRPr="0008705F">
        <w:rPr>
          <w:lang w:eastAsia="en-US"/>
        </w:rPr>
        <w:t>what your PCBU should do in the workplace because of your results, and</w:t>
      </w:r>
    </w:p>
    <w:p w14:paraId="56164277" w14:textId="77777777" w:rsidR="0008705F" w:rsidRPr="0008705F" w:rsidRDefault="0050250A" w:rsidP="0050250A">
      <w:pPr>
        <w:spacing w:before="120"/>
        <w:rPr>
          <w:lang w:eastAsia="en-US"/>
        </w:rPr>
      </w:pPr>
      <w:r>
        <w:rPr>
          <w:lang w:eastAsia="en-US"/>
        </w:rPr>
        <w:t>The doctor will</w:t>
      </w:r>
      <w:r w:rsidR="0008705F" w:rsidRPr="0008705F">
        <w:rPr>
          <w:lang w:eastAsia="en-US"/>
        </w:rPr>
        <w:t xml:space="preserve"> keep section two because it may contain confidential information about you, your health and the outcomes of your health monitoring tests.</w:t>
      </w:r>
    </w:p>
    <w:p w14:paraId="2F00B4E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 doctor must include in section one of your report:</w:t>
      </w:r>
    </w:p>
    <w:p w14:paraId="492914C7" w14:textId="77777777" w:rsidR="0008705F" w:rsidRPr="0008705F" w:rsidRDefault="0008705F" w:rsidP="0008705F">
      <w:pPr>
        <w:numPr>
          <w:ilvl w:val="0"/>
          <w:numId w:val="16"/>
        </w:numPr>
        <w:spacing w:before="120"/>
        <w:rPr>
          <w:lang w:eastAsia="en-US"/>
        </w:rPr>
      </w:pPr>
      <w:r w:rsidRPr="0008705F">
        <w:rPr>
          <w:lang w:eastAsia="en-US"/>
        </w:rPr>
        <w:t>your name and date of birth</w:t>
      </w:r>
    </w:p>
    <w:p w14:paraId="480EF0BB" w14:textId="77777777" w:rsidR="0008705F" w:rsidRPr="0008705F" w:rsidRDefault="0008705F" w:rsidP="0008705F">
      <w:pPr>
        <w:numPr>
          <w:ilvl w:val="0"/>
          <w:numId w:val="16"/>
        </w:numPr>
        <w:spacing w:before="120"/>
        <w:rPr>
          <w:lang w:eastAsia="en-US"/>
        </w:rPr>
      </w:pPr>
      <w:r w:rsidRPr="0008705F">
        <w:rPr>
          <w:lang w:eastAsia="en-US"/>
        </w:rPr>
        <w:t>the name and address of the business or undertaking you are working for</w:t>
      </w:r>
    </w:p>
    <w:p w14:paraId="003618FE" w14:textId="77777777" w:rsidR="0008705F" w:rsidRPr="0008705F" w:rsidRDefault="0008705F" w:rsidP="0008705F">
      <w:pPr>
        <w:numPr>
          <w:ilvl w:val="0"/>
          <w:numId w:val="16"/>
        </w:numPr>
        <w:spacing w:before="120"/>
        <w:rPr>
          <w:lang w:eastAsia="en-US"/>
        </w:rPr>
      </w:pPr>
      <w:r w:rsidRPr="0008705F">
        <w:rPr>
          <w:lang w:eastAsia="en-US"/>
        </w:rPr>
        <w:t>their name and their registration number</w:t>
      </w:r>
    </w:p>
    <w:p w14:paraId="366980B2" w14:textId="77777777" w:rsidR="0008705F" w:rsidRPr="0008705F" w:rsidRDefault="0008705F" w:rsidP="0008705F">
      <w:pPr>
        <w:numPr>
          <w:ilvl w:val="0"/>
          <w:numId w:val="16"/>
        </w:numPr>
        <w:spacing w:before="120"/>
        <w:rPr>
          <w:lang w:eastAsia="en-US"/>
        </w:rPr>
      </w:pPr>
      <w:r w:rsidRPr="0008705F">
        <w:rPr>
          <w:lang w:eastAsia="en-US"/>
        </w:rPr>
        <w:t>the date of the health monitoring</w:t>
      </w:r>
    </w:p>
    <w:p w14:paraId="087AFDE4" w14:textId="77777777" w:rsidR="0008705F" w:rsidRPr="0008705F" w:rsidRDefault="0008705F" w:rsidP="0008705F">
      <w:pPr>
        <w:numPr>
          <w:ilvl w:val="0"/>
          <w:numId w:val="16"/>
        </w:numPr>
        <w:spacing w:before="120"/>
        <w:rPr>
          <w:lang w:eastAsia="en-US"/>
        </w:rPr>
      </w:pPr>
      <w:r w:rsidRPr="0008705F">
        <w:rPr>
          <w:lang w:eastAsia="en-US"/>
        </w:rPr>
        <w:t>test results that show if you were or weren’t exposed to a hazardous chemical</w:t>
      </w:r>
    </w:p>
    <w:p w14:paraId="716AD1CB" w14:textId="77777777" w:rsidR="0008705F" w:rsidRPr="0008705F" w:rsidRDefault="0008705F" w:rsidP="0050250A">
      <w:pPr>
        <w:numPr>
          <w:ilvl w:val="0"/>
          <w:numId w:val="33"/>
        </w:numPr>
        <w:spacing w:before="120"/>
        <w:ind w:left="1134"/>
        <w:rPr>
          <w:lang w:eastAsia="en-US"/>
        </w:rPr>
      </w:pPr>
      <w:r w:rsidRPr="0008705F" w:rsidDel="00D65028">
        <w:rPr>
          <w:lang w:eastAsia="en-US"/>
        </w:rPr>
        <w:t>for</w:t>
      </w:r>
      <w:r w:rsidRPr="0008705F">
        <w:rPr>
          <w:lang w:eastAsia="en-US"/>
        </w:rPr>
        <w:t xml:space="preserve"> </w:t>
      </w:r>
      <w:r w:rsidRPr="0008705F" w:rsidDel="00D65028">
        <w:rPr>
          <w:lang w:eastAsia="en-US"/>
        </w:rPr>
        <w:t xml:space="preserve">lead </w:t>
      </w:r>
      <w:r w:rsidRPr="0008705F">
        <w:rPr>
          <w:lang w:eastAsia="en-US"/>
        </w:rPr>
        <w:t xml:space="preserve">– </w:t>
      </w:r>
      <w:r w:rsidRPr="0008705F" w:rsidDel="00D65028">
        <w:rPr>
          <w:lang w:eastAsia="en-US"/>
        </w:rPr>
        <w:t xml:space="preserve">results that </w:t>
      </w:r>
      <w:r w:rsidRPr="0008705F">
        <w:rPr>
          <w:lang w:eastAsia="en-US"/>
        </w:rPr>
        <w:t>show</w:t>
      </w:r>
      <w:r w:rsidRPr="0008705F" w:rsidDel="00D65028">
        <w:rPr>
          <w:lang w:eastAsia="en-US"/>
        </w:rPr>
        <w:t xml:space="preserve"> </w:t>
      </w:r>
      <w:r w:rsidRPr="0008705F">
        <w:rPr>
          <w:lang w:eastAsia="en-US"/>
        </w:rPr>
        <w:t xml:space="preserve">you </w:t>
      </w:r>
      <w:r w:rsidRPr="0008705F" w:rsidDel="00D65028">
        <w:rPr>
          <w:lang w:eastAsia="en-US"/>
        </w:rPr>
        <w:t xml:space="preserve">reached or </w:t>
      </w:r>
      <w:r w:rsidRPr="0008705F">
        <w:rPr>
          <w:lang w:eastAsia="en-US"/>
        </w:rPr>
        <w:t>went over</w:t>
      </w:r>
      <w:r w:rsidRPr="0008705F" w:rsidDel="00D65028">
        <w:rPr>
          <w:lang w:eastAsia="en-US"/>
        </w:rPr>
        <w:t xml:space="preserve"> the blood lead level </w:t>
      </w:r>
    </w:p>
    <w:p w14:paraId="29FF3AE7" w14:textId="77777777" w:rsidR="0008705F" w:rsidRPr="0008705F" w:rsidRDefault="0008705F" w:rsidP="0008705F">
      <w:pPr>
        <w:numPr>
          <w:ilvl w:val="0"/>
          <w:numId w:val="16"/>
        </w:numPr>
        <w:spacing w:before="120"/>
        <w:rPr>
          <w:lang w:eastAsia="en-US"/>
        </w:rPr>
      </w:pPr>
      <w:r w:rsidRPr="0008705F">
        <w:rPr>
          <w:lang w:eastAsia="en-US"/>
        </w:rPr>
        <w:t>if test results show your work with a hazardous chemical has given you an injury, illness or disease</w:t>
      </w:r>
    </w:p>
    <w:p w14:paraId="3F8387F6" w14:textId="77777777" w:rsidR="0008705F" w:rsidRPr="0008705F" w:rsidRDefault="0008705F" w:rsidP="0008705F">
      <w:pPr>
        <w:numPr>
          <w:ilvl w:val="0"/>
          <w:numId w:val="16"/>
        </w:numPr>
        <w:spacing w:before="120"/>
        <w:rPr>
          <w:lang w:eastAsia="en-US"/>
        </w:rPr>
      </w:pPr>
      <w:r w:rsidRPr="0008705F">
        <w:rPr>
          <w:lang w:eastAsia="en-US"/>
        </w:rPr>
        <w:t xml:space="preserve">how they recommend your PCBU address a risk to your health, for example deciding if you continue the work that triggered the health monitoring, and </w:t>
      </w:r>
    </w:p>
    <w:p w14:paraId="3403AC41" w14:textId="77777777" w:rsidR="0008705F" w:rsidRPr="0008705F" w:rsidRDefault="0008705F" w:rsidP="0008705F">
      <w:pPr>
        <w:numPr>
          <w:ilvl w:val="0"/>
          <w:numId w:val="16"/>
        </w:numPr>
        <w:spacing w:before="120"/>
        <w:rPr>
          <w:lang w:eastAsia="en-US"/>
        </w:rPr>
      </w:pPr>
      <w:r w:rsidRPr="0008705F">
        <w:rPr>
          <w:lang w:eastAsia="en-US"/>
        </w:rPr>
        <w:t xml:space="preserve">if you need medical counselling. </w:t>
      </w:r>
    </w:p>
    <w:p w14:paraId="0BF402D2"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 doctor should also include in your report:</w:t>
      </w:r>
    </w:p>
    <w:p w14:paraId="2B1CF786" w14:textId="77777777" w:rsidR="0008705F" w:rsidRPr="0008705F" w:rsidRDefault="0008705F" w:rsidP="0008705F">
      <w:pPr>
        <w:numPr>
          <w:ilvl w:val="0"/>
          <w:numId w:val="16"/>
        </w:numPr>
        <w:spacing w:before="120"/>
        <w:rPr>
          <w:lang w:eastAsia="en-US"/>
        </w:rPr>
      </w:pPr>
      <w:r w:rsidRPr="0008705F">
        <w:rPr>
          <w:lang w:eastAsia="en-US"/>
        </w:rPr>
        <w:t>the dates of blood, urine or other sampling, and</w:t>
      </w:r>
    </w:p>
    <w:p w14:paraId="1150A33A" w14:textId="77777777" w:rsidR="0008705F" w:rsidRPr="0008705F" w:rsidRDefault="0008705F" w:rsidP="0008705F">
      <w:pPr>
        <w:numPr>
          <w:ilvl w:val="0"/>
          <w:numId w:val="16"/>
        </w:numPr>
        <w:spacing w:before="120"/>
        <w:rPr>
          <w:lang w:eastAsia="en-US"/>
        </w:rPr>
      </w:pPr>
      <w:r w:rsidRPr="0008705F">
        <w:rPr>
          <w:lang w:eastAsia="en-US"/>
        </w:rPr>
        <w:t>biological monitoring and other test results.</w:t>
      </w:r>
    </w:p>
    <w:p w14:paraId="5D92AFDA"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If the report relates to lead risk work, the doctor must include:</w:t>
      </w:r>
    </w:p>
    <w:p w14:paraId="5F71187B" w14:textId="77777777" w:rsidR="0008705F" w:rsidRPr="0008705F" w:rsidRDefault="0008705F" w:rsidP="0008705F">
      <w:pPr>
        <w:numPr>
          <w:ilvl w:val="0"/>
          <w:numId w:val="16"/>
        </w:numPr>
        <w:spacing w:before="120"/>
        <w:rPr>
          <w:lang w:eastAsia="en-US"/>
        </w:rPr>
      </w:pPr>
      <w:r w:rsidRPr="0008705F">
        <w:rPr>
          <w:lang w:eastAsia="en-US"/>
        </w:rPr>
        <w:t>the date of blood sampling</w:t>
      </w:r>
    </w:p>
    <w:p w14:paraId="10C5222B" w14:textId="77777777" w:rsidR="0008705F" w:rsidRPr="0008705F" w:rsidRDefault="0008705F" w:rsidP="0008705F">
      <w:pPr>
        <w:numPr>
          <w:ilvl w:val="0"/>
          <w:numId w:val="16"/>
        </w:numPr>
        <w:spacing w:before="120"/>
        <w:rPr>
          <w:lang w:eastAsia="en-US"/>
        </w:rPr>
      </w:pPr>
      <w:r w:rsidRPr="0008705F">
        <w:rPr>
          <w:lang w:eastAsia="en-US"/>
        </w:rPr>
        <w:t>the monitoring results of your blood lead levels, particularly where they are higher than allowed, and</w:t>
      </w:r>
    </w:p>
    <w:p w14:paraId="75BC8C48" w14:textId="77777777" w:rsidR="0008705F" w:rsidRPr="0008705F" w:rsidRDefault="0008705F" w:rsidP="0008705F">
      <w:pPr>
        <w:numPr>
          <w:ilvl w:val="0"/>
          <w:numId w:val="16"/>
        </w:numPr>
        <w:spacing w:before="120"/>
        <w:rPr>
          <w:lang w:eastAsia="en-US"/>
        </w:rPr>
      </w:pPr>
      <w:r w:rsidRPr="0008705F">
        <w:rPr>
          <w:lang w:eastAsia="en-US"/>
        </w:rPr>
        <w:t>the name of the pathology service that looked at your blood.</w:t>
      </w:r>
    </w:p>
    <w:p w14:paraId="5D5E9CFE"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 registered medical practitioner will use your health monitoring results to recommend to your PCBU if:</w:t>
      </w:r>
    </w:p>
    <w:p w14:paraId="11B9996A" w14:textId="77777777" w:rsidR="0008705F" w:rsidRPr="0008705F" w:rsidRDefault="0008705F" w:rsidP="0008705F">
      <w:pPr>
        <w:numPr>
          <w:ilvl w:val="0"/>
          <w:numId w:val="16"/>
        </w:numPr>
        <w:spacing w:before="120"/>
        <w:rPr>
          <w:lang w:eastAsia="en-US"/>
        </w:rPr>
      </w:pPr>
      <w:r w:rsidRPr="0008705F">
        <w:rPr>
          <w:lang w:eastAsia="en-US"/>
        </w:rPr>
        <w:lastRenderedPageBreak/>
        <w:t>you are fit for work with the hazardous chemical</w:t>
      </w:r>
    </w:p>
    <w:p w14:paraId="183F2285" w14:textId="77777777" w:rsidR="0008705F" w:rsidRPr="0008705F" w:rsidRDefault="0008705F" w:rsidP="0008705F">
      <w:pPr>
        <w:numPr>
          <w:ilvl w:val="0"/>
          <w:numId w:val="16"/>
        </w:numPr>
        <w:spacing w:before="120"/>
        <w:rPr>
          <w:lang w:eastAsia="en-US"/>
        </w:rPr>
      </w:pPr>
      <w:r w:rsidRPr="0008705F">
        <w:rPr>
          <w:lang w:eastAsia="en-US"/>
        </w:rPr>
        <w:t>you are fit to start work again with the hazardous chemical</w:t>
      </w:r>
    </w:p>
    <w:p w14:paraId="491C05D5" w14:textId="77777777" w:rsidR="0008705F" w:rsidRPr="0008705F" w:rsidRDefault="0008705F" w:rsidP="0008705F">
      <w:pPr>
        <w:numPr>
          <w:ilvl w:val="0"/>
          <w:numId w:val="16"/>
        </w:numPr>
        <w:spacing w:before="120"/>
        <w:rPr>
          <w:lang w:eastAsia="en-US"/>
        </w:rPr>
      </w:pPr>
      <w:r w:rsidRPr="0008705F">
        <w:rPr>
          <w:lang w:eastAsia="en-US"/>
        </w:rPr>
        <w:t>your exposure levels to the hazardous chemical are too high</w:t>
      </w:r>
    </w:p>
    <w:p w14:paraId="53189B16" w14:textId="77777777" w:rsidR="0008705F" w:rsidRPr="0008705F" w:rsidRDefault="0008705F" w:rsidP="0008705F">
      <w:pPr>
        <w:numPr>
          <w:ilvl w:val="0"/>
          <w:numId w:val="16"/>
        </w:numPr>
        <w:spacing w:before="120"/>
        <w:rPr>
          <w:lang w:eastAsia="en-US"/>
        </w:rPr>
      </w:pPr>
      <w:r w:rsidRPr="0008705F">
        <w:rPr>
          <w:lang w:eastAsia="en-US"/>
        </w:rPr>
        <w:t>how you work should be reviewed, and</w:t>
      </w:r>
    </w:p>
    <w:p w14:paraId="72028B9B" w14:textId="77777777" w:rsidR="0008705F" w:rsidRPr="0008705F" w:rsidRDefault="0008705F" w:rsidP="0008705F">
      <w:pPr>
        <w:numPr>
          <w:ilvl w:val="0"/>
          <w:numId w:val="16"/>
        </w:numPr>
        <w:spacing w:before="120"/>
        <w:rPr>
          <w:lang w:eastAsia="en-US"/>
        </w:rPr>
      </w:pPr>
      <w:r w:rsidRPr="0008705F">
        <w:rPr>
          <w:lang w:eastAsia="en-US"/>
        </w:rPr>
        <w:t>if you should stop working with the hazardous chemical.</w:t>
      </w:r>
    </w:p>
    <w:p w14:paraId="66B2B9BC"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 doctor will keep section two of your health monitoring report confidential and won’t show it to your PCBU, unless they must be told something under law, or if you give your written permission. If you already have a medical condition that could make the health effects of chemicals you are working with worse, you or the doctor, with your permission, should tell your PCBU so they can minimise your risk. </w:t>
      </w:r>
    </w:p>
    <w:p w14:paraId="718C4805"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 registered medical practitioner should give you the results of health monitoring tests and will send a copy of section one to your PCBU. Your PCBU must give a copy of section one to you as soon as possible after they receive it from the doctor.</w:t>
      </w:r>
    </w:p>
    <w:p w14:paraId="2DB3E925" w14:textId="3F4197A6"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18" w:name="_Toc22648315"/>
      <w:r w:rsidRPr="0008705F">
        <w:rPr>
          <w:rFonts w:eastAsiaTheme="minorHAnsi" w:cstheme="minorBidi"/>
          <w:color w:val="404040" w:themeColor="text1" w:themeTint="BF"/>
          <w:sz w:val="52"/>
          <w:lang w:eastAsia="en-US"/>
        </w:rPr>
        <w:t>What if my results show I have been exposed to hazardous chemicals</w:t>
      </w:r>
      <w:r w:rsidR="00627DD3">
        <w:rPr>
          <w:rFonts w:eastAsiaTheme="minorHAnsi" w:cstheme="minorBidi"/>
          <w:color w:val="404040" w:themeColor="text1" w:themeTint="BF"/>
          <w:sz w:val="52"/>
          <w:lang w:eastAsia="en-US"/>
        </w:rPr>
        <w:t xml:space="preserve"> </w:t>
      </w:r>
      <w:r w:rsidR="00627DD3" w:rsidRPr="00627DD3">
        <w:rPr>
          <w:rFonts w:eastAsiaTheme="minorHAnsi" w:cstheme="minorBidi"/>
          <w:color w:val="404040" w:themeColor="text1" w:themeTint="BF"/>
          <w:sz w:val="52"/>
          <w:lang w:eastAsia="en-US"/>
        </w:rPr>
        <w:t>or have an injury, illness or disease</w:t>
      </w:r>
      <w:r w:rsidRPr="0008705F">
        <w:rPr>
          <w:rFonts w:eastAsiaTheme="minorHAnsi" w:cstheme="minorBidi"/>
          <w:color w:val="404040" w:themeColor="text1" w:themeTint="BF"/>
          <w:sz w:val="52"/>
          <w:lang w:eastAsia="en-US"/>
        </w:rPr>
        <w:t>?</w:t>
      </w:r>
      <w:bookmarkEnd w:id="18"/>
    </w:p>
    <w:p w14:paraId="6A03F7B2"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 doctor will tell your PCBU if your health monitoring shows you have been exposed to a hazardous chemical at work and this has given you an injury, illness or disease. They may recommend to the PCBU: </w:t>
      </w:r>
    </w:p>
    <w:p w14:paraId="35425DE7" w14:textId="77777777" w:rsidR="0008705F" w:rsidRPr="0008705F" w:rsidRDefault="0008705F" w:rsidP="0008705F">
      <w:pPr>
        <w:numPr>
          <w:ilvl w:val="0"/>
          <w:numId w:val="16"/>
        </w:numPr>
        <w:spacing w:before="120"/>
        <w:rPr>
          <w:lang w:eastAsia="en-US"/>
        </w:rPr>
      </w:pPr>
      <w:r w:rsidRPr="0008705F">
        <w:rPr>
          <w:lang w:eastAsia="en-US"/>
        </w:rPr>
        <w:t>the PCBU should look at how you work to make it safer</w:t>
      </w:r>
    </w:p>
    <w:p w14:paraId="4E193285" w14:textId="77777777" w:rsidR="0008705F" w:rsidRPr="0008705F" w:rsidRDefault="0008705F" w:rsidP="0008705F">
      <w:pPr>
        <w:numPr>
          <w:ilvl w:val="0"/>
          <w:numId w:val="16"/>
        </w:numPr>
        <w:spacing w:before="120"/>
        <w:rPr>
          <w:lang w:eastAsia="en-US"/>
        </w:rPr>
      </w:pPr>
      <w:r w:rsidRPr="0008705F">
        <w:rPr>
          <w:lang w:eastAsia="en-US"/>
        </w:rPr>
        <w:t xml:space="preserve">you are fit to start work again, or </w:t>
      </w:r>
    </w:p>
    <w:p w14:paraId="37B3FCB9" w14:textId="77777777" w:rsidR="0008705F" w:rsidRPr="0008705F" w:rsidRDefault="0008705F" w:rsidP="0008705F">
      <w:pPr>
        <w:numPr>
          <w:ilvl w:val="0"/>
          <w:numId w:val="16"/>
        </w:numPr>
        <w:spacing w:before="120"/>
        <w:rPr>
          <w:lang w:eastAsia="en-US"/>
        </w:rPr>
      </w:pPr>
      <w:r w:rsidRPr="0008705F">
        <w:rPr>
          <w:lang w:eastAsia="en-US"/>
        </w:rPr>
        <w:t xml:space="preserve">you should not work near the source of your exposure. </w:t>
      </w:r>
    </w:p>
    <w:p w14:paraId="0EF307F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 PCBU must talk with you about what </w:t>
      </w:r>
      <w:r w:rsidR="00AD21A8">
        <w:rPr>
          <w:rFonts w:eastAsiaTheme="minorHAnsi" w:cstheme="minorBidi"/>
          <w:lang w:eastAsia="en-US"/>
        </w:rPr>
        <w:t>will happen next. If you have a</w:t>
      </w:r>
      <w:r w:rsidRPr="0008705F">
        <w:rPr>
          <w:rFonts w:eastAsiaTheme="minorHAnsi" w:cstheme="minorBidi"/>
          <w:lang w:eastAsia="en-US"/>
        </w:rPr>
        <w:t xml:space="preserve"> HSR, your PCBU must include the HSR in this conversation. Your PCBU may talk about how your work might change including if you can keep working with a particular chemical or if you must go to a different work area where you won’t be exposed to the chemical. </w:t>
      </w:r>
    </w:p>
    <w:p w14:paraId="1C8588DE" w14:textId="72BCD816" w:rsidR="0008705F" w:rsidRPr="0008705F" w:rsidRDefault="00627DD3" w:rsidP="0008705F">
      <w:pPr>
        <w:spacing w:before="120"/>
        <w:rPr>
          <w:rFonts w:eastAsiaTheme="minorHAnsi" w:cstheme="minorBidi"/>
          <w:lang w:eastAsia="en-US"/>
        </w:rPr>
      </w:pPr>
      <w:r>
        <w:rPr>
          <w:rFonts w:eastAsiaTheme="minorHAnsi" w:cstheme="minorBidi"/>
          <w:lang w:eastAsia="en-US"/>
        </w:rPr>
        <w:t>Y</w:t>
      </w:r>
      <w:r w:rsidR="0008705F" w:rsidRPr="0008705F">
        <w:rPr>
          <w:rFonts w:eastAsiaTheme="minorHAnsi" w:cstheme="minorBidi"/>
          <w:lang w:eastAsia="en-US"/>
        </w:rPr>
        <w:t xml:space="preserve">our health monitoring results </w:t>
      </w:r>
      <w:r>
        <w:rPr>
          <w:rFonts w:eastAsiaTheme="minorHAnsi" w:cstheme="minorBidi"/>
          <w:lang w:eastAsia="en-US"/>
        </w:rPr>
        <w:t xml:space="preserve">may </w:t>
      </w:r>
      <w:r w:rsidR="0008705F" w:rsidRPr="0008705F">
        <w:rPr>
          <w:rFonts w:eastAsiaTheme="minorHAnsi" w:cstheme="minorBidi"/>
          <w:lang w:eastAsia="en-US"/>
        </w:rPr>
        <w:t xml:space="preserve">show </w:t>
      </w:r>
      <w:r w:rsidRPr="0008705F">
        <w:rPr>
          <w:rFonts w:eastAsiaTheme="minorHAnsi" w:cstheme="minorBidi"/>
          <w:lang w:eastAsia="en-US"/>
        </w:rPr>
        <w:t xml:space="preserve">you have been exposed to the hazardous chemical you work with </w:t>
      </w:r>
      <w:r>
        <w:rPr>
          <w:rFonts w:eastAsiaTheme="minorHAnsi" w:cstheme="minorBidi"/>
          <w:lang w:eastAsia="en-US"/>
        </w:rPr>
        <w:t xml:space="preserve">(e.g. blood-lead levels) or </w:t>
      </w:r>
      <w:r w:rsidR="0008705F" w:rsidRPr="0008705F">
        <w:rPr>
          <w:rFonts w:eastAsiaTheme="minorHAnsi" w:cstheme="minorBidi"/>
          <w:lang w:eastAsia="en-US"/>
        </w:rPr>
        <w:t xml:space="preserve">you have an injury, illness or </w:t>
      </w:r>
      <w:r w:rsidR="00C2468D" w:rsidRPr="0008705F">
        <w:rPr>
          <w:rFonts w:eastAsiaTheme="minorHAnsi" w:cstheme="minorBidi"/>
          <w:lang w:eastAsia="en-US"/>
        </w:rPr>
        <w:t>disease</w:t>
      </w:r>
      <w:r w:rsidR="00C2468D">
        <w:rPr>
          <w:rFonts w:eastAsiaTheme="minorHAnsi" w:cstheme="minorBidi"/>
          <w:lang w:eastAsia="en-US"/>
        </w:rPr>
        <w:t xml:space="preserve">. </w:t>
      </w:r>
      <w:r w:rsidR="00C2468D" w:rsidRPr="0008705F">
        <w:rPr>
          <w:rFonts w:eastAsiaTheme="minorHAnsi" w:cstheme="minorBidi"/>
          <w:lang w:eastAsia="en-US"/>
        </w:rPr>
        <w:t>This</w:t>
      </w:r>
      <w:r w:rsidR="0008705F" w:rsidRPr="0008705F">
        <w:rPr>
          <w:rFonts w:eastAsiaTheme="minorHAnsi" w:cstheme="minorBidi"/>
          <w:lang w:eastAsia="en-US"/>
        </w:rPr>
        <w:t xml:space="preserve"> may mean your health has been harmed. </w:t>
      </w:r>
    </w:p>
    <w:p w14:paraId="49E062F9"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If this happens, the doctor must recommend to your PCBU they take action to eliminate or minimise your exposure. Your PCBU must follow </w:t>
      </w:r>
      <w:r w:rsidR="0050250A">
        <w:rPr>
          <w:rFonts w:eastAsiaTheme="minorHAnsi" w:cstheme="minorBidi"/>
          <w:lang w:eastAsia="en-US"/>
        </w:rPr>
        <w:t>the doctor’s</w:t>
      </w:r>
      <w:r w:rsidRPr="0008705F">
        <w:rPr>
          <w:rFonts w:eastAsiaTheme="minorHAnsi" w:cstheme="minorBidi"/>
          <w:lang w:eastAsia="en-US"/>
        </w:rPr>
        <w:t xml:space="preserve"> recommendations to look at how you work and how you are kept safe at work. Your PCBU must also give a copy of this report to the regulator.</w:t>
      </w:r>
    </w:p>
    <w:p w14:paraId="4041B862"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The doctor should talk to you about ongoing health concerns you have, how your health could be improved and whether or not you will need ongoing monitoring or treatment. </w:t>
      </w:r>
    </w:p>
    <w:p w14:paraId="344B5DD8"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If you feel your health is at risk or if you do not feel well and think it may be because of exposure to workplace chemicals, you should always report this to your HSR or PCBU and the doctor.</w:t>
      </w:r>
    </w:p>
    <w:p w14:paraId="4A5C03EE" w14:textId="77777777" w:rsidR="0008705F" w:rsidRPr="0008705F" w:rsidRDefault="0008705F" w:rsidP="0071777B">
      <w:pPr>
        <w:keepNext/>
        <w:spacing w:before="480" w:after="240"/>
        <w:outlineLvl w:val="0"/>
        <w:rPr>
          <w:rFonts w:eastAsiaTheme="minorHAnsi" w:cstheme="minorBidi"/>
          <w:color w:val="404040" w:themeColor="text1" w:themeTint="BF"/>
          <w:sz w:val="52"/>
          <w:lang w:eastAsia="en-US"/>
        </w:rPr>
      </w:pPr>
      <w:bookmarkStart w:id="19" w:name="_Toc22648316"/>
      <w:r w:rsidRPr="0008705F">
        <w:rPr>
          <w:rFonts w:eastAsiaTheme="minorHAnsi" w:cstheme="minorBidi"/>
          <w:color w:val="404040" w:themeColor="text1" w:themeTint="BF"/>
          <w:sz w:val="52"/>
          <w:lang w:eastAsia="en-US"/>
        </w:rPr>
        <w:lastRenderedPageBreak/>
        <w:t>Who can see my health monitoring records?</w:t>
      </w:r>
      <w:bookmarkEnd w:id="19"/>
    </w:p>
    <w:p w14:paraId="470FA0D8"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No one can see your health monitoring records and reports without your written permission, except when: </w:t>
      </w:r>
    </w:p>
    <w:p w14:paraId="3D9A6113" w14:textId="77777777" w:rsidR="0008705F" w:rsidRPr="0008705F" w:rsidRDefault="0008705F" w:rsidP="0008705F">
      <w:pPr>
        <w:numPr>
          <w:ilvl w:val="0"/>
          <w:numId w:val="16"/>
        </w:numPr>
        <w:spacing w:before="120"/>
        <w:rPr>
          <w:lang w:eastAsia="en-US"/>
        </w:rPr>
      </w:pPr>
      <w:r w:rsidRPr="0008705F">
        <w:rPr>
          <w:lang w:eastAsia="en-US"/>
        </w:rPr>
        <w:t>your PCBU gives section one to the regulator</w:t>
      </w:r>
    </w:p>
    <w:p w14:paraId="668AF13D" w14:textId="77777777" w:rsidR="0008705F" w:rsidRPr="0008705F" w:rsidRDefault="0008705F" w:rsidP="0008705F">
      <w:pPr>
        <w:numPr>
          <w:ilvl w:val="0"/>
          <w:numId w:val="16"/>
        </w:numPr>
        <w:spacing w:before="120"/>
        <w:rPr>
          <w:lang w:eastAsia="en-US"/>
        </w:rPr>
      </w:pPr>
      <w:r w:rsidRPr="0008705F">
        <w:rPr>
          <w:lang w:eastAsia="en-US"/>
        </w:rPr>
        <w:t>your PCBU gives section one to another PCBU who also monitors</w:t>
      </w:r>
      <w:r w:rsidRPr="0008705F" w:rsidDel="00D1354A">
        <w:rPr>
          <w:lang w:eastAsia="en-US"/>
        </w:rPr>
        <w:t xml:space="preserve"> </w:t>
      </w:r>
      <w:r w:rsidRPr="0008705F">
        <w:rPr>
          <w:lang w:eastAsia="en-US"/>
        </w:rPr>
        <w:t>your health, and</w:t>
      </w:r>
    </w:p>
    <w:p w14:paraId="7B559B1B" w14:textId="77777777" w:rsidR="0008705F" w:rsidRPr="0008705F" w:rsidRDefault="0008705F" w:rsidP="0008705F">
      <w:pPr>
        <w:numPr>
          <w:ilvl w:val="0"/>
          <w:numId w:val="16"/>
        </w:numPr>
        <w:spacing w:before="120"/>
        <w:rPr>
          <w:lang w:eastAsia="en-US"/>
        </w:rPr>
      </w:pPr>
      <w:r w:rsidRPr="0008705F">
        <w:rPr>
          <w:lang w:eastAsia="en-US"/>
        </w:rPr>
        <w:t>the doctor gives section two to another person who must keep the record confidential, for example another doctor or a specialist physician who is monitoring your health.</w:t>
      </w:r>
    </w:p>
    <w:p w14:paraId="1E2C54DF"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Your PCBU must give you a copy of </w:t>
      </w:r>
      <w:r w:rsidR="0050250A">
        <w:rPr>
          <w:rFonts w:eastAsiaTheme="minorHAnsi" w:cstheme="minorBidi"/>
          <w:lang w:eastAsia="en-US"/>
        </w:rPr>
        <w:t xml:space="preserve">section one of </w:t>
      </w:r>
      <w:r w:rsidRPr="0008705F">
        <w:rPr>
          <w:rFonts w:eastAsiaTheme="minorHAnsi" w:cstheme="minorBidi"/>
          <w:lang w:eastAsia="en-US"/>
        </w:rPr>
        <w:t>your health monitoring report for you to keep. This is very important if you move to another job where you need health monitoring.</w:t>
      </w:r>
      <w:r w:rsidR="00AD21A8">
        <w:rPr>
          <w:rFonts w:eastAsiaTheme="minorHAnsi" w:cstheme="minorBidi"/>
          <w:lang w:eastAsia="en-US"/>
        </w:rPr>
        <w:t xml:space="preserve"> If you would like a copy of section two, you should ask the doctor doing your health monitoring.</w:t>
      </w:r>
    </w:p>
    <w:p w14:paraId="25C09E71"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No one must use the health monitoring report, blood or tissue samples, X-rays, questionnaires or other tests for anything else, only health monitoring. </w:t>
      </w:r>
    </w:p>
    <w:p w14:paraId="698B2E10"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0" w:name="_Toc22648317"/>
      <w:r w:rsidRPr="0008705F">
        <w:rPr>
          <w:rFonts w:eastAsiaTheme="minorHAnsi" w:cstheme="minorBidi"/>
          <w:color w:val="404040" w:themeColor="text1" w:themeTint="BF"/>
          <w:sz w:val="52"/>
          <w:lang w:eastAsia="en-US"/>
        </w:rPr>
        <w:t>How long are my records kept for?</w:t>
      </w:r>
      <w:bookmarkEnd w:id="20"/>
    </w:p>
    <w:p w14:paraId="1B7313ED"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Your PCBU will keep your health monitoring records for at least 30 years after the record is made, even if you move to another workplace. </w:t>
      </w:r>
    </w:p>
    <w:p w14:paraId="28D02518"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If you work with asbestos, your PCBU must keep your health monitoring records for at least 40 years, because it can take a long time to develop asbestos-related diseases. </w:t>
      </w:r>
    </w:p>
    <w:p w14:paraId="542BD3D2"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 should keep copies of your reports for as long as possible and tell </w:t>
      </w:r>
      <w:r w:rsidR="0050250A">
        <w:rPr>
          <w:rFonts w:eastAsiaTheme="minorHAnsi" w:cstheme="minorBidi"/>
          <w:lang w:eastAsia="en-US"/>
        </w:rPr>
        <w:t xml:space="preserve">any </w:t>
      </w:r>
      <w:r w:rsidRPr="0008705F">
        <w:rPr>
          <w:rFonts w:eastAsiaTheme="minorHAnsi" w:cstheme="minorBidi"/>
          <w:lang w:eastAsia="en-US"/>
        </w:rPr>
        <w:t>new doctor carrying out or supervising health monitoring that your health has been monitored in the past.</w:t>
      </w:r>
    </w:p>
    <w:p w14:paraId="306A11C8"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1" w:name="_Toc22648318"/>
      <w:r w:rsidRPr="0008705F">
        <w:rPr>
          <w:rFonts w:eastAsiaTheme="minorHAnsi" w:cstheme="minorBidi"/>
          <w:color w:val="404040" w:themeColor="text1" w:themeTint="BF"/>
          <w:sz w:val="52"/>
          <w:lang w:eastAsia="en-US"/>
        </w:rPr>
        <w:t>Do I have to do health monitoring?</w:t>
      </w:r>
      <w:bookmarkEnd w:id="21"/>
    </w:p>
    <w:p w14:paraId="7038EE1C"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Health monitoring will show if a workplace hazardous chemical has harmed or may harm you. It is there to help keep you safe.</w:t>
      </w:r>
    </w:p>
    <w:p w14:paraId="53139AD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 must: </w:t>
      </w:r>
    </w:p>
    <w:p w14:paraId="3226F41B" w14:textId="77777777" w:rsidR="0008705F" w:rsidRPr="0008705F" w:rsidRDefault="0008705F" w:rsidP="0008705F">
      <w:pPr>
        <w:numPr>
          <w:ilvl w:val="0"/>
          <w:numId w:val="16"/>
        </w:numPr>
        <w:spacing w:before="120"/>
        <w:rPr>
          <w:lang w:eastAsia="en-US"/>
        </w:rPr>
      </w:pPr>
      <w:r w:rsidRPr="0008705F">
        <w:rPr>
          <w:lang w:eastAsia="en-US"/>
        </w:rPr>
        <w:t xml:space="preserve">follow, as far as you can, any work health and safety instructions from your PCBU, and </w:t>
      </w:r>
    </w:p>
    <w:p w14:paraId="1B6F81C8" w14:textId="77777777" w:rsidR="0008705F" w:rsidRPr="0008705F" w:rsidRDefault="0008705F" w:rsidP="0008705F">
      <w:pPr>
        <w:numPr>
          <w:ilvl w:val="0"/>
          <w:numId w:val="16"/>
        </w:numPr>
        <w:spacing w:before="120"/>
        <w:rPr>
          <w:lang w:eastAsia="en-US"/>
        </w:rPr>
      </w:pPr>
      <w:r w:rsidRPr="0008705F">
        <w:rPr>
          <w:lang w:eastAsia="en-US"/>
        </w:rPr>
        <w:t xml:space="preserve">follow any policy or procedure including health monitoring, if you have been told about it beforehand. </w:t>
      </w:r>
    </w:p>
    <w:p w14:paraId="1FD2A48F"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Some hazardous chemicals can cause serious illness and disease. You must participate in health monitoring and wear personal protective equipment (PPE) as instructed by a PCBU.</w:t>
      </w:r>
    </w:p>
    <w:p w14:paraId="6EFFBFB0"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Your PCBU must check with you about health monitoring procedures and you can talk about what the type of tests you would prefer in your health monitoring program. Your PCBU must listen and think about what you say. </w:t>
      </w:r>
    </w:p>
    <w:p w14:paraId="6469B68D"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However, your PCBU must decide if you need health monitoring for your job. They must do this under the WHS laws.</w:t>
      </w:r>
    </w:p>
    <w:p w14:paraId="468D238D"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lastRenderedPageBreak/>
        <w:t xml:space="preserve">If you are still worried about your health monitoring you can talk to your HSR, your personal GP or find more information in the </w:t>
      </w:r>
      <w:r w:rsidRPr="0008705F">
        <w:rPr>
          <w:rFonts w:eastAsiaTheme="minorHAnsi" w:cstheme="minorBidi"/>
          <w:i/>
          <w:lang w:eastAsia="en-US"/>
        </w:rPr>
        <w:t xml:space="preserve">Guide for PCBUs, Guide for registered medical practitioners </w:t>
      </w:r>
      <w:r w:rsidRPr="0008705F">
        <w:rPr>
          <w:rFonts w:eastAsiaTheme="minorHAnsi" w:cstheme="minorBidi"/>
          <w:lang w:eastAsia="en-US"/>
        </w:rPr>
        <w:t>and in the</w:t>
      </w:r>
      <w:r w:rsidRPr="0008705F">
        <w:rPr>
          <w:rFonts w:eastAsiaTheme="minorHAnsi" w:cstheme="minorBidi"/>
          <w:i/>
          <w:lang w:eastAsia="en-US"/>
        </w:rPr>
        <w:t xml:space="preserve"> individual hazardous chemical information</w:t>
      </w:r>
      <w:r w:rsidRPr="0008705F">
        <w:rPr>
          <w:rFonts w:eastAsiaTheme="minorHAnsi" w:cstheme="minorBidi"/>
          <w:lang w:eastAsia="en-US"/>
        </w:rPr>
        <w:t>.</w:t>
      </w:r>
    </w:p>
    <w:p w14:paraId="2F99BA61"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 xml:space="preserve">As a worker you have the right to privacy. If you decide not to participate in health monitoring or not </w:t>
      </w:r>
      <w:r w:rsidR="0050250A">
        <w:rPr>
          <w:rFonts w:eastAsiaTheme="minorHAnsi" w:cstheme="minorBidi"/>
          <w:lang w:eastAsia="en-US"/>
        </w:rPr>
        <w:t xml:space="preserve">to </w:t>
      </w:r>
      <w:r w:rsidRPr="0008705F">
        <w:rPr>
          <w:rFonts w:eastAsiaTheme="minorHAnsi" w:cstheme="minorBidi"/>
          <w:lang w:eastAsia="en-US"/>
        </w:rPr>
        <w:t xml:space="preserve">use PPE as you have been trained and instructed, your PCBU may take action to meet their duties under the WHS laws. This could mean your PCBU may remove you from the source of exposure to make sure your health is not at risk. </w:t>
      </w:r>
    </w:p>
    <w:p w14:paraId="378FF321" w14:textId="77777777" w:rsidR="0008705F" w:rsidRPr="0008705F" w:rsidRDefault="0008705F" w:rsidP="0008705F">
      <w:pPr>
        <w:keepNext/>
        <w:tabs>
          <w:tab w:val="left" w:pos="425"/>
        </w:tabs>
        <w:spacing w:before="480" w:after="240"/>
        <w:ind w:left="851" w:hanging="851"/>
        <w:outlineLvl w:val="0"/>
        <w:rPr>
          <w:rFonts w:eastAsiaTheme="minorHAnsi" w:cstheme="minorBidi"/>
          <w:color w:val="404040" w:themeColor="text1" w:themeTint="BF"/>
          <w:sz w:val="52"/>
          <w:lang w:eastAsia="en-US"/>
        </w:rPr>
      </w:pPr>
      <w:bookmarkStart w:id="22" w:name="_Toc22648319"/>
      <w:r w:rsidRPr="0008705F">
        <w:rPr>
          <w:rFonts w:eastAsiaTheme="minorHAnsi" w:cstheme="minorBidi"/>
          <w:color w:val="404040" w:themeColor="text1" w:themeTint="BF"/>
          <w:sz w:val="52"/>
          <w:lang w:eastAsia="en-US"/>
        </w:rPr>
        <w:t>More information</w:t>
      </w:r>
      <w:bookmarkEnd w:id="22"/>
    </w:p>
    <w:p w14:paraId="286F154D" w14:textId="77777777" w:rsidR="0008705F" w:rsidRPr="0008705F" w:rsidRDefault="0008705F" w:rsidP="0008705F">
      <w:pPr>
        <w:keepNext/>
        <w:spacing w:before="120"/>
        <w:rPr>
          <w:rFonts w:eastAsiaTheme="minorHAnsi" w:cstheme="minorBidi"/>
          <w:lang w:eastAsia="en-US"/>
        </w:rPr>
      </w:pPr>
      <w:r w:rsidRPr="0008705F">
        <w:rPr>
          <w:rFonts w:eastAsiaTheme="minorHAnsi" w:cstheme="minorBidi"/>
          <w:lang w:eastAsia="en-US"/>
        </w:rPr>
        <w:t>You will find further information on health monitoring requirements including information on individual scheduled chemicals, on the Safe Work Australia website:</w:t>
      </w:r>
    </w:p>
    <w:p w14:paraId="4890FC6B" w14:textId="77777777" w:rsidR="0008705F" w:rsidRPr="0008705F" w:rsidRDefault="0008705F" w:rsidP="0008705F">
      <w:pPr>
        <w:keepNext/>
        <w:numPr>
          <w:ilvl w:val="0"/>
          <w:numId w:val="16"/>
        </w:numPr>
        <w:spacing w:before="120"/>
        <w:rPr>
          <w:i/>
          <w:lang w:eastAsia="en-US"/>
        </w:rPr>
      </w:pPr>
      <w:r w:rsidRPr="0008705F">
        <w:rPr>
          <w:i/>
          <w:lang w:eastAsia="en-US"/>
        </w:rPr>
        <w:t>Health monitoring guide for persons conducting a business or undertaking</w:t>
      </w:r>
    </w:p>
    <w:p w14:paraId="7D307FB7" w14:textId="77777777" w:rsidR="0008705F" w:rsidRPr="0008705F" w:rsidRDefault="0008705F" w:rsidP="0008705F">
      <w:pPr>
        <w:keepNext/>
        <w:numPr>
          <w:ilvl w:val="0"/>
          <w:numId w:val="16"/>
        </w:numPr>
        <w:spacing w:before="120"/>
        <w:rPr>
          <w:i/>
          <w:lang w:eastAsia="en-US"/>
        </w:rPr>
      </w:pPr>
      <w:r w:rsidRPr="0008705F">
        <w:rPr>
          <w:i/>
          <w:lang w:eastAsia="en-US"/>
        </w:rPr>
        <w:t>Health monitoring guide for registered medical practitioners, and</w:t>
      </w:r>
    </w:p>
    <w:p w14:paraId="48A0906F" w14:textId="77777777" w:rsidR="0008705F" w:rsidRPr="0008705F" w:rsidRDefault="0008705F" w:rsidP="0008705F">
      <w:pPr>
        <w:numPr>
          <w:ilvl w:val="0"/>
          <w:numId w:val="16"/>
        </w:numPr>
        <w:spacing w:before="120"/>
        <w:rPr>
          <w:i/>
          <w:lang w:eastAsia="en-US"/>
        </w:rPr>
      </w:pPr>
      <w:r w:rsidRPr="0008705F">
        <w:rPr>
          <w:i/>
          <w:lang w:eastAsia="en-US"/>
        </w:rPr>
        <w:t>Health monitoring guides for hazardous chemicals.</w:t>
      </w:r>
    </w:p>
    <w:p w14:paraId="52D1BD07" w14:textId="77777777" w:rsidR="0008705F" w:rsidRPr="0008705F" w:rsidRDefault="0008705F" w:rsidP="0008705F">
      <w:pPr>
        <w:spacing w:before="120"/>
        <w:rPr>
          <w:rFonts w:eastAsiaTheme="minorHAnsi" w:cstheme="minorBidi"/>
          <w:lang w:eastAsia="en-US"/>
        </w:rPr>
      </w:pPr>
      <w:r w:rsidRPr="0008705F">
        <w:rPr>
          <w:rFonts w:eastAsiaTheme="minorHAnsi" w:cstheme="minorBidi"/>
          <w:lang w:eastAsia="en-US"/>
        </w:rPr>
        <w:t>There are special considerations and health monitoring requirements for lead and asbestos.</w:t>
      </w:r>
    </w:p>
    <w:p w14:paraId="1FB4D76B" w14:textId="55F9A317" w:rsidR="00E8491A" w:rsidRDefault="0008705F" w:rsidP="0008705F">
      <w:pPr>
        <w:spacing w:before="120"/>
        <w:rPr>
          <w:rFonts w:eastAsiaTheme="minorHAnsi" w:cstheme="minorBidi"/>
          <w:lang w:eastAsia="en-US"/>
        </w:rPr>
      </w:pPr>
      <w:r w:rsidRPr="0008705F">
        <w:rPr>
          <w:rFonts w:eastAsiaTheme="minorHAnsi" w:cstheme="minorBidi"/>
          <w:lang w:eastAsia="en-US"/>
        </w:rPr>
        <w:t xml:space="preserve">You may also find further information from your </w:t>
      </w:r>
      <w:hyperlink r:id="rId9" w:tooltip="Contacts for WHS authority" w:history="1">
        <w:r w:rsidRPr="0008705F">
          <w:rPr>
            <w:rFonts w:eastAsiaTheme="minorHAnsi" w:cstheme="minorBidi"/>
            <w:color w:val="145B85"/>
            <w:u w:val="single"/>
            <w:lang w:eastAsia="en-US"/>
          </w:rPr>
          <w:t>WHS authority</w:t>
        </w:r>
      </w:hyperlink>
      <w:r w:rsidRPr="0008705F">
        <w:rPr>
          <w:rFonts w:eastAsiaTheme="minorHAnsi" w:cstheme="minorBidi"/>
          <w:lang w:eastAsia="en-US"/>
        </w:rPr>
        <w:t>, your HSR or your personal GP.</w:t>
      </w:r>
    </w:p>
    <w:p w14:paraId="380AB122" w14:textId="7604CEAD" w:rsidR="00E8491A" w:rsidRPr="00A96F24" w:rsidRDefault="00E8491A" w:rsidP="00A96F24">
      <w:pPr>
        <w:keepNext/>
        <w:spacing w:before="480" w:after="240"/>
        <w:outlineLvl w:val="0"/>
        <w:rPr>
          <w:rFonts w:eastAsiaTheme="minorHAnsi" w:cstheme="minorBidi"/>
          <w:color w:val="404040" w:themeColor="text1" w:themeTint="BF"/>
          <w:sz w:val="52"/>
          <w:lang w:eastAsia="en-US"/>
        </w:rPr>
      </w:pPr>
      <w:bookmarkStart w:id="23" w:name="_Toc17911809"/>
      <w:bookmarkStart w:id="24" w:name="_Toc22648320"/>
      <w:r w:rsidRPr="00A96F24">
        <w:rPr>
          <w:rFonts w:eastAsiaTheme="minorHAnsi" w:cstheme="minorBidi"/>
          <w:color w:val="404040" w:themeColor="text1" w:themeTint="BF"/>
          <w:sz w:val="52"/>
          <w:lang w:eastAsia="en-US"/>
        </w:rPr>
        <w:t xml:space="preserve">Hazardous chemicals </w:t>
      </w:r>
      <w:r>
        <w:rPr>
          <w:rFonts w:eastAsiaTheme="minorHAnsi" w:cstheme="minorBidi"/>
          <w:color w:val="404040" w:themeColor="text1" w:themeTint="BF"/>
          <w:sz w:val="52"/>
          <w:lang w:eastAsia="en-US"/>
        </w:rPr>
        <w:t>that need</w:t>
      </w:r>
      <w:r w:rsidRPr="00A96F24">
        <w:rPr>
          <w:rFonts w:eastAsiaTheme="minorHAnsi" w:cstheme="minorBidi"/>
          <w:color w:val="404040" w:themeColor="text1" w:themeTint="BF"/>
          <w:sz w:val="52"/>
          <w:lang w:eastAsia="en-US"/>
        </w:rPr>
        <w:t xml:space="preserve"> health monitoring</w:t>
      </w:r>
      <w:bookmarkEnd w:id="23"/>
      <w:bookmarkEnd w:id="24"/>
    </w:p>
    <w:p w14:paraId="0D3A3767" w14:textId="77777777" w:rsidR="00E8491A" w:rsidRPr="00193A6F" w:rsidRDefault="00E8491A" w:rsidP="00E8491A">
      <w:pPr>
        <w:spacing w:before="120"/>
        <w:rPr>
          <w:rFonts w:eastAsiaTheme="minorHAnsi" w:cstheme="minorBidi"/>
          <w:lang w:eastAsia="en-US"/>
        </w:rPr>
      </w:pPr>
      <w:r w:rsidRPr="00193A6F">
        <w:rPr>
          <w:rFonts w:eastAsiaTheme="minorHAnsi" w:cstheme="minorBidi"/>
          <w:lang w:eastAsia="en-US"/>
        </w:rPr>
        <w:t>The information in this appendix is taken from regulation 436 (asbestos) and Schedule 14 to the model WHS Regulations.</w:t>
      </w:r>
    </w:p>
    <w:p w14:paraId="0D6C19ED" w14:textId="7AEA88A1" w:rsidR="00E8491A" w:rsidRPr="00193A6F" w:rsidRDefault="00E8491A" w:rsidP="00E8491A">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D832C3">
        <w:rPr>
          <w:rFonts w:eastAsiaTheme="minorHAnsi" w:cstheme="minorBidi"/>
          <w:b/>
          <w:bCs/>
          <w:noProof/>
          <w:color w:val="404040" w:themeColor="text1" w:themeTint="BF"/>
          <w:sz w:val="18"/>
          <w:szCs w:val="18"/>
          <w:lang w:eastAsia="en-US"/>
        </w:rPr>
        <w:t>1</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Hazardous chemicals requiring health monitoring under the model WHS Regulations</w:t>
      </w:r>
    </w:p>
    <w:tbl>
      <w:tblPr>
        <w:tblStyle w:val="TableGrid1"/>
        <w:tblW w:w="5000" w:type="pct"/>
        <w:tblLook w:val="04A0" w:firstRow="1" w:lastRow="0" w:firstColumn="1" w:lastColumn="0" w:noHBand="0" w:noVBand="1"/>
        <w:tblCaption w:val="Table"/>
        <w:tblDescription w:val="Showing a list of hazardous chemicals requiring health monitoring"/>
      </w:tblPr>
      <w:tblGrid>
        <w:gridCol w:w="3581"/>
        <w:gridCol w:w="5773"/>
      </w:tblGrid>
      <w:tr w:rsidR="00E8491A" w:rsidRPr="00193A6F" w14:paraId="41971E54" w14:textId="77777777" w:rsidTr="009B1D8A">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072B52B9" w14:textId="77777777" w:rsidR="00E8491A" w:rsidRPr="00193A6F" w:rsidRDefault="00E8491A" w:rsidP="009B1D8A">
            <w:pPr>
              <w:spacing w:before="120"/>
              <w:rPr>
                <w:sz w:val="20"/>
              </w:rPr>
            </w:pPr>
            <w:r w:rsidRPr="00193A6F">
              <w:rPr>
                <w:sz w:val="20"/>
              </w:rPr>
              <w:t>Hazardous chemical</w:t>
            </w:r>
          </w:p>
        </w:tc>
        <w:tc>
          <w:tcPr>
            <w:tcW w:w="3086" w:type="pct"/>
            <w:shd w:val="clear" w:color="auto" w:fill="D9D9D9" w:themeFill="background1" w:themeFillShade="D9"/>
          </w:tcPr>
          <w:p w14:paraId="24112A79" w14:textId="77777777" w:rsidR="00E8491A" w:rsidRPr="00193A6F" w:rsidRDefault="00E8491A" w:rsidP="009B1D8A">
            <w:pPr>
              <w:spacing w:before="120"/>
              <w:rPr>
                <w:sz w:val="20"/>
              </w:rPr>
            </w:pPr>
            <w:r w:rsidRPr="00193A6F">
              <w:rPr>
                <w:sz w:val="20"/>
              </w:rPr>
              <w:t>Type of health monitoring</w:t>
            </w:r>
          </w:p>
        </w:tc>
      </w:tr>
      <w:tr w:rsidR="00E8491A" w:rsidRPr="00193A6F" w14:paraId="2CA43629" w14:textId="77777777" w:rsidTr="009B1D8A">
        <w:trPr>
          <w:cantSplit/>
        </w:trPr>
        <w:tc>
          <w:tcPr>
            <w:tcW w:w="1914" w:type="pct"/>
          </w:tcPr>
          <w:p w14:paraId="5D734319" w14:textId="77777777" w:rsidR="00E8491A" w:rsidRPr="00193A6F" w:rsidRDefault="00E8491A" w:rsidP="009B1D8A">
            <w:pPr>
              <w:spacing w:before="120"/>
              <w:ind w:left="360" w:hanging="360"/>
              <w:contextualSpacing/>
              <w:rPr>
                <w:sz w:val="20"/>
              </w:rPr>
            </w:pPr>
            <w:r w:rsidRPr="00193A6F">
              <w:rPr>
                <w:sz w:val="20"/>
              </w:rPr>
              <w:t>Acrylonitrile</w:t>
            </w:r>
          </w:p>
        </w:tc>
        <w:tc>
          <w:tcPr>
            <w:tcW w:w="3086" w:type="pct"/>
          </w:tcPr>
          <w:p w14:paraId="29E1F3F8" w14:textId="77777777" w:rsidR="00E8491A" w:rsidRPr="00193A6F" w:rsidRDefault="00E8491A" w:rsidP="009B1D8A">
            <w:pPr>
              <w:spacing w:before="120"/>
              <w:ind w:left="144"/>
              <w:rPr>
                <w:sz w:val="20"/>
              </w:rPr>
            </w:pPr>
            <w:r w:rsidRPr="00193A6F">
              <w:rPr>
                <w:sz w:val="20"/>
              </w:rPr>
              <w:t>Demographic, medical and occupational history</w:t>
            </w:r>
          </w:p>
          <w:p w14:paraId="5C593B6C" w14:textId="77777777" w:rsidR="00E8491A" w:rsidRPr="00193A6F" w:rsidRDefault="00E8491A" w:rsidP="009B1D8A">
            <w:pPr>
              <w:spacing w:before="120"/>
              <w:ind w:left="144"/>
              <w:rPr>
                <w:sz w:val="20"/>
              </w:rPr>
            </w:pPr>
            <w:r w:rsidRPr="00193A6F">
              <w:rPr>
                <w:sz w:val="20"/>
              </w:rPr>
              <w:t xml:space="preserve">Records of personal exposure </w:t>
            </w:r>
          </w:p>
          <w:p w14:paraId="66497F44" w14:textId="77777777" w:rsidR="00E8491A" w:rsidRPr="00193A6F" w:rsidRDefault="00E8491A" w:rsidP="009B1D8A">
            <w:pPr>
              <w:spacing w:before="120"/>
              <w:ind w:left="144"/>
              <w:rPr>
                <w:sz w:val="20"/>
              </w:rPr>
            </w:pPr>
            <w:r w:rsidRPr="00193A6F">
              <w:rPr>
                <w:sz w:val="20"/>
              </w:rPr>
              <w:t>Physical examination</w:t>
            </w:r>
          </w:p>
        </w:tc>
      </w:tr>
      <w:tr w:rsidR="00E8491A" w:rsidRPr="00193A6F" w14:paraId="2465D396" w14:textId="77777777" w:rsidTr="009B1D8A">
        <w:trPr>
          <w:cantSplit/>
        </w:trPr>
        <w:tc>
          <w:tcPr>
            <w:tcW w:w="1914" w:type="pct"/>
          </w:tcPr>
          <w:p w14:paraId="32BE904C" w14:textId="77777777" w:rsidR="00E8491A" w:rsidRPr="00193A6F" w:rsidRDefault="00E8491A" w:rsidP="009B1D8A">
            <w:pPr>
              <w:spacing w:before="120"/>
              <w:ind w:left="360" w:hanging="360"/>
              <w:contextualSpacing/>
              <w:rPr>
                <w:sz w:val="20"/>
              </w:rPr>
            </w:pPr>
            <w:r w:rsidRPr="00193A6F">
              <w:rPr>
                <w:sz w:val="20"/>
              </w:rPr>
              <w:t>Arsenic (inorganic)</w:t>
            </w:r>
          </w:p>
        </w:tc>
        <w:tc>
          <w:tcPr>
            <w:tcW w:w="3086" w:type="pct"/>
          </w:tcPr>
          <w:p w14:paraId="53B27F70" w14:textId="77777777" w:rsidR="00E8491A" w:rsidRPr="00193A6F" w:rsidRDefault="00E8491A" w:rsidP="009B1D8A">
            <w:pPr>
              <w:spacing w:before="120"/>
              <w:ind w:left="144"/>
              <w:rPr>
                <w:sz w:val="20"/>
              </w:rPr>
            </w:pPr>
            <w:r w:rsidRPr="00193A6F">
              <w:rPr>
                <w:sz w:val="20"/>
              </w:rPr>
              <w:t>Demographic, medical and occupational history</w:t>
            </w:r>
          </w:p>
          <w:p w14:paraId="01CFBEA3" w14:textId="77777777" w:rsidR="00E8491A" w:rsidRPr="00193A6F" w:rsidRDefault="00E8491A" w:rsidP="009B1D8A">
            <w:pPr>
              <w:spacing w:before="120"/>
              <w:ind w:left="144"/>
              <w:rPr>
                <w:sz w:val="20"/>
              </w:rPr>
            </w:pPr>
            <w:r w:rsidRPr="00193A6F">
              <w:rPr>
                <w:sz w:val="20"/>
              </w:rPr>
              <w:t>Records of personal exposure</w:t>
            </w:r>
          </w:p>
          <w:p w14:paraId="19D1299E" w14:textId="77777777" w:rsidR="00E8491A" w:rsidRPr="00193A6F" w:rsidRDefault="00E8491A" w:rsidP="009B1D8A">
            <w:pPr>
              <w:spacing w:before="120"/>
              <w:ind w:left="144"/>
              <w:rPr>
                <w:sz w:val="20"/>
              </w:rPr>
            </w:pPr>
            <w:r w:rsidRPr="00193A6F">
              <w:rPr>
                <w:sz w:val="20"/>
              </w:rPr>
              <w:t>Physical examination with emphasis on the peripheral nervous system and skin</w:t>
            </w:r>
          </w:p>
          <w:p w14:paraId="083640EF" w14:textId="77777777" w:rsidR="00E8491A" w:rsidRPr="00193A6F" w:rsidRDefault="00E8491A" w:rsidP="009B1D8A">
            <w:pPr>
              <w:spacing w:before="120"/>
              <w:ind w:left="144"/>
              <w:rPr>
                <w:sz w:val="20"/>
              </w:rPr>
            </w:pPr>
            <w:r w:rsidRPr="00193A6F">
              <w:rPr>
                <w:sz w:val="20"/>
              </w:rPr>
              <w:t xml:space="preserve">Urinary inorganic arsenic </w:t>
            </w:r>
          </w:p>
        </w:tc>
      </w:tr>
      <w:tr w:rsidR="00E8491A" w:rsidRPr="00193A6F" w14:paraId="64D4F718" w14:textId="77777777" w:rsidTr="009B1D8A">
        <w:trPr>
          <w:cantSplit/>
        </w:trPr>
        <w:tc>
          <w:tcPr>
            <w:tcW w:w="1914" w:type="pct"/>
          </w:tcPr>
          <w:p w14:paraId="7172F542" w14:textId="77777777" w:rsidR="00E8491A" w:rsidRPr="00193A6F" w:rsidRDefault="00E8491A" w:rsidP="009B1D8A">
            <w:pPr>
              <w:spacing w:before="120"/>
              <w:ind w:left="360" w:hanging="360"/>
              <w:contextualSpacing/>
              <w:rPr>
                <w:sz w:val="20"/>
              </w:rPr>
            </w:pPr>
            <w:r w:rsidRPr="00193A6F">
              <w:rPr>
                <w:sz w:val="20"/>
              </w:rPr>
              <w:lastRenderedPageBreak/>
              <w:t>Asbestos</w:t>
            </w:r>
          </w:p>
        </w:tc>
        <w:tc>
          <w:tcPr>
            <w:tcW w:w="3086" w:type="pct"/>
          </w:tcPr>
          <w:p w14:paraId="6237E806" w14:textId="77777777" w:rsidR="00E8491A" w:rsidRPr="00193A6F" w:rsidRDefault="00E8491A" w:rsidP="009B1D8A">
            <w:pPr>
              <w:spacing w:before="120"/>
              <w:ind w:left="144"/>
              <w:rPr>
                <w:sz w:val="20"/>
              </w:rPr>
            </w:pPr>
            <w:r w:rsidRPr="00193A6F">
              <w:rPr>
                <w:sz w:val="20"/>
              </w:rPr>
              <w:t>Demographic, medical and occupational history</w:t>
            </w:r>
          </w:p>
          <w:p w14:paraId="15CD228C" w14:textId="77777777" w:rsidR="00E8491A" w:rsidRPr="00193A6F" w:rsidRDefault="00E8491A" w:rsidP="009B1D8A">
            <w:pPr>
              <w:spacing w:before="120"/>
              <w:ind w:left="144"/>
              <w:rPr>
                <w:sz w:val="20"/>
              </w:rPr>
            </w:pPr>
            <w:r w:rsidRPr="00193A6F">
              <w:rPr>
                <w:sz w:val="20"/>
              </w:rPr>
              <w:t xml:space="preserve">Records of personal exposure </w:t>
            </w:r>
          </w:p>
          <w:p w14:paraId="79B30BB4" w14:textId="77777777" w:rsidR="00E8491A" w:rsidRPr="00193A6F" w:rsidRDefault="00E8491A" w:rsidP="009B1D8A">
            <w:pPr>
              <w:spacing w:before="120"/>
              <w:ind w:left="144"/>
              <w:rPr>
                <w:sz w:val="20"/>
              </w:rPr>
            </w:pPr>
            <w:r w:rsidRPr="00193A6F">
              <w:rPr>
                <w:sz w:val="20"/>
              </w:rPr>
              <w:t>Physical examination</w:t>
            </w:r>
          </w:p>
        </w:tc>
      </w:tr>
      <w:tr w:rsidR="00E8491A" w:rsidRPr="00193A6F" w14:paraId="005A0EE9" w14:textId="77777777" w:rsidTr="009B1D8A">
        <w:trPr>
          <w:cantSplit/>
        </w:trPr>
        <w:tc>
          <w:tcPr>
            <w:tcW w:w="1914" w:type="pct"/>
          </w:tcPr>
          <w:p w14:paraId="5918338D" w14:textId="77777777" w:rsidR="00E8491A" w:rsidRPr="00193A6F" w:rsidRDefault="00E8491A" w:rsidP="009B1D8A">
            <w:pPr>
              <w:spacing w:before="120"/>
              <w:ind w:left="360" w:hanging="360"/>
              <w:contextualSpacing/>
              <w:rPr>
                <w:sz w:val="20"/>
              </w:rPr>
            </w:pPr>
            <w:r w:rsidRPr="00193A6F">
              <w:rPr>
                <w:sz w:val="20"/>
              </w:rPr>
              <w:t>Benzene</w:t>
            </w:r>
          </w:p>
        </w:tc>
        <w:tc>
          <w:tcPr>
            <w:tcW w:w="3086" w:type="pct"/>
          </w:tcPr>
          <w:p w14:paraId="107E8E47" w14:textId="77777777" w:rsidR="00E8491A" w:rsidRPr="00193A6F" w:rsidRDefault="00E8491A" w:rsidP="009B1D8A">
            <w:pPr>
              <w:spacing w:before="120"/>
              <w:ind w:left="144"/>
              <w:rPr>
                <w:sz w:val="20"/>
              </w:rPr>
            </w:pPr>
            <w:r w:rsidRPr="00193A6F">
              <w:rPr>
                <w:sz w:val="20"/>
              </w:rPr>
              <w:t>Demographic, medical and occupational history</w:t>
            </w:r>
          </w:p>
          <w:p w14:paraId="6224FC67" w14:textId="77777777" w:rsidR="00E8491A" w:rsidRPr="00193A6F" w:rsidRDefault="00E8491A" w:rsidP="009B1D8A">
            <w:pPr>
              <w:spacing w:before="120"/>
              <w:ind w:left="144"/>
              <w:rPr>
                <w:sz w:val="20"/>
              </w:rPr>
            </w:pPr>
            <w:r w:rsidRPr="00193A6F">
              <w:rPr>
                <w:sz w:val="20"/>
              </w:rPr>
              <w:t>Records of personal exposure</w:t>
            </w:r>
          </w:p>
          <w:p w14:paraId="3FF3E79D" w14:textId="77777777" w:rsidR="00E8491A" w:rsidRPr="00193A6F" w:rsidRDefault="00E8491A" w:rsidP="009B1D8A">
            <w:pPr>
              <w:spacing w:before="120"/>
              <w:ind w:left="144"/>
              <w:rPr>
                <w:sz w:val="20"/>
              </w:rPr>
            </w:pPr>
            <w:r w:rsidRPr="00193A6F">
              <w:rPr>
                <w:sz w:val="20"/>
              </w:rPr>
              <w:t>Physical examination</w:t>
            </w:r>
          </w:p>
          <w:p w14:paraId="0B0956F8" w14:textId="77777777" w:rsidR="00E8491A" w:rsidRPr="00193A6F" w:rsidRDefault="00E8491A" w:rsidP="009B1D8A">
            <w:pPr>
              <w:spacing w:before="120"/>
              <w:ind w:left="144"/>
              <w:rPr>
                <w:sz w:val="20"/>
              </w:rPr>
            </w:pPr>
            <w:r w:rsidRPr="00193A6F">
              <w:rPr>
                <w:sz w:val="20"/>
              </w:rPr>
              <w:t>Baseline blood sample for haematological profile</w:t>
            </w:r>
          </w:p>
        </w:tc>
      </w:tr>
      <w:tr w:rsidR="00E8491A" w:rsidRPr="00193A6F" w14:paraId="7E5366DA" w14:textId="77777777" w:rsidTr="009B1D8A">
        <w:trPr>
          <w:cantSplit/>
        </w:trPr>
        <w:tc>
          <w:tcPr>
            <w:tcW w:w="1914" w:type="pct"/>
          </w:tcPr>
          <w:p w14:paraId="19FAB792" w14:textId="77777777" w:rsidR="00E8491A" w:rsidRPr="00193A6F" w:rsidRDefault="00E8491A" w:rsidP="009B1D8A">
            <w:pPr>
              <w:spacing w:before="120"/>
              <w:ind w:left="360" w:hanging="360"/>
              <w:contextualSpacing/>
              <w:rPr>
                <w:sz w:val="20"/>
              </w:rPr>
            </w:pPr>
            <w:r w:rsidRPr="00193A6F">
              <w:rPr>
                <w:sz w:val="20"/>
              </w:rPr>
              <w:t>Cadmium</w:t>
            </w:r>
          </w:p>
        </w:tc>
        <w:tc>
          <w:tcPr>
            <w:tcW w:w="3086" w:type="pct"/>
          </w:tcPr>
          <w:p w14:paraId="426114FC" w14:textId="77777777" w:rsidR="00E8491A" w:rsidRPr="00193A6F" w:rsidRDefault="00E8491A" w:rsidP="009B1D8A">
            <w:pPr>
              <w:spacing w:before="120"/>
              <w:ind w:left="144"/>
              <w:rPr>
                <w:sz w:val="20"/>
              </w:rPr>
            </w:pPr>
            <w:r w:rsidRPr="00193A6F">
              <w:rPr>
                <w:sz w:val="20"/>
              </w:rPr>
              <w:t>Demographic, medical and occupational history</w:t>
            </w:r>
          </w:p>
          <w:p w14:paraId="216EF18E" w14:textId="77777777" w:rsidR="00E8491A" w:rsidRPr="00193A6F" w:rsidRDefault="00E8491A" w:rsidP="009B1D8A">
            <w:pPr>
              <w:spacing w:before="120"/>
              <w:ind w:left="144"/>
              <w:rPr>
                <w:sz w:val="20"/>
              </w:rPr>
            </w:pPr>
            <w:r w:rsidRPr="00193A6F">
              <w:rPr>
                <w:sz w:val="20"/>
              </w:rPr>
              <w:t>Records of personal exposure</w:t>
            </w:r>
          </w:p>
          <w:p w14:paraId="383590C1" w14:textId="77777777" w:rsidR="00E8491A" w:rsidRPr="00193A6F" w:rsidRDefault="00E8491A" w:rsidP="009B1D8A">
            <w:pPr>
              <w:spacing w:before="120"/>
              <w:ind w:left="144"/>
              <w:rPr>
                <w:sz w:val="20"/>
              </w:rPr>
            </w:pPr>
            <w:r w:rsidRPr="00193A6F">
              <w:rPr>
                <w:sz w:val="20"/>
              </w:rPr>
              <w:t>Physical examination with emphasis on the respiratory system</w:t>
            </w:r>
          </w:p>
          <w:p w14:paraId="79FF107B" w14:textId="77777777" w:rsidR="00E8491A" w:rsidRPr="00193A6F" w:rsidRDefault="00E8491A" w:rsidP="009B1D8A">
            <w:pPr>
              <w:spacing w:before="120"/>
              <w:ind w:left="144"/>
              <w:rPr>
                <w:sz w:val="20"/>
              </w:rPr>
            </w:pPr>
            <w:r w:rsidRPr="00193A6F">
              <w:rPr>
                <w:sz w:val="20"/>
              </w:rPr>
              <w:t>Standard respiratory questionnaire to be completed</w:t>
            </w:r>
          </w:p>
          <w:p w14:paraId="49282CC1" w14:textId="77777777" w:rsidR="00E8491A" w:rsidRPr="00193A6F" w:rsidRDefault="00E8491A" w:rsidP="009B1D8A">
            <w:pPr>
              <w:spacing w:before="120"/>
              <w:ind w:left="144"/>
              <w:rPr>
                <w:sz w:val="20"/>
              </w:rPr>
            </w:pPr>
            <w:r w:rsidRPr="00193A6F">
              <w:rPr>
                <w:sz w:val="20"/>
              </w:rPr>
              <w:t>Standard respiratory function tests including, for example, FEV1, FVC and FEV1/FVC</w:t>
            </w:r>
          </w:p>
          <w:p w14:paraId="2549BB83" w14:textId="77777777" w:rsidR="00E8491A" w:rsidRPr="00193A6F" w:rsidRDefault="00E8491A" w:rsidP="009B1D8A">
            <w:pPr>
              <w:spacing w:before="120"/>
              <w:ind w:left="144"/>
              <w:rPr>
                <w:sz w:val="20"/>
              </w:rPr>
            </w:pPr>
            <w:r w:rsidRPr="00193A6F">
              <w:rPr>
                <w:sz w:val="20"/>
              </w:rPr>
              <w:t>Urinary cadmium and β2-microglobulin</w:t>
            </w:r>
          </w:p>
          <w:p w14:paraId="18AB4A70" w14:textId="77777777" w:rsidR="00E8491A" w:rsidRPr="00193A6F" w:rsidRDefault="00E8491A" w:rsidP="009B1D8A">
            <w:pPr>
              <w:spacing w:before="120"/>
              <w:ind w:left="144"/>
              <w:rPr>
                <w:sz w:val="20"/>
              </w:rPr>
            </w:pPr>
            <w:r w:rsidRPr="00193A6F">
              <w:rPr>
                <w:sz w:val="20"/>
              </w:rPr>
              <w:t>Health advice including counselling on the effect of smoking on cadmium exposure</w:t>
            </w:r>
          </w:p>
        </w:tc>
      </w:tr>
      <w:tr w:rsidR="00E8491A" w:rsidRPr="00193A6F" w14:paraId="092BEB72" w14:textId="77777777" w:rsidTr="009B1D8A">
        <w:trPr>
          <w:cantSplit/>
        </w:trPr>
        <w:tc>
          <w:tcPr>
            <w:tcW w:w="1914" w:type="pct"/>
          </w:tcPr>
          <w:p w14:paraId="609DB3ED" w14:textId="77777777" w:rsidR="00E8491A" w:rsidRPr="00193A6F" w:rsidRDefault="00E8491A" w:rsidP="009B1D8A">
            <w:pPr>
              <w:spacing w:before="120"/>
              <w:ind w:left="360" w:hanging="360"/>
              <w:contextualSpacing/>
              <w:rPr>
                <w:sz w:val="20"/>
              </w:rPr>
            </w:pPr>
            <w:r w:rsidRPr="00193A6F">
              <w:rPr>
                <w:sz w:val="20"/>
              </w:rPr>
              <w:t>Chromium (inorganic)</w:t>
            </w:r>
          </w:p>
        </w:tc>
        <w:tc>
          <w:tcPr>
            <w:tcW w:w="3086" w:type="pct"/>
          </w:tcPr>
          <w:p w14:paraId="1D0C7952" w14:textId="77777777" w:rsidR="00E8491A" w:rsidRPr="00193A6F" w:rsidRDefault="00E8491A" w:rsidP="009B1D8A">
            <w:pPr>
              <w:spacing w:before="120"/>
              <w:ind w:left="144"/>
              <w:rPr>
                <w:sz w:val="20"/>
              </w:rPr>
            </w:pPr>
            <w:r w:rsidRPr="00193A6F">
              <w:rPr>
                <w:sz w:val="20"/>
              </w:rPr>
              <w:t>Demographic, medical and occupational history</w:t>
            </w:r>
          </w:p>
          <w:p w14:paraId="0296F9B0" w14:textId="77777777" w:rsidR="00E8491A" w:rsidRPr="00193A6F" w:rsidRDefault="00E8491A" w:rsidP="009B1D8A">
            <w:pPr>
              <w:spacing w:before="120"/>
              <w:ind w:left="144"/>
              <w:rPr>
                <w:sz w:val="20"/>
              </w:rPr>
            </w:pPr>
            <w:r w:rsidRPr="00193A6F">
              <w:rPr>
                <w:sz w:val="20"/>
              </w:rPr>
              <w:t>Physical examination with emphasis on the respiratory system and skin</w:t>
            </w:r>
          </w:p>
          <w:p w14:paraId="74F57F92" w14:textId="77777777" w:rsidR="00E8491A" w:rsidRPr="00193A6F" w:rsidRDefault="00E8491A" w:rsidP="009B1D8A">
            <w:pPr>
              <w:spacing w:before="120"/>
              <w:ind w:left="144"/>
              <w:rPr>
                <w:sz w:val="20"/>
              </w:rPr>
            </w:pPr>
            <w:r w:rsidRPr="00193A6F">
              <w:rPr>
                <w:sz w:val="20"/>
              </w:rPr>
              <w:t>Weekly skin inspection of hands and forearms by a competent person</w:t>
            </w:r>
          </w:p>
        </w:tc>
      </w:tr>
      <w:tr w:rsidR="00E8491A" w:rsidRPr="00193A6F" w14:paraId="6E947EC3" w14:textId="77777777" w:rsidTr="009B1D8A">
        <w:trPr>
          <w:cantSplit/>
        </w:trPr>
        <w:tc>
          <w:tcPr>
            <w:tcW w:w="1914" w:type="pct"/>
          </w:tcPr>
          <w:p w14:paraId="74F43214" w14:textId="77777777" w:rsidR="00E8491A" w:rsidRPr="00193A6F" w:rsidRDefault="00E8491A" w:rsidP="009B1D8A">
            <w:pPr>
              <w:spacing w:before="120"/>
              <w:ind w:left="360" w:hanging="360"/>
              <w:contextualSpacing/>
              <w:rPr>
                <w:sz w:val="20"/>
              </w:rPr>
            </w:pPr>
            <w:r w:rsidRPr="00193A6F">
              <w:rPr>
                <w:sz w:val="20"/>
              </w:rPr>
              <w:t>Creosote</w:t>
            </w:r>
          </w:p>
        </w:tc>
        <w:tc>
          <w:tcPr>
            <w:tcW w:w="3086" w:type="pct"/>
          </w:tcPr>
          <w:p w14:paraId="573215E9" w14:textId="77777777" w:rsidR="00E8491A" w:rsidRPr="00193A6F" w:rsidRDefault="00E8491A" w:rsidP="009B1D8A">
            <w:pPr>
              <w:spacing w:before="120"/>
              <w:ind w:left="144"/>
              <w:rPr>
                <w:sz w:val="20"/>
              </w:rPr>
            </w:pPr>
            <w:r w:rsidRPr="00193A6F">
              <w:rPr>
                <w:sz w:val="20"/>
              </w:rPr>
              <w:t>Demographic, medical and occupational history</w:t>
            </w:r>
          </w:p>
          <w:p w14:paraId="377F742C" w14:textId="77777777" w:rsidR="00E8491A" w:rsidRPr="00193A6F" w:rsidRDefault="00E8491A" w:rsidP="009B1D8A">
            <w:pPr>
              <w:spacing w:before="120"/>
              <w:ind w:left="144"/>
              <w:rPr>
                <w:sz w:val="20"/>
              </w:rPr>
            </w:pPr>
            <w:r w:rsidRPr="00193A6F">
              <w:rPr>
                <w:sz w:val="20"/>
              </w:rPr>
              <w:t>Health advice including recognising photosensitivity and skin changes</w:t>
            </w:r>
          </w:p>
          <w:p w14:paraId="2F987E5F" w14:textId="77777777" w:rsidR="00E8491A" w:rsidRPr="00193A6F" w:rsidRDefault="00E8491A" w:rsidP="009B1D8A">
            <w:pPr>
              <w:spacing w:before="120"/>
              <w:ind w:left="144"/>
              <w:rPr>
                <w:sz w:val="20"/>
              </w:rPr>
            </w:pPr>
            <w:r w:rsidRPr="00193A6F">
              <w:rPr>
                <w:sz w:val="20"/>
              </w:rPr>
              <w:t>Physical examination with emphasis on the neurological system and skin, noting abnormal lesions and evidence of skin sensitisation</w:t>
            </w:r>
          </w:p>
          <w:p w14:paraId="0834D9CF" w14:textId="77777777" w:rsidR="00E8491A" w:rsidRPr="00193A6F" w:rsidRDefault="00E8491A" w:rsidP="009B1D8A">
            <w:pPr>
              <w:spacing w:before="120"/>
              <w:ind w:left="144"/>
              <w:rPr>
                <w:sz w:val="20"/>
              </w:rPr>
            </w:pPr>
            <w:r w:rsidRPr="00193A6F">
              <w:rPr>
                <w:sz w:val="20"/>
              </w:rPr>
              <w:t>Records of personal exposure including photosensitivity</w:t>
            </w:r>
          </w:p>
        </w:tc>
      </w:tr>
      <w:tr w:rsidR="00E8491A" w:rsidRPr="00193A6F" w14:paraId="7BD1E6C5" w14:textId="77777777" w:rsidTr="009B1D8A">
        <w:trPr>
          <w:cantSplit/>
        </w:trPr>
        <w:tc>
          <w:tcPr>
            <w:tcW w:w="1914" w:type="pct"/>
          </w:tcPr>
          <w:p w14:paraId="51CFF141" w14:textId="77777777" w:rsidR="00E8491A" w:rsidRPr="00193A6F" w:rsidRDefault="00E8491A" w:rsidP="009B1D8A">
            <w:pPr>
              <w:spacing w:before="120"/>
              <w:ind w:left="360" w:hanging="360"/>
              <w:contextualSpacing/>
              <w:rPr>
                <w:sz w:val="20"/>
              </w:rPr>
            </w:pPr>
            <w:r w:rsidRPr="00193A6F">
              <w:rPr>
                <w:sz w:val="20"/>
              </w:rPr>
              <w:t>Isocyanates</w:t>
            </w:r>
          </w:p>
        </w:tc>
        <w:tc>
          <w:tcPr>
            <w:tcW w:w="3086" w:type="pct"/>
          </w:tcPr>
          <w:p w14:paraId="3167328A" w14:textId="77777777" w:rsidR="00E8491A" w:rsidRPr="00193A6F" w:rsidRDefault="00E8491A" w:rsidP="009B1D8A">
            <w:pPr>
              <w:spacing w:before="120"/>
              <w:ind w:left="144"/>
              <w:rPr>
                <w:sz w:val="20"/>
              </w:rPr>
            </w:pPr>
            <w:r w:rsidRPr="00193A6F">
              <w:rPr>
                <w:sz w:val="20"/>
              </w:rPr>
              <w:t>Demographic, medical and occupational history</w:t>
            </w:r>
          </w:p>
          <w:p w14:paraId="5F0AAF7F" w14:textId="77777777" w:rsidR="00E8491A" w:rsidRPr="00193A6F" w:rsidRDefault="00E8491A" w:rsidP="009B1D8A">
            <w:pPr>
              <w:spacing w:before="120"/>
              <w:ind w:left="144"/>
              <w:rPr>
                <w:sz w:val="20"/>
              </w:rPr>
            </w:pPr>
            <w:r w:rsidRPr="00193A6F">
              <w:rPr>
                <w:sz w:val="20"/>
              </w:rPr>
              <w:t>Completing a standardised respiratory questionnaire</w:t>
            </w:r>
          </w:p>
          <w:p w14:paraId="37FB9366" w14:textId="77777777" w:rsidR="00E8491A" w:rsidRPr="00193A6F" w:rsidRDefault="00E8491A" w:rsidP="009B1D8A">
            <w:pPr>
              <w:spacing w:before="120"/>
              <w:ind w:left="144"/>
              <w:rPr>
                <w:sz w:val="20"/>
              </w:rPr>
            </w:pPr>
            <w:r w:rsidRPr="00193A6F">
              <w:rPr>
                <w:sz w:val="20"/>
              </w:rPr>
              <w:t>Physical examination of the respiratory system and skin</w:t>
            </w:r>
          </w:p>
          <w:p w14:paraId="495277FC" w14:textId="77777777" w:rsidR="00E8491A" w:rsidRPr="00193A6F" w:rsidRDefault="00E8491A" w:rsidP="009B1D8A">
            <w:pPr>
              <w:spacing w:before="120"/>
              <w:ind w:left="144"/>
              <w:rPr>
                <w:sz w:val="20"/>
              </w:rPr>
            </w:pPr>
            <w:r w:rsidRPr="00193A6F">
              <w:rPr>
                <w:sz w:val="20"/>
              </w:rPr>
              <w:t>Standardised respiratory function tests, FEV1, FVC and FEV1/FVC</w:t>
            </w:r>
          </w:p>
        </w:tc>
      </w:tr>
      <w:tr w:rsidR="00E8491A" w:rsidRPr="00193A6F" w14:paraId="231ECB1A" w14:textId="77777777" w:rsidTr="009B1D8A">
        <w:trPr>
          <w:cantSplit/>
        </w:trPr>
        <w:tc>
          <w:tcPr>
            <w:tcW w:w="1914" w:type="pct"/>
          </w:tcPr>
          <w:p w14:paraId="3E8F06CE" w14:textId="77777777" w:rsidR="00E8491A" w:rsidRPr="00193A6F" w:rsidRDefault="00E8491A" w:rsidP="009B1D8A">
            <w:pPr>
              <w:spacing w:before="120"/>
              <w:ind w:left="360" w:hanging="360"/>
              <w:contextualSpacing/>
              <w:rPr>
                <w:sz w:val="20"/>
              </w:rPr>
            </w:pPr>
            <w:r w:rsidRPr="00193A6F">
              <w:rPr>
                <w:sz w:val="20"/>
              </w:rPr>
              <w:lastRenderedPageBreak/>
              <w:t>Lead (inorganic)</w:t>
            </w:r>
          </w:p>
        </w:tc>
        <w:tc>
          <w:tcPr>
            <w:tcW w:w="3086" w:type="pct"/>
          </w:tcPr>
          <w:p w14:paraId="1004F4C4" w14:textId="77777777" w:rsidR="00E8491A" w:rsidRPr="00193A6F" w:rsidRDefault="00E8491A" w:rsidP="009B1D8A">
            <w:pPr>
              <w:spacing w:before="120"/>
              <w:ind w:left="144"/>
              <w:rPr>
                <w:sz w:val="20"/>
              </w:rPr>
            </w:pPr>
            <w:r w:rsidRPr="00193A6F">
              <w:rPr>
                <w:sz w:val="20"/>
              </w:rPr>
              <w:t>Demographic, medical and occupational history</w:t>
            </w:r>
          </w:p>
          <w:p w14:paraId="292EB435" w14:textId="77777777" w:rsidR="00E8491A" w:rsidRPr="00193A6F" w:rsidRDefault="00E8491A" w:rsidP="009B1D8A">
            <w:pPr>
              <w:spacing w:before="120"/>
              <w:ind w:left="144"/>
              <w:rPr>
                <w:sz w:val="20"/>
              </w:rPr>
            </w:pPr>
            <w:r w:rsidRPr="00193A6F">
              <w:rPr>
                <w:sz w:val="20"/>
              </w:rPr>
              <w:t>Physical examination</w:t>
            </w:r>
          </w:p>
          <w:p w14:paraId="7FC42726" w14:textId="77777777" w:rsidR="00E8491A" w:rsidRPr="00193A6F" w:rsidRDefault="00E8491A" w:rsidP="009B1D8A">
            <w:pPr>
              <w:spacing w:before="120"/>
              <w:ind w:left="144"/>
              <w:rPr>
                <w:sz w:val="20"/>
              </w:rPr>
            </w:pPr>
            <w:r w:rsidRPr="00193A6F">
              <w:rPr>
                <w:sz w:val="20"/>
              </w:rPr>
              <w:t>Biological monitoring (blood lead level)</w:t>
            </w:r>
          </w:p>
        </w:tc>
      </w:tr>
      <w:tr w:rsidR="00E8491A" w:rsidRPr="00193A6F" w14:paraId="09AC6500" w14:textId="77777777" w:rsidTr="009B1D8A">
        <w:trPr>
          <w:cantSplit/>
        </w:trPr>
        <w:tc>
          <w:tcPr>
            <w:tcW w:w="1914" w:type="pct"/>
          </w:tcPr>
          <w:p w14:paraId="6F62664E" w14:textId="77777777" w:rsidR="00E8491A" w:rsidRPr="00193A6F" w:rsidRDefault="00E8491A" w:rsidP="009B1D8A">
            <w:pPr>
              <w:spacing w:before="120"/>
              <w:ind w:left="360" w:hanging="360"/>
              <w:contextualSpacing/>
              <w:rPr>
                <w:sz w:val="20"/>
              </w:rPr>
            </w:pPr>
            <w:r w:rsidRPr="00193A6F">
              <w:rPr>
                <w:sz w:val="20"/>
              </w:rPr>
              <w:t>Mercury (inorganic)</w:t>
            </w:r>
          </w:p>
        </w:tc>
        <w:tc>
          <w:tcPr>
            <w:tcW w:w="3086" w:type="pct"/>
          </w:tcPr>
          <w:p w14:paraId="2CFBB194" w14:textId="77777777" w:rsidR="00E8491A" w:rsidRPr="00193A6F" w:rsidRDefault="00E8491A" w:rsidP="009B1D8A">
            <w:pPr>
              <w:spacing w:before="120"/>
              <w:ind w:left="144"/>
              <w:rPr>
                <w:sz w:val="20"/>
              </w:rPr>
            </w:pPr>
            <w:r w:rsidRPr="00193A6F">
              <w:rPr>
                <w:sz w:val="20"/>
              </w:rPr>
              <w:t>Demographic, medical and occupational history</w:t>
            </w:r>
          </w:p>
          <w:p w14:paraId="4ED83C54" w14:textId="77777777" w:rsidR="00E8491A" w:rsidRPr="00193A6F" w:rsidRDefault="00E8491A" w:rsidP="009B1D8A">
            <w:pPr>
              <w:spacing w:before="120"/>
              <w:ind w:left="144"/>
              <w:rPr>
                <w:sz w:val="20"/>
              </w:rPr>
            </w:pPr>
            <w:r w:rsidRPr="00193A6F">
              <w:rPr>
                <w:sz w:val="20"/>
              </w:rPr>
              <w:t>Physical examination with emphasis on dermatological, gastrointestinal, neurological and renal systems</w:t>
            </w:r>
          </w:p>
          <w:p w14:paraId="588F39E1" w14:textId="77777777" w:rsidR="00E8491A" w:rsidRPr="00193A6F" w:rsidRDefault="00E8491A" w:rsidP="009B1D8A">
            <w:pPr>
              <w:spacing w:before="120"/>
              <w:ind w:left="144"/>
              <w:rPr>
                <w:sz w:val="20"/>
              </w:rPr>
            </w:pPr>
            <w:r w:rsidRPr="00193A6F">
              <w:rPr>
                <w:sz w:val="20"/>
              </w:rPr>
              <w:t>Urinary inorganic mercury</w:t>
            </w:r>
          </w:p>
        </w:tc>
      </w:tr>
      <w:tr w:rsidR="00E8491A" w:rsidRPr="00193A6F" w14:paraId="45FC4C38" w14:textId="77777777" w:rsidTr="009B1D8A">
        <w:trPr>
          <w:cantSplit/>
        </w:trPr>
        <w:tc>
          <w:tcPr>
            <w:tcW w:w="1914" w:type="pct"/>
          </w:tcPr>
          <w:p w14:paraId="35AB78EF" w14:textId="77777777" w:rsidR="00E8491A" w:rsidRPr="00193A6F" w:rsidRDefault="00E8491A" w:rsidP="009B1D8A">
            <w:pPr>
              <w:spacing w:before="120"/>
              <w:ind w:left="360" w:hanging="360"/>
              <w:contextualSpacing/>
              <w:rPr>
                <w:sz w:val="20"/>
              </w:rPr>
            </w:pPr>
            <w:r w:rsidRPr="00193A6F">
              <w:rPr>
                <w:sz w:val="20"/>
              </w:rPr>
              <w:t>4,4’-Methylene bis(2-chloroaniline) (MOCA)</w:t>
            </w:r>
          </w:p>
        </w:tc>
        <w:tc>
          <w:tcPr>
            <w:tcW w:w="3086" w:type="pct"/>
          </w:tcPr>
          <w:p w14:paraId="0E4B2AB1" w14:textId="77777777" w:rsidR="00E8491A" w:rsidRPr="00193A6F" w:rsidRDefault="00E8491A" w:rsidP="009B1D8A">
            <w:pPr>
              <w:spacing w:before="120"/>
              <w:ind w:left="144"/>
              <w:rPr>
                <w:sz w:val="20"/>
              </w:rPr>
            </w:pPr>
            <w:r w:rsidRPr="00193A6F">
              <w:rPr>
                <w:sz w:val="20"/>
              </w:rPr>
              <w:t>Demographic, medical and occupational history</w:t>
            </w:r>
          </w:p>
          <w:p w14:paraId="74B16ED0" w14:textId="77777777" w:rsidR="00E8491A" w:rsidRPr="00193A6F" w:rsidRDefault="00E8491A" w:rsidP="009B1D8A">
            <w:pPr>
              <w:spacing w:before="120"/>
              <w:ind w:left="144"/>
              <w:rPr>
                <w:sz w:val="20"/>
              </w:rPr>
            </w:pPr>
            <w:r w:rsidRPr="00193A6F">
              <w:rPr>
                <w:sz w:val="20"/>
              </w:rPr>
              <w:t>Physical examination</w:t>
            </w:r>
          </w:p>
          <w:p w14:paraId="55F50956" w14:textId="77777777" w:rsidR="00E8491A" w:rsidRPr="00193A6F" w:rsidRDefault="00E8491A" w:rsidP="009B1D8A">
            <w:pPr>
              <w:spacing w:before="120"/>
              <w:ind w:left="144"/>
              <w:rPr>
                <w:sz w:val="20"/>
              </w:rPr>
            </w:pPr>
            <w:r w:rsidRPr="00193A6F">
              <w:rPr>
                <w:sz w:val="20"/>
              </w:rPr>
              <w:t>Urinary total MOCA</w:t>
            </w:r>
          </w:p>
          <w:p w14:paraId="3474181C" w14:textId="77777777" w:rsidR="00E8491A" w:rsidRPr="00193A6F" w:rsidRDefault="00E8491A" w:rsidP="009B1D8A">
            <w:pPr>
              <w:spacing w:before="120"/>
              <w:ind w:left="144"/>
              <w:rPr>
                <w:sz w:val="20"/>
              </w:rPr>
            </w:pPr>
            <w:r w:rsidRPr="00193A6F">
              <w:rPr>
                <w:sz w:val="20"/>
              </w:rPr>
              <w:t>Dipstick analysis of urine for haematuria</w:t>
            </w:r>
          </w:p>
          <w:p w14:paraId="64CDCB47" w14:textId="77777777" w:rsidR="00E8491A" w:rsidRPr="00193A6F" w:rsidRDefault="00E8491A" w:rsidP="009B1D8A">
            <w:pPr>
              <w:spacing w:before="120"/>
              <w:ind w:left="144"/>
              <w:rPr>
                <w:sz w:val="20"/>
              </w:rPr>
            </w:pPr>
            <w:r w:rsidRPr="00193A6F">
              <w:rPr>
                <w:sz w:val="20"/>
              </w:rPr>
              <w:t>Urine cytology</w:t>
            </w:r>
          </w:p>
        </w:tc>
      </w:tr>
      <w:tr w:rsidR="00E8491A" w:rsidRPr="00193A6F" w14:paraId="127D4EB1" w14:textId="77777777" w:rsidTr="009B1D8A">
        <w:trPr>
          <w:cantSplit/>
        </w:trPr>
        <w:tc>
          <w:tcPr>
            <w:tcW w:w="1914" w:type="pct"/>
          </w:tcPr>
          <w:p w14:paraId="7B04C99F" w14:textId="77777777" w:rsidR="00E8491A" w:rsidRPr="00193A6F" w:rsidRDefault="00E8491A" w:rsidP="009B1D8A">
            <w:pPr>
              <w:spacing w:before="120"/>
              <w:ind w:left="360" w:hanging="360"/>
              <w:contextualSpacing/>
              <w:rPr>
                <w:sz w:val="20"/>
              </w:rPr>
            </w:pPr>
            <w:r w:rsidRPr="00193A6F">
              <w:rPr>
                <w:sz w:val="20"/>
              </w:rPr>
              <w:t>Organophosphate pesticides</w:t>
            </w:r>
          </w:p>
        </w:tc>
        <w:tc>
          <w:tcPr>
            <w:tcW w:w="3086" w:type="pct"/>
          </w:tcPr>
          <w:p w14:paraId="01B7CB55" w14:textId="77777777" w:rsidR="00E8491A" w:rsidRPr="00193A6F" w:rsidRDefault="00E8491A" w:rsidP="009B1D8A">
            <w:pPr>
              <w:spacing w:before="120"/>
              <w:ind w:left="144"/>
              <w:rPr>
                <w:sz w:val="20"/>
              </w:rPr>
            </w:pPr>
            <w:r w:rsidRPr="00193A6F">
              <w:rPr>
                <w:sz w:val="20"/>
              </w:rPr>
              <w:t>Demographic, medical and occupational history including pattern of use</w:t>
            </w:r>
          </w:p>
          <w:p w14:paraId="03002505" w14:textId="77777777" w:rsidR="00E8491A" w:rsidRPr="00193A6F" w:rsidRDefault="00E8491A" w:rsidP="009B1D8A">
            <w:pPr>
              <w:spacing w:before="120"/>
              <w:ind w:left="144"/>
              <w:rPr>
                <w:sz w:val="20"/>
              </w:rPr>
            </w:pPr>
            <w:r w:rsidRPr="00193A6F">
              <w:rPr>
                <w:sz w:val="20"/>
              </w:rPr>
              <w:t>Physical examination</w:t>
            </w:r>
          </w:p>
          <w:p w14:paraId="3798D995" w14:textId="77777777" w:rsidR="00E8491A" w:rsidRPr="00193A6F" w:rsidRDefault="00E8491A" w:rsidP="009B1D8A">
            <w:pPr>
              <w:spacing w:before="120" w:after="160"/>
              <w:ind w:left="144"/>
              <w:rPr>
                <w:sz w:val="20"/>
              </w:rPr>
            </w:pPr>
            <w:r w:rsidRPr="00193A6F">
              <w:rPr>
                <w:sz w:val="20"/>
              </w:rPr>
              <w:t>Baseline estimation of red cell and plasma cholinesterase activity levels by the Ellman or equivalent method</w:t>
            </w:r>
          </w:p>
          <w:p w14:paraId="7DDFEC68" w14:textId="77777777" w:rsidR="00E8491A" w:rsidRPr="00193A6F" w:rsidRDefault="00E8491A" w:rsidP="009B1D8A">
            <w:pPr>
              <w:spacing w:before="120" w:after="160"/>
              <w:ind w:left="144"/>
              <w:rPr>
                <w:sz w:val="20"/>
              </w:rPr>
            </w:pPr>
            <w:r w:rsidRPr="00193A6F">
              <w:rPr>
                <w:sz w:val="20"/>
              </w:rPr>
              <w:t xml:space="preserve">Estimating red cell and plasma cholinesterase activity towards the end of the working day on which organophosphate pesticides have been used </w:t>
            </w:r>
          </w:p>
        </w:tc>
      </w:tr>
      <w:tr w:rsidR="00E8491A" w:rsidRPr="00193A6F" w14:paraId="449A5DCA" w14:textId="77777777" w:rsidTr="009B1D8A">
        <w:trPr>
          <w:cantSplit/>
        </w:trPr>
        <w:tc>
          <w:tcPr>
            <w:tcW w:w="1914" w:type="pct"/>
          </w:tcPr>
          <w:p w14:paraId="6C4087FB" w14:textId="77777777" w:rsidR="00E8491A" w:rsidRPr="00193A6F" w:rsidRDefault="00E8491A" w:rsidP="009B1D8A">
            <w:pPr>
              <w:spacing w:before="120"/>
              <w:ind w:left="360" w:hanging="360"/>
              <w:contextualSpacing/>
              <w:rPr>
                <w:sz w:val="20"/>
              </w:rPr>
            </w:pPr>
            <w:r w:rsidRPr="00193A6F">
              <w:rPr>
                <w:sz w:val="20"/>
              </w:rPr>
              <w:t>Pentachlorophenol (PCP)</w:t>
            </w:r>
          </w:p>
        </w:tc>
        <w:tc>
          <w:tcPr>
            <w:tcW w:w="3086" w:type="pct"/>
          </w:tcPr>
          <w:p w14:paraId="02ADA46B" w14:textId="77777777" w:rsidR="00E8491A" w:rsidRPr="00193A6F" w:rsidRDefault="00E8491A" w:rsidP="009B1D8A">
            <w:pPr>
              <w:spacing w:before="120"/>
              <w:ind w:left="144"/>
              <w:rPr>
                <w:sz w:val="20"/>
              </w:rPr>
            </w:pPr>
            <w:r w:rsidRPr="00193A6F">
              <w:rPr>
                <w:sz w:val="20"/>
              </w:rPr>
              <w:t>Demographic, medical and occupational history</w:t>
            </w:r>
          </w:p>
          <w:p w14:paraId="5A8956A4" w14:textId="77777777" w:rsidR="00E8491A" w:rsidRPr="00193A6F" w:rsidRDefault="00E8491A" w:rsidP="009B1D8A">
            <w:pPr>
              <w:spacing w:before="120"/>
              <w:ind w:left="144"/>
              <w:rPr>
                <w:sz w:val="20"/>
              </w:rPr>
            </w:pPr>
            <w:r w:rsidRPr="00193A6F">
              <w:rPr>
                <w:sz w:val="20"/>
              </w:rPr>
              <w:t>Records of personal exposure</w:t>
            </w:r>
          </w:p>
          <w:p w14:paraId="61CDAD24" w14:textId="77777777" w:rsidR="00E8491A" w:rsidRPr="00193A6F" w:rsidRDefault="00E8491A" w:rsidP="009B1D8A">
            <w:pPr>
              <w:spacing w:before="120"/>
              <w:ind w:left="144"/>
              <w:rPr>
                <w:sz w:val="20"/>
              </w:rPr>
            </w:pPr>
            <w:r w:rsidRPr="00193A6F">
              <w:rPr>
                <w:sz w:val="20"/>
              </w:rPr>
              <w:t>Physical examination with emphasis on the skin, noting abnormal lesions or effects of irritancy</w:t>
            </w:r>
          </w:p>
          <w:p w14:paraId="2A782D93" w14:textId="77777777" w:rsidR="00E8491A" w:rsidRPr="00193A6F" w:rsidRDefault="00E8491A" w:rsidP="009B1D8A">
            <w:pPr>
              <w:spacing w:before="120"/>
              <w:ind w:left="144"/>
              <w:rPr>
                <w:sz w:val="20"/>
              </w:rPr>
            </w:pPr>
            <w:r w:rsidRPr="00193A6F">
              <w:rPr>
                <w:sz w:val="20"/>
              </w:rPr>
              <w:t>Urinary total pentachlorophenol</w:t>
            </w:r>
          </w:p>
          <w:p w14:paraId="5F791EAB" w14:textId="77777777" w:rsidR="00E8491A" w:rsidRPr="00193A6F" w:rsidRDefault="00E8491A" w:rsidP="009B1D8A">
            <w:pPr>
              <w:spacing w:before="120"/>
              <w:ind w:left="144"/>
              <w:rPr>
                <w:sz w:val="20"/>
              </w:rPr>
            </w:pPr>
            <w:r w:rsidRPr="00193A6F">
              <w:rPr>
                <w:sz w:val="20"/>
              </w:rPr>
              <w:t>Dipstick urinalysis for haematuria and proteinuria</w:t>
            </w:r>
          </w:p>
        </w:tc>
      </w:tr>
      <w:tr w:rsidR="00E8491A" w:rsidRPr="00193A6F" w14:paraId="3E5282CA" w14:textId="77777777" w:rsidTr="009B1D8A">
        <w:trPr>
          <w:cantSplit/>
        </w:trPr>
        <w:tc>
          <w:tcPr>
            <w:tcW w:w="1914" w:type="pct"/>
          </w:tcPr>
          <w:p w14:paraId="710CD5C9" w14:textId="77777777" w:rsidR="00E8491A" w:rsidRPr="00193A6F" w:rsidRDefault="00E8491A" w:rsidP="009B1D8A">
            <w:pPr>
              <w:spacing w:before="120"/>
              <w:ind w:left="360" w:hanging="360"/>
              <w:contextualSpacing/>
              <w:rPr>
                <w:sz w:val="20"/>
              </w:rPr>
            </w:pPr>
            <w:r w:rsidRPr="00193A6F">
              <w:rPr>
                <w:sz w:val="20"/>
              </w:rPr>
              <w:t>Polycyclic aromatic hydrocarbons (PAH)</w:t>
            </w:r>
          </w:p>
        </w:tc>
        <w:tc>
          <w:tcPr>
            <w:tcW w:w="3086" w:type="pct"/>
          </w:tcPr>
          <w:p w14:paraId="14728432" w14:textId="77777777" w:rsidR="00E8491A" w:rsidRPr="00193A6F" w:rsidRDefault="00E8491A" w:rsidP="009B1D8A">
            <w:pPr>
              <w:spacing w:before="120"/>
              <w:ind w:left="144"/>
              <w:rPr>
                <w:sz w:val="20"/>
              </w:rPr>
            </w:pPr>
            <w:r w:rsidRPr="00193A6F">
              <w:rPr>
                <w:sz w:val="20"/>
              </w:rPr>
              <w:t>Demographic, medical and occupational history</w:t>
            </w:r>
          </w:p>
          <w:p w14:paraId="08463587" w14:textId="77777777" w:rsidR="00E8491A" w:rsidRPr="00193A6F" w:rsidRDefault="00E8491A" w:rsidP="009B1D8A">
            <w:pPr>
              <w:spacing w:before="120"/>
              <w:ind w:left="144"/>
              <w:rPr>
                <w:sz w:val="20"/>
              </w:rPr>
            </w:pPr>
            <w:r w:rsidRPr="00193A6F">
              <w:rPr>
                <w:sz w:val="20"/>
              </w:rPr>
              <w:t>Physical examination</w:t>
            </w:r>
          </w:p>
          <w:p w14:paraId="08803AD6" w14:textId="77777777" w:rsidR="00E8491A" w:rsidRPr="00193A6F" w:rsidRDefault="00E8491A" w:rsidP="009B1D8A">
            <w:pPr>
              <w:spacing w:before="120"/>
              <w:ind w:left="144"/>
              <w:rPr>
                <w:sz w:val="20"/>
              </w:rPr>
            </w:pPr>
            <w:r w:rsidRPr="00193A6F">
              <w:rPr>
                <w:sz w:val="20"/>
              </w:rPr>
              <w:t>Records of personal exposure including photosensitivity</w:t>
            </w:r>
          </w:p>
          <w:p w14:paraId="3A5DDF76" w14:textId="77777777" w:rsidR="00E8491A" w:rsidRPr="00193A6F" w:rsidRDefault="00E8491A" w:rsidP="009B1D8A">
            <w:pPr>
              <w:spacing w:before="120"/>
              <w:ind w:left="144"/>
              <w:rPr>
                <w:sz w:val="20"/>
              </w:rPr>
            </w:pPr>
            <w:r w:rsidRPr="00193A6F">
              <w:rPr>
                <w:sz w:val="20"/>
              </w:rPr>
              <w:t>Health advice including recognising photosensitivity and skin changes</w:t>
            </w:r>
          </w:p>
        </w:tc>
      </w:tr>
      <w:tr w:rsidR="00E8491A" w:rsidRPr="00193A6F" w14:paraId="704DAB03" w14:textId="77777777" w:rsidTr="009B1D8A">
        <w:trPr>
          <w:cantSplit/>
        </w:trPr>
        <w:tc>
          <w:tcPr>
            <w:tcW w:w="1914" w:type="pct"/>
          </w:tcPr>
          <w:p w14:paraId="7E705FD0" w14:textId="77777777" w:rsidR="00E8491A" w:rsidRPr="00193A6F" w:rsidRDefault="00E8491A" w:rsidP="009B1D8A">
            <w:pPr>
              <w:spacing w:before="120"/>
              <w:ind w:left="360" w:hanging="360"/>
              <w:contextualSpacing/>
              <w:rPr>
                <w:sz w:val="20"/>
              </w:rPr>
            </w:pPr>
            <w:r w:rsidRPr="00193A6F">
              <w:rPr>
                <w:sz w:val="20"/>
              </w:rPr>
              <w:lastRenderedPageBreak/>
              <w:t>Silica, crystalline</w:t>
            </w:r>
          </w:p>
        </w:tc>
        <w:tc>
          <w:tcPr>
            <w:tcW w:w="3086" w:type="pct"/>
          </w:tcPr>
          <w:p w14:paraId="3818A600" w14:textId="77777777" w:rsidR="00E8491A" w:rsidRPr="00193A6F" w:rsidRDefault="00E8491A" w:rsidP="009B1D8A">
            <w:pPr>
              <w:spacing w:before="120"/>
              <w:ind w:left="144"/>
              <w:rPr>
                <w:sz w:val="20"/>
              </w:rPr>
            </w:pPr>
            <w:r w:rsidRPr="00193A6F">
              <w:rPr>
                <w:sz w:val="20"/>
              </w:rPr>
              <w:t>Demographic, medical and occupational history</w:t>
            </w:r>
          </w:p>
          <w:p w14:paraId="24A51628" w14:textId="77777777" w:rsidR="00E8491A" w:rsidRPr="00193A6F" w:rsidRDefault="00E8491A" w:rsidP="009B1D8A">
            <w:pPr>
              <w:spacing w:before="120"/>
              <w:ind w:left="144"/>
              <w:rPr>
                <w:sz w:val="20"/>
              </w:rPr>
            </w:pPr>
            <w:r w:rsidRPr="00193A6F">
              <w:rPr>
                <w:sz w:val="20"/>
              </w:rPr>
              <w:t>Records of personal exposure</w:t>
            </w:r>
          </w:p>
          <w:p w14:paraId="6C4FD34C" w14:textId="77777777" w:rsidR="00E8491A" w:rsidRPr="00193A6F" w:rsidRDefault="00E8491A" w:rsidP="009B1D8A">
            <w:pPr>
              <w:spacing w:before="120"/>
              <w:ind w:left="144"/>
              <w:rPr>
                <w:sz w:val="20"/>
              </w:rPr>
            </w:pPr>
            <w:r w:rsidRPr="00193A6F">
              <w:rPr>
                <w:sz w:val="20"/>
              </w:rPr>
              <w:t>Standardised respiratory questionnaire to be completed</w:t>
            </w:r>
          </w:p>
          <w:p w14:paraId="4D69F17C" w14:textId="77777777" w:rsidR="00E8491A" w:rsidRPr="00193A6F" w:rsidRDefault="00E8491A" w:rsidP="009B1D8A">
            <w:pPr>
              <w:spacing w:before="120"/>
              <w:ind w:left="144"/>
              <w:rPr>
                <w:sz w:val="20"/>
              </w:rPr>
            </w:pPr>
            <w:r w:rsidRPr="00193A6F">
              <w:rPr>
                <w:sz w:val="20"/>
              </w:rPr>
              <w:t xml:space="preserve">Standardised respiratory function test, for example, FEV1, FVC and FEV1/FVC </w:t>
            </w:r>
          </w:p>
          <w:p w14:paraId="74620B05" w14:textId="77777777" w:rsidR="00E8491A" w:rsidRPr="00193A6F" w:rsidRDefault="00E8491A" w:rsidP="009B1D8A">
            <w:pPr>
              <w:spacing w:before="120"/>
              <w:ind w:left="144"/>
              <w:rPr>
                <w:sz w:val="20"/>
              </w:rPr>
            </w:pPr>
            <w:r w:rsidRPr="00193A6F">
              <w:rPr>
                <w:sz w:val="20"/>
              </w:rPr>
              <w:t>Chest X-Ray full PA view</w:t>
            </w:r>
          </w:p>
        </w:tc>
      </w:tr>
      <w:tr w:rsidR="00E8491A" w:rsidRPr="00193A6F" w14:paraId="76EE81B4" w14:textId="77777777" w:rsidTr="009B1D8A">
        <w:trPr>
          <w:cantSplit/>
        </w:trPr>
        <w:tc>
          <w:tcPr>
            <w:tcW w:w="1914" w:type="pct"/>
          </w:tcPr>
          <w:p w14:paraId="6EA67704" w14:textId="77777777" w:rsidR="00E8491A" w:rsidRPr="00193A6F" w:rsidRDefault="00E8491A" w:rsidP="009B1D8A">
            <w:pPr>
              <w:spacing w:before="120"/>
              <w:ind w:left="360" w:hanging="360"/>
              <w:contextualSpacing/>
              <w:rPr>
                <w:sz w:val="20"/>
              </w:rPr>
            </w:pPr>
            <w:r w:rsidRPr="00193A6F">
              <w:rPr>
                <w:sz w:val="20"/>
              </w:rPr>
              <w:t>Thallium</w:t>
            </w:r>
          </w:p>
        </w:tc>
        <w:tc>
          <w:tcPr>
            <w:tcW w:w="3086" w:type="pct"/>
          </w:tcPr>
          <w:p w14:paraId="0330C812" w14:textId="77777777" w:rsidR="00E8491A" w:rsidRPr="00193A6F" w:rsidRDefault="00E8491A" w:rsidP="009B1D8A">
            <w:pPr>
              <w:spacing w:before="120"/>
              <w:ind w:left="144"/>
              <w:rPr>
                <w:sz w:val="20"/>
              </w:rPr>
            </w:pPr>
            <w:r w:rsidRPr="00193A6F">
              <w:rPr>
                <w:sz w:val="20"/>
              </w:rPr>
              <w:t>Demographic, medical and occupational history</w:t>
            </w:r>
          </w:p>
          <w:p w14:paraId="01781882" w14:textId="77777777" w:rsidR="00E8491A" w:rsidRPr="00193A6F" w:rsidRDefault="00E8491A" w:rsidP="009B1D8A">
            <w:pPr>
              <w:spacing w:before="120"/>
              <w:ind w:left="144"/>
              <w:rPr>
                <w:sz w:val="20"/>
              </w:rPr>
            </w:pPr>
            <w:r w:rsidRPr="00193A6F">
              <w:rPr>
                <w:sz w:val="20"/>
              </w:rPr>
              <w:t>Physical examination</w:t>
            </w:r>
          </w:p>
          <w:p w14:paraId="7750EF05" w14:textId="77777777" w:rsidR="00E8491A" w:rsidRPr="00193A6F" w:rsidRDefault="00E8491A" w:rsidP="009B1D8A">
            <w:pPr>
              <w:spacing w:before="120"/>
              <w:ind w:left="144"/>
              <w:rPr>
                <w:sz w:val="20"/>
              </w:rPr>
            </w:pPr>
            <w:r w:rsidRPr="00193A6F">
              <w:rPr>
                <w:sz w:val="20"/>
              </w:rPr>
              <w:t>Urinary thallium</w:t>
            </w:r>
          </w:p>
        </w:tc>
      </w:tr>
      <w:tr w:rsidR="00E8491A" w:rsidRPr="00193A6F" w14:paraId="385940CC" w14:textId="77777777" w:rsidTr="009B1D8A">
        <w:trPr>
          <w:cantSplit/>
        </w:trPr>
        <w:tc>
          <w:tcPr>
            <w:tcW w:w="1914" w:type="pct"/>
          </w:tcPr>
          <w:p w14:paraId="36F2BCF8" w14:textId="77777777" w:rsidR="00E8491A" w:rsidRPr="00193A6F" w:rsidRDefault="00E8491A" w:rsidP="009B1D8A">
            <w:pPr>
              <w:spacing w:before="120"/>
              <w:ind w:left="360" w:hanging="360"/>
              <w:contextualSpacing/>
              <w:rPr>
                <w:sz w:val="20"/>
              </w:rPr>
            </w:pPr>
            <w:r w:rsidRPr="00193A6F">
              <w:rPr>
                <w:sz w:val="20"/>
              </w:rPr>
              <w:t>Vinyl chloride</w:t>
            </w:r>
          </w:p>
        </w:tc>
        <w:tc>
          <w:tcPr>
            <w:tcW w:w="3086" w:type="pct"/>
          </w:tcPr>
          <w:p w14:paraId="19484333" w14:textId="77777777" w:rsidR="00E8491A" w:rsidRPr="00193A6F" w:rsidRDefault="00E8491A" w:rsidP="009B1D8A">
            <w:pPr>
              <w:spacing w:before="120"/>
              <w:ind w:left="144"/>
              <w:rPr>
                <w:sz w:val="20"/>
              </w:rPr>
            </w:pPr>
            <w:r w:rsidRPr="00193A6F">
              <w:rPr>
                <w:sz w:val="20"/>
              </w:rPr>
              <w:t>Demographic, medical and occupational history</w:t>
            </w:r>
          </w:p>
          <w:p w14:paraId="0446AB7C" w14:textId="77777777" w:rsidR="00E8491A" w:rsidRPr="00193A6F" w:rsidRDefault="00E8491A" w:rsidP="009B1D8A">
            <w:pPr>
              <w:spacing w:before="120"/>
              <w:ind w:left="144"/>
              <w:rPr>
                <w:sz w:val="20"/>
              </w:rPr>
            </w:pPr>
            <w:r w:rsidRPr="00193A6F">
              <w:rPr>
                <w:sz w:val="20"/>
              </w:rPr>
              <w:t>Physical examination</w:t>
            </w:r>
          </w:p>
          <w:p w14:paraId="262D711E" w14:textId="77777777" w:rsidR="00E8491A" w:rsidRPr="00193A6F" w:rsidRDefault="00E8491A" w:rsidP="009B1D8A">
            <w:pPr>
              <w:spacing w:before="120"/>
              <w:ind w:left="144"/>
              <w:rPr>
                <w:sz w:val="20"/>
              </w:rPr>
            </w:pPr>
            <w:r w:rsidRPr="00193A6F">
              <w:rPr>
                <w:sz w:val="20"/>
              </w:rPr>
              <w:t>Records of personal exposure</w:t>
            </w:r>
          </w:p>
        </w:tc>
      </w:tr>
    </w:tbl>
    <w:p w14:paraId="24386C54" w14:textId="7DF8959B" w:rsidR="00E8491A" w:rsidRPr="00A96F24" w:rsidRDefault="00E8491A" w:rsidP="00A96F24">
      <w:pPr>
        <w:keepNext/>
        <w:spacing w:before="480" w:after="240"/>
        <w:outlineLvl w:val="0"/>
        <w:rPr>
          <w:rFonts w:eastAsiaTheme="minorHAnsi" w:cstheme="minorBidi"/>
          <w:color w:val="404040" w:themeColor="text1" w:themeTint="BF"/>
          <w:sz w:val="52"/>
          <w:lang w:eastAsia="en-US"/>
        </w:rPr>
      </w:pPr>
      <w:bookmarkStart w:id="25" w:name="_Examples_of_chemicals"/>
      <w:bookmarkStart w:id="26" w:name="_Toc17911810"/>
      <w:bookmarkStart w:id="27" w:name="_Toc22648321"/>
      <w:bookmarkEnd w:id="25"/>
      <w:r w:rsidRPr="00A96F24">
        <w:rPr>
          <w:rFonts w:eastAsiaTheme="minorHAnsi" w:cstheme="minorBidi"/>
          <w:color w:val="404040" w:themeColor="text1" w:themeTint="BF"/>
          <w:sz w:val="52"/>
          <w:lang w:eastAsia="en-US"/>
        </w:rPr>
        <w:t xml:space="preserve">Examples of </w:t>
      </w:r>
      <w:r w:rsidR="00A96F24">
        <w:rPr>
          <w:rFonts w:eastAsiaTheme="minorHAnsi" w:cstheme="minorBidi"/>
          <w:color w:val="404040" w:themeColor="text1" w:themeTint="BF"/>
          <w:sz w:val="52"/>
          <w:lang w:eastAsia="en-US"/>
        </w:rPr>
        <w:t xml:space="preserve">other hazardous </w:t>
      </w:r>
      <w:r w:rsidRPr="00A96F24">
        <w:rPr>
          <w:rFonts w:eastAsiaTheme="minorHAnsi" w:cstheme="minorBidi"/>
          <w:color w:val="404040" w:themeColor="text1" w:themeTint="BF"/>
          <w:sz w:val="52"/>
          <w:lang w:eastAsia="en-US"/>
        </w:rPr>
        <w:t xml:space="preserve">chemicals </w:t>
      </w:r>
      <w:r>
        <w:rPr>
          <w:rFonts w:eastAsiaTheme="minorHAnsi" w:cstheme="minorBidi"/>
          <w:color w:val="404040" w:themeColor="text1" w:themeTint="BF"/>
          <w:sz w:val="52"/>
          <w:lang w:eastAsia="en-US"/>
        </w:rPr>
        <w:t xml:space="preserve">that may </w:t>
      </w:r>
      <w:r w:rsidR="00302D53">
        <w:rPr>
          <w:rFonts w:eastAsiaTheme="minorHAnsi" w:cstheme="minorBidi"/>
          <w:color w:val="404040" w:themeColor="text1" w:themeTint="BF"/>
          <w:sz w:val="52"/>
          <w:lang w:eastAsia="en-US"/>
        </w:rPr>
        <w:t xml:space="preserve">need </w:t>
      </w:r>
      <w:r w:rsidR="00302D53" w:rsidRPr="00A96F24">
        <w:rPr>
          <w:rFonts w:eastAsiaTheme="minorHAnsi" w:cstheme="minorBidi"/>
          <w:color w:val="404040" w:themeColor="text1" w:themeTint="BF"/>
          <w:sz w:val="52"/>
          <w:lang w:eastAsia="en-US"/>
        </w:rPr>
        <w:t>health</w:t>
      </w:r>
      <w:r w:rsidRPr="00A96F24">
        <w:rPr>
          <w:rFonts w:eastAsiaTheme="minorHAnsi" w:cstheme="minorBidi"/>
          <w:color w:val="404040" w:themeColor="text1" w:themeTint="BF"/>
          <w:sz w:val="52"/>
          <w:lang w:eastAsia="en-US"/>
        </w:rPr>
        <w:t xml:space="preserve"> monitoring</w:t>
      </w:r>
      <w:bookmarkEnd w:id="26"/>
      <w:bookmarkEnd w:id="27"/>
    </w:p>
    <w:p w14:paraId="23A0A816" w14:textId="77777777" w:rsidR="00E8491A" w:rsidRPr="00193A6F" w:rsidRDefault="00E8491A" w:rsidP="00E8491A">
      <w:pPr>
        <w:spacing w:before="120"/>
        <w:rPr>
          <w:rFonts w:eastAsiaTheme="minorHAnsi" w:cstheme="minorBidi"/>
          <w:lang w:eastAsia="en-US"/>
        </w:rPr>
      </w:pPr>
      <w:r w:rsidRPr="00193A6F">
        <w:rPr>
          <w:rFonts w:eastAsiaTheme="minorHAnsi" w:cstheme="minorBidi"/>
          <w:lang w:eastAsia="en-US"/>
        </w:rPr>
        <w:t>You may wish to consider the following examples of hazardous chemicals and their testing methods, which are not listed in Schedule 14 to the model WHS Regulations, when implementing a health monitoring program for your workers.</w:t>
      </w:r>
    </w:p>
    <w:p w14:paraId="655D181A" w14:textId="178BBE39" w:rsidR="00E8491A" w:rsidRPr="00193A6F" w:rsidRDefault="00E8491A" w:rsidP="00E8491A">
      <w:pPr>
        <w:keepNext/>
        <w:spacing w:before="200" w:after="200"/>
        <w:rPr>
          <w:rFonts w:eastAsiaTheme="minorHAnsi" w:cstheme="minorBidi"/>
          <w:bCs/>
          <w:color w:val="404040" w:themeColor="text1" w:themeTint="BF"/>
          <w:sz w:val="18"/>
          <w:szCs w:val="18"/>
          <w:lang w:eastAsia="en-US"/>
        </w:rPr>
      </w:pPr>
      <w:r w:rsidRPr="00193A6F">
        <w:rPr>
          <w:rFonts w:eastAsiaTheme="minorHAnsi" w:cstheme="minorBidi"/>
          <w:b/>
          <w:bCs/>
          <w:color w:val="404040" w:themeColor="text1" w:themeTint="BF"/>
          <w:sz w:val="18"/>
          <w:szCs w:val="18"/>
          <w:lang w:eastAsia="en-US"/>
        </w:rPr>
        <w:t xml:space="preserve">Table </w:t>
      </w:r>
      <w:r w:rsidRPr="00193A6F">
        <w:rPr>
          <w:rFonts w:eastAsiaTheme="minorHAnsi" w:cstheme="minorBidi"/>
          <w:b/>
          <w:bCs/>
          <w:noProof/>
          <w:color w:val="404040" w:themeColor="text1" w:themeTint="BF"/>
          <w:sz w:val="18"/>
          <w:szCs w:val="18"/>
          <w:lang w:eastAsia="en-US"/>
        </w:rPr>
        <w:fldChar w:fldCharType="begin"/>
      </w:r>
      <w:r w:rsidRPr="00193A6F">
        <w:rPr>
          <w:rFonts w:eastAsiaTheme="minorHAnsi" w:cstheme="minorBidi"/>
          <w:b/>
          <w:bCs/>
          <w:noProof/>
          <w:color w:val="404040" w:themeColor="text1" w:themeTint="BF"/>
          <w:sz w:val="18"/>
          <w:szCs w:val="18"/>
          <w:lang w:eastAsia="en-US"/>
        </w:rPr>
        <w:instrText xml:space="preserve"> SEQ Table \* ARABIC </w:instrText>
      </w:r>
      <w:r w:rsidRPr="00193A6F">
        <w:rPr>
          <w:rFonts w:eastAsiaTheme="minorHAnsi" w:cstheme="minorBidi"/>
          <w:b/>
          <w:bCs/>
          <w:noProof/>
          <w:color w:val="404040" w:themeColor="text1" w:themeTint="BF"/>
          <w:sz w:val="18"/>
          <w:szCs w:val="18"/>
          <w:lang w:eastAsia="en-US"/>
        </w:rPr>
        <w:fldChar w:fldCharType="separate"/>
      </w:r>
      <w:r w:rsidR="00D832C3">
        <w:rPr>
          <w:rFonts w:eastAsiaTheme="minorHAnsi" w:cstheme="minorBidi"/>
          <w:b/>
          <w:bCs/>
          <w:noProof/>
          <w:color w:val="404040" w:themeColor="text1" w:themeTint="BF"/>
          <w:sz w:val="18"/>
          <w:szCs w:val="18"/>
          <w:lang w:eastAsia="en-US"/>
        </w:rPr>
        <w:t>2</w:t>
      </w:r>
      <w:r w:rsidRPr="00193A6F">
        <w:rPr>
          <w:rFonts w:eastAsiaTheme="minorHAnsi" w:cstheme="minorBidi"/>
          <w:b/>
          <w:bCs/>
          <w:noProof/>
          <w:color w:val="404040" w:themeColor="text1" w:themeTint="BF"/>
          <w:sz w:val="18"/>
          <w:szCs w:val="18"/>
          <w:lang w:eastAsia="en-US"/>
        </w:rPr>
        <w:fldChar w:fldCharType="end"/>
      </w:r>
      <w:r w:rsidRPr="00193A6F">
        <w:rPr>
          <w:rFonts w:eastAsiaTheme="minorHAnsi" w:cstheme="minorBidi"/>
          <w:b/>
          <w:bCs/>
          <w:color w:val="404040" w:themeColor="text1" w:themeTint="BF"/>
          <w:sz w:val="18"/>
          <w:szCs w:val="18"/>
          <w:lang w:eastAsia="en-US"/>
        </w:rPr>
        <w:t xml:space="preserve"> </w:t>
      </w:r>
      <w:r w:rsidRPr="00193A6F">
        <w:rPr>
          <w:rFonts w:eastAsiaTheme="minorHAnsi" w:cstheme="minorBidi"/>
          <w:bCs/>
          <w:color w:val="404040" w:themeColor="text1" w:themeTint="BF"/>
          <w:sz w:val="18"/>
          <w:szCs w:val="18"/>
          <w:lang w:eastAsia="en-US"/>
        </w:rPr>
        <w:t>Some hazardous chemicals to consider for health monitoring</w:t>
      </w:r>
    </w:p>
    <w:tbl>
      <w:tblPr>
        <w:tblStyle w:val="TableGrid1"/>
        <w:tblW w:w="5000" w:type="pct"/>
        <w:tblLook w:val="04A0" w:firstRow="1" w:lastRow="0" w:firstColumn="1" w:lastColumn="0" w:noHBand="0" w:noVBand="1"/>
        <w:tblCaption w:val="Table"/>
        <w:tblDescription w:val="Showing a list of hazardous chemicals requiring health monitoring"/>
      </w:tblPr>
      <w:tblGrid>
        <w:gridCol w:w="3581"/>
        <w:gridCol w:w="5773"/>
      </w:tblGrid>
      <w:tr w:rsidR="00E8491A" w:rsidRPr="00193A6F" w14:paraId="22E9ADF6" w14:textId="77777777" w:rsidTr="009B1D8A">
        <w:trPr>
          <w:cnfStyle w:val="100000000000" w:firstRow="1" w:lastRow="0" w:firstColumn="0" w:lastColumn="0" w:oddVBand="0" w:evenVBand="0" w:oddHBand="0" w:evenHBand="0" w:firstRowFirstColumn="0" w:firstRowLastColumn="0" w:lastRowFirstColumn="0" w:lastRowLastColumn="0"/>
          <w:cantSplit/>
          <w:tblHeader/>
        </w:trPr>
        <w:tc>
          <w:tcPr>
            <w:tcW w:w="1914" w:type="pct"/>
            <w:shd w:val="clear" w:color="auto" w:fill="D9D9D9" w:themeFill="background1" w:themeFillShade="D9"/>
          </w:tcPr>
          <w:p w14:paraId="3F727B8E" w14:textId="77777777" w:rsidR="00E8491A" w:rsidRPr="00193A6F" w:rsidRDefault="00E8491A" w:rsidP="009B1D8A">
            <w:pPr>
              <w:spacing w:before="120"/>
              <w:rPr>
                <w:sz w:val="20"/>
              </w:rPr>
            </w:pPr>
            <w:r w:rsidRPr="00193A6F">
              <w:rPr>
                <w:sz w:val="20"/>
              </w:rPr>
              <w:t>Hazardous chemical</w:t>
            </w:r>
          </w:p>
        </w:tc>
        <w:tc>
          <w:tcPr>
            <w:tcW w:w="3086" w:type="pct"/>
            <w:shd w:val="clear" w:color="auto" w:fill="D9D9D9" w:themeFill="background1" w:themeFillShade="D9"/>
          </w:tcPr>
          <w:p w14:paraId="25FAD5D2" w14:textId="77777777" w:rsidR="00E8491A" w:rsidRPr="00193A6F" w:rsidRDefault="00E8491A" w:rsidP="009B1D8A">
            <w:pPr>
              <w:spacing w:before="120"/>
              <w:rPr>
                <w:sz w:val="20"/>
              </w:rPr>
            </w:pPr>
            <w:r w:rsidRPr="00193A6F">
              <w:rPr>
                <w:sz w:val="20"/>
              </w:rPr>
              <w:t>Type of health monitoring</w:t>
            </w:r>
          </w:p>
        </w:tc>
      </w:tr>
      <w:tr w:rsidR="00E8491A" w:rsidRPr="00193A6F" w14:paraId="25BD8BE3" w14:textId="77777777" w:rsidTr="009B1D8A">
        <w:trPr>
          <w:cantSplit/>
        </w:trPr>
        <w:tc>
          <w:tcPr>
            <w:tcW w:w="1914" w:type="pct"/>
          </w:tcPr>
          <w:p w14:paraId="79C37395" w14:textId="77777777" w:rsidR="00E8491A" w:rsidRPr="00193A6F" w:rsidRDefault="00E8491A" w:rsidP="00E8491A">
            <w:pPr>
              <w:numPr>
                <w:ilvl w:val="0"/>
                <w:numId w:val="35"/>
              </w:numPr>
              <w:spacing w:before="120"/>
              <w:contextualSpacing/>
              <w:rPr>
                <w:sz w:val="20"/>
              </w:rPr>
            </w:pPr>
            <w:r w:rsidRPr="00193A6F">
              <w:rPr>
                <w:sz w:val="20"/>
              </w:rPr>
              <w:t>Antimony</w:t>
            </w:r>
          </w:p>
        </w:tc>
        <w:tc>
          <w:tcPr>
            <w:tcW w:w="3086" w:type="pct"/>
          </w:tcPr>
          <w:p w14:paraId="5A360454" w14:textId="77777777" w:rsidR="00E8491A" w:rsidRPr="00193A6F" w:rsidRDefault="00E8491A" w:rsidP="009B1D8A">
            <w:pPr>
              <w:spacing w:before="120"/>
              <w:ind w:left="144"/>
              <w:rPr>
                <w:sz w:val="20"/>
              </w:rPr>
            </w:pPr>
            <w:r w:rsidRPr="00193A6F">
              <w:rPr>
                <w:sz w:val="20"/>
              </w:rPr>
              <w:t>Demographic, medical and occupational history</w:t>
            </w:r>
          </w:p>
          <w:p w14:paraId="6550E540" w14:textId="77777777" w:rsidR="00E8491A" w:rsidRPr="00193A6F" w:rsidRDefault="00E8491A" w:rsidP="009B1D8A">
            <w:pPr>
              <w:spacing w:before="120"/>
              <w:ind w:left="144"/>
              <w:rPr>
                <w:sz w:val="20"/>
              </w:rPr>
            </w:pPr>
            <w:r w:rsidRPr="00193A6F">
              <w:rPr>
                <w:sz w:val="20"/>
              </w:rPr>
              <w:t>Records of personal exposure</w:t>
            </w:r>
          </w:p>
          <w:p w14:paraId="6B77C72D" w14:textId="77777777" w:rsidR="00E8491A" w:rsidRPr="00193A6F" w:rsidRDefault="00E8491A" w:rsidP="009B1D8A">
            <w:pPr>
              <w:spacing w:before="120"/>
              <w:ind w:left="144"/>
              <w:rPr>
                <w:sz w:val="20"/>
              </w:rPr>
            </w:pPr>
            <w:r w:rsidRPr="00193A6F">
              <w:rPr>
                <w:sz w:val="20"/>
              </w:rPr>
              <w:t>Physical examination with emphasis on the respiratory system and skin</w:t>
            </w:r>
          </w:p>
          <w:p w14:paraId="6D20FE02" w14:textId="77777777" w:rsidR="00E8491A" w:rsidRPr="00193A6F" w:rsidRDefault="00E8491A" w:rsidP="009B1D8A">
            <w:pPr>
              <w:spacing w:before="120"/>
              <w:ind w:left="144"/>
              <w:rPr>
                <w:sz w:val="20"/>
              </w:rPr>
            </w:pPr>
            <w:r w:rsidRPr="00193A6F">
              <w:rPr>
                <w:sz w:val="20"/>
              </w:rPr>
              <w:t>Urinary antimony level</w:t>
            </w:r>
          </w:p>
        </w:tc>
      </w:tr>
      <w:tr w:rsidR="00E8491A" w:rsidRPr="00193A6F" w14:paraId="28160115" w14:textId="77777777" w:rsidTr="009B1D8A">
        <w:trPr>
          <w:cantSplit/>
        </w:trPr>
        <w:tc>
          <w:tcPr>
            <w:tcW w:w="1914" w:type="pct"/>
          </w:tcPr>
          <w:p w14:paraId="73AC525D" w14:textId="77777777" w:rsidR="00E8491A" w:rsidRPr="00193A6F" w:rsidRDefault="00E8491A" w:rsidP="009B1D8A">
            <w:pPr>
              <w:spacing w:before="120"/>
              <w:ind w:left="360" w:hanging="360"/>
              <w:contextualSpacing/>
              <w:rPr>
                <w:sz w:val="20"/>
              </w:rPr>
            </w:pPr>
            <w:r w:rsidRPr="00193A6F">
              <w:rPr>
                <w:sz w:val="20"/>
              </w:rPr>
              <w:t>Arsenic (inorganic)</w:t>
            </w:r>
          </w:p>
        </w:tc>
        <w:tc>
          <w:tcPr>
            <w:tcW w:w="3086" w:type="pct"/>
          </w:tcPr>
          <w:p w14:paraId="34E09DE4" w14:textId="77777777" w:rsidR="00E8491A" w:rsidRPr="00193A6F" w:rsidRDefault="00E8491A" w:rsidP="009B1D8A">
            <w:pPr>
              <w:spacing w:before="120"/>
              <w:ind w:left="144"/>
              <w:rPr>
                <w:sz w:val="20"/>
              </w:rPr>
            </w:pPr>
            <w:r w:rsidRPr="00193A6F">
              <w:rPr>
                <w:sz w:val="20"/>
              </w:rPr>
              <w:t xml:space="preserve">Extra: </w:t>
            </w:r>
            <w:r w:rsidRPr="00193A6F">
              <w:rPr>
                <w:sz w:val="20"/>
              </w:rPr>
              <w:br/>
              <w:t>Urinary inorganic arsenic by speciation (inorganic arsenic plus methylated metabolites)</w:t>
            </w:r>
          </w:p>
        </w:tc>
      </w:tr>
      <w:tr w:rsidR="00E8491A" w:rsidRPr="00193A6F" w14:paraId="772575F2" w14:textId="77777777" w:rsidTr="009B1D8A">
        <w:trPr>
          <w:cantSplit/>
        </w:trPr>
        <w:tc>
          <w:tcPr>
            <w:tcW w:w="1914" w:type="pct"/>
          </w:tcPr>
          <w:p w14:paraId="6F344084" w14:textId="77777777" w:rsidR="00E8491A" w:rsidRPr="00193A6F" w:rsidRDefault="00E8491A" w:rsidP="009B1D8A">
            <w:pPr>
              <w:spacing w:before="120"/>
              <w:ind w:left="360" w:hanging="360"/>
              <w:contextualSpacing/>
              <w:rPr>
                <w:sz w:val="20"/>
              </w:rPr>
            </w:pPr>
            <w:r w:rsidRPr="00193A6F">
              <w:rPr>
                <w:sz w:val="20"/>
              </w:rPr>
              <w:t>Benzene</w:t>
            </w:r>
          </w:p>
        </w:tc>
        <w:tc>
          <w:tcPr>
            <w:tcW w:w="3086" w:type="pct"/>
          </w:tcPr>
          <w:p w14:paraId="429C0981" w14:textId="77777777" w:rsidR="00E8491A" w:rsidRPr="00193A6F" w:rsidRDefault="00E8491A" w:rsidP="009B1D8A">
            <w:pPr>
              <w:spacing w:before="120"/>
              <w:ind w:left="144"/>
              <w:rPr>
                <w:sz w:val="20"/>
              </w:rPr>
            </w:pPr>
            <w:r w:rsidRPr="00193A6F">
              <w:rPr>
                <w:sz w:val="20"/>
              </w:rPr>
              <w:t xml:space="preserve">Extra: </w:t>
            </w:r>
            <w:r w:rsidRPr="00193A6F">
              <w:rPr>
                <w:sz w:val="20"/>
              </w:rPr>
              <w:br/>
              <w:t>Urinary S-phenylmercapturic acid (s-PMA)</w:t>
            </w:r>
          </w:p>
        </w:tc>
      </w:tr>
      <w:tr w:rsidR="00E8491A" w:rsidRPr="00193A6F" w14:paraId="38BC69BC" w14:textId="77777777" w:rsidTr="009B1D8A">
        <w:trPr>
          <w:cantSplit/>
        </w:trPr>
        <w:tc>
          <w:tcPr>
            <w:tcW w:w="1914" w:type="pct"/>
          </w:tcPr>
          <w:p w14:paraId="732ACE2E" w14:textId="77777777" w:rsidR="00E8491A" w:rsidRPr="00193A6F" w:rsidRDefault="00E8491A" w:rsidP="009B1D8A">
            <w:pPr>
              <w:spacing w:before="120"/>
              <w:ind w:left="360" w:hanging="360"/>
              <w:contextualSpacing/>
              <w:rPr>
                <w:sz w:val="20"/>
              </w:rPr>
            </w:pPr>
            <w:r w:rsidRPr="00193A6F">
              <w:rPr>
                <w:sz w:val="20"/>
              </w:rPr>
              <w:lastRenderedPageBreak/>
              <w:t>Beryllium</w:t>
            </w:r>
          </w:p>
        </w:tc>
        <w:tc>
          <w:tcPr>
            <w:tcW w:w="3086" w:type="pct"/>
          </w:tcPr>
          <w:p w14:paraId="4C34B1EC" w14:textId="77777777" w:rsidR="00E8491A" w:rsidRPr="00193A6F" w:rsidRDefault="00E8491A" w:rsidP="009B1D8A">
            <w:pPr>
              <w:spacing w:before="120"/>
              <w:ind w:left="144"/>
              <w:rPr>
                <w:sz w:val="20"/>
              </w:rPr>
            </w:pPr>
            <w:r w:rsidRPr="00193A6F">
              <w:rPr>
                <w:sz w:val="20"/>
              </w:rPr>
              <w:t>Demographic, medical and occupational history</w:t>
            </w:r>
          </w:p>
          <w:p w14:paraId="1C9A8447" w14:textId="77777777" w:rsidR="00E8491A" w:rsidRPr="00193A6F" w:rsidRDefault="00E8491A" w:rsidP="009B1D8A">
            <w:pPr>
              <w:spacing w:before="120"/>
              <w:ind w:left="144"/>
              <w:rPr>
                <w:sz w:val="20"/>
              </w:rPr>
            </w:pPr>
            <w:r w:rsidRPr="00193A6F">
              <w:rPr>
                <w:sz w:val="20"/>
              </w:rPr>
              <w:t>Records of personal exposure</w:t>
            </w:r>
          </w:p>
          <w:p w14:paraId="6ED14D97" w14:textId="77777777" w:rsidR="00E8491A" w:rsidRPr="00193A6F" w:rsidRDefault="00E8491A" w:rsidP="009B1D8A">
            <w:pPr>
              <w:spacing w:before="120"/>
              <w:ind w:left="144"/>
              <w:rPr>
                <w:sz w:val="20"/>
              </w:rPr>
            </w:pPr>
            <w:r w:rsidRPr="00193A6F">
              <w:rPr>
                <w:sz w:val="20"/>
              </w:rPr>
              <w:t>Physical examination with emphasis on respiratory and dermatological systems</w:t>
            </w:r>
          </w:p>
          <w:p w14:paraId="6E9A83BA" w14:textId="77777777" w:rsidR="00E8491A" w:rsidRPr="00193A6F" w:rsidRDefault="00E8491A" w:rsidP="009B1D8A">
            <w:pPr>
              <w:spacing w:before="120"/>
              <w:ind w:left="144"/>
              <w:rPr>
                <w:sz w:val="20"/>
              </w:rPr>
            </w:pPr>
            <w:r w:rsidRPr="00193A6F">
              <w:rPr>
                <w:sz w:val="20"/>
              </w:rPr>
              <w:t>Urinary beryllium level</w:t>
            </w:r>
          </w:p>
        </w:tc>
      </w:tr>
      <w:tr w:rsidR="00E8491A" w:rsidRPr="00193A6F" w14:paraId="1CC2AFF6" w14:textId="77777777" w:rsidTr="009B1D8A">
        <w:trPr>
          <w:cantSplit/>
        </w:trPr>
        <w:tc>
          <w:tcPr>
            <w:tcW w:w="1914" w:type="pct"/>
          </w:tcPr>
          <w:p w14:paraId="2F31322E" w14:textId="77777777" w:rsidR="00E8491A" w:rsidRPr="00193A6F" w:rsidRDefault="00E8491A" w:rsidP="009B1D8A">
            <w:pPr>
              <w:spacing w:before="120"/>
              <w:ind w:left="360" w:hanging="360"/>
              <w:contextualSpacing/>
              <w:rPr>
                <w:sz w:val="20"/>
              </w:rPr>
            </w:pPr>
            <w:r w:rsidRPr="00193A6F">
              <w:rPr>
                <w:sz w:val="20"/>
              </w:rPr>
              <w:t>Butanone (methyl ethyl ketone, MEK)</w:t>
            </w:r>
          </w:p>
        </w:tc>
        <w:tc>
          <w:tcPr>
            <w:tcW w:w="3086" w:type="pct"/>
          </w:tcPr>
          <w:p w14:paraId="0D5EE33C" w14:textId="77777777" w:rsidR="00E8491A" w:rsidRPr="00193A6F" w:rsidRDefault="00E8491A" w:rsidP="009B1D8A">
            <w:pPr>
              <w:spacing w:before="120"/>
              <w:ind w:left="144"/>
              <w:rPr>
                <w:sz w:val="20"/>
              </w:rPr>
            </w:pPr>
            <w:r w:rsidRPr="00193A6F">
              <w:rPr>
                <w:sz w:val="20"/>
              </w:rPr>
              <w:t>Demographic, medical and occupational history</w:t>
            </w:r>
          </w:p>
          <w:p w14:paraId="0C402415" w14:textId="77777777" w:rsidR="00E8491A" w:rsidRPr="00193A6F" w:rsidRDefault="00E8491A" w:rsidP="009B1D8A">
            <w:pPr>
              <w:spacing w:before="120"/>
              <w:ind w:left="144"/>
              <w:rPr>
                <w:sz w:val="20"/>
              </w:rPr>
            </w:pPr>
            <w:r w:rsidRPr="00193A6F">
              <w:rPr>
                <w:sz w:val="20"/>
              </w:rPr>
              <w:t>Physical examination with emphasis on the central nervous system and skin</w:t>
            </w:r>
          </w:p>
          <w:p w14:paraId="13B4DE59" w14:textId="77777777" w:rsidR="00E8491A" w:rsidRPr="00193A6F" w:rsidRDefault="00E8491A" w:rsidP="009B1D8A">
            <w:pPr>
              <w:spacing w:before="120"/>
              <w:ind w:left="144"/>
              <w:rPr>
                <w:sz w:val="20"/>
              </w:rPr>
            </w:pPr>
            <w:r w:rsidRPr="00193A6F">
              <w:rPr>
                <w:sz w:val="20"/>
              </w:rPr>
              <w:t>Urinary MEK (2-butanone) level</w:t>
            </w:r>
          </w:p>
        </w:tc>
      </w:tr>
      <w:tr w:rsidR="00E8491A" w:rsidRPr="00193A6F" w14:paraId="0379AB59" w14:textId="77777777" w:rsidTr="009B1D8A">
        <w:trPr>
          <w:cantSplit/>
        </w:trPr>
        <w:tc>
          <w:tcPr>
            <w:tcW w:w="1914" w:type="pct"/>
          </w:tcPr>
          <w:p w14:paraId="73E5299C" w14:textId="77777777" w:rsidR="00E8491A" w:rsidRPr="00193A6F" w:rsidRDefault="00E8491A" w:rsidP="009B1D8A">
            <w:pPr>
              <w:spacing w:before="120"/>
              <w:ind w:left="360" w:hanging="360"/>
              <w:contextualSpacing/>
              <w:rPr>
                <w:sz w:val="20"/>
              </w:rPr>
            </w:pPr>
            <w:r w:rsidRPr="00193A6F">
              <w:rPr>
                <w:sz w:val="20"/>
              </w:rPr>
              <w:t>Carbon disulfide</w:t>
            </w:r>
          </w:p>
        </w:tc>
        <w:tc>
          <w:tcPr>
            <w:tcW w:w="3086" w:type="pct"/>
          </w:tcPr>
          <w:p w14:paraId="397A3D2F" w14:textId="77777777" w:rsidR="00E8491A" w:rsidRPr="00193A6F" w:rsidRDefault="00E8491A" w:rsidP="009B1D8A">
            <w:pPr>
              <w:spacing w:before="120"/>
              <w:ind w:left="144"/>
              <w:rPr>
                <w:sz w:val="20"/>
              </w:rPr>
            </w:pPr>
            <w:r w:rsidRPr="00193A6F">
              <w:rPr>
                <w:sz w:val="20"/>
              </w:rPr>
              <w:t>Demographic, medical and occupational history</w:t>
            </w:r>
          </w:p>
          <w:p w14:paraId="218A0320" w14:textId="77777777" w:rsidR="00E8491A" w:rsidRPr="00193A6F" w:rsidRDefault="00E8491A" w:rsidP="009B1D8A">
            <w:pPr>
              <w:spacing w:before="120"/>
              <w:ind w:left="144"/>
              <w:rPr>
                <w:sz w:val="20"/>
              </w:rPr>
            </w:pPr>
            <w:r w:rsidRPr="00193A6F">
              <w:rPr>
                <w:sz w:val="20"/>
              </w:rPr>
              <w:t>Physical examination with emphasis on the respiratory system and skin</w:t>
            </w:r>
          </w:p>
          <w:p w14:paraId="46A6AE4D" w14:textId="77777777" w:rsidR="00E8491A" w:rsidRPr="00193A6F" w:rsidRDefault="00E8491A" w:rsidP="009B1D8A">
            <w:pPr>
              <w:spacing w:before="120"/>
              <w:ind w:left="144"/>
              <w:rPr>
                <w:sz w:val="20"/>
              </w:rPr>
            </w:pPr>
            <w:r w:rsidRPr="00193A6F">
              <w:rPr>
                <w:sz w:val="20"/>
              </w:rPr>
              <w:t>Urinary 2-thiothiazolidine-4-carboxylic acid level</w:t>
            </w:r>
          </w:p>
        </w:tc>
      </w:tr>
      <w:tr w:rsidR="00E8491A" w:rsidRPr="00193A6F" w14:paraId="71E90C2F" w14:textId="77777777" w:rsidTr="009B1D8A">
        <w:trPr>
          <w:cantSplit/>
        </w:trPr>
        <w:tc>
          <w:tcPr>
            <w:tcW w:w="1914" w:type="pct"/>
          </w:tcPr>
          <w:p w14:paraId="6DAF33F8" w14:textId="77777777" w:rsidR="00E8491A" w:rsidRPr="00193A6F" w:rsidRDefault="00E8491A" w:rsidP="009B1D8A">
            <w:pPr>
              <w:spacing w:before="120"/>
              <w:ind w:left="360" w:hanging="360"/>
              <w:contextualSpacing/>
              <w:rPr>
                <w:sz w:val="20"/>
              </w:rPr>
            </w:pPr>
            <w:r w:rsidRPr="00193A6F">
              <w:rPr>
                <w:sz w:val="20"/>
              </w:rPr>
              <w:t>Chromium (inorganic)</w:t>
            </w:r>
          </w:p>
        </w:tc>
        <w:tc>
          <w:tcPr>
            <w:tcW w:w="3086" w:type="pct"/>
          </w:tcPr>
          <w:p w14:paraId="7569AB99" w14:textId="77777777" w:rsidR="00E8491A" w:rsidRPr="00193A6F" w:rsidRDefault="00E8491A" w:rsidP="009B1D8A">
            <w:pPr>
              <w:spacing w:before="120"/>
              <w:ind w:left="144"/>
              <w:rPr>
                <w:sz w:val="20"/>
              </w:rPr>
            </w:pPr>
            <w:r w:rsidRPr="00193A6F">
              <w:rPr>
                <w:sz w:val="20"/>
              </w:rPr>
              <w:t>Extra:</w:t>
            </w:r>
            <w:r w:rsidRPr="00193A6F">
              <w:rPr>
                <w:sz w:val="20"/>
              </w:rPr>
              <w:br/>
              <w:t>Urinary chromium</w:t>
            </w:r>
          </w:p>
        </w:tc>
      </w:tr>
      <w:tr w:rsidR="00E8491A" w:rsidRPr="00193A6F" w14:paraId="77D9777B" w14:textId="77777777" w:rsidTr="009B1D8A">
        <w:trPr>
          <w:cantSplit/>
        </w:trPr>
        <w:tc>
          <w:tcPr>
            <w:tcW w:w="1914" w:type="pct"/>
          </w:tcPr>
          <w:p w14:paraId="14854DCE" w14:textId="77777777" w:rsidR="00E8491A" w:rsidRPr="00193A6F" w:rsidRDefault="00E8491A" w:rsidP="009B1D8A">
            <w:pPr>
              <w:spacing w:before="120"/>
              <w:ind w:left="360" w:hanging="360"/>
              <w:contextualSpacing/>
              <w:rPr>
                <w:sz w:val="20"/>
              </w:rPr>
            </w:pPr>
            <w:r w:rsidRPr="00193A6F">
              <w:rPr>
                <w:sz w:val="20"/>
              </w:rPr>
              <w:t>Cobalt</w:t>
            </w:r>
          </w:p>
        </w:tc>
        <w:tc>
          <w:tcPr>
            <w:tcW w:w="3086" w:type="pct"/>
          </w:tcPr>
          <w:p w14:paraId="59068C82" w14:textId="77777777" w:rsidR="00E8491A" w:rsidRPr="00193A6F" w:rsidRDefault="00E8491A" w:rsidP="009B1D8A">
            <w:pPr>
              <w:spacing w:before="120"/>
              <w:ind w:left="144"/>
              <w:rPr>
                <w:sz w:val="20"/>
              </w:rPr>
            </w:pPr>
            <w:r w:rsidRPr="00193A6F">
              <w:rPr>
                <w:sz w:val="20"/>
              </w:rPr>
              <w:t>Demographic, medical and occupational history</w:t>
            </w:r>
          </w:p>
          <w:p w14:paraId="6B494BAA" w14:textId="77777777" w:rsidR="00E8491A" w:rsidRPr="00193A6F" w:rsidRDefault="00E8491A" w:rsidP="009B1D8A">
            <w:pPr>
              <w:spacing w:before="120"/>
              <w:ind w:left="144"/>
              <w:rPr>
                <w:sz w:val="20"/>
              </w:rPr>
            </w:pPr>
            <w:r w:rsidRPr="00193A6F">
              <w:rPr>
                <w:sz w:val="20"/>
              </w:rPr>
              <w:t>Physical examination with emphasis on respiratory systems and skin</w:t>
            </w:r>
          </w:p>
          <w:p w14:paraId="75E89CEF" w14:textId="77777777" w:rsidR="00E8491A" w:rsidRPr="00193A6F" w:rsidRDefault="00E8491A" w:rsidP="009B1D8A">
            <w:pPr>
              <w:spacing w:before="120"/>
              <w:ind w:left="144"/>
              <w:rPr>
                <w:sz w:val="20"/>
              </w:rPr>
            </w:pPr>
            <w:r w:rsidRPr="00193A6F">
              <w:rPr>
                <w:sz w:val="20"/>
              </w:rPr>
              <w:t>Urinary cobalt level</w:t>
            </w:r>
          </w:p>
        </w:tc>
      </w:tr>
      <w:tr w:rsidR="00E8491A" w:rsidRPr="00193A6F" w14:paraId="72193F91" w14:textId="77777777" w:rsidTr="009B1D8A">
        <w:trPr>
          <w:cantSplit/>
        </w:trPr>
        <w:tc>
          <w:tcPr>
            <w:tcW w:w="1914" w:type="pct"/>
          </w:tcPr>
          <w:p w14:paraId="6CC990DC" w14:textId="77777777" w:rsidR="00E8491A" w:rsidRPr="00193A6F" w:rsidRDefault="00E8491A" w:rsidP="009B1D8A">
            <w:pPr>
              <w:spacing w:before="120"/>
              <w:ind w:left="360" w:hanging="360"/>
              <w:contextualSpacing/>
              <w:rPr>
                <w:sz w:val="20"/>
              </w:rPr>
            </w:pPr>
            <w:r w:rsidRPr="00193A6F">
              <w:rPr>
                <w:sz w:val="20"/>
              </w:rPr>
              <w:t>Creosote</w:t>
            </w:r>
          </w:p>
        </w:tc>
        <w:tc>
          <w:tcPr>
            <w:tcW w:w="3086" w:type="pct"/>
          </w:tcPr>
          <w:p w14:paraId="0BC72669" w14:textId="77777777" w:rsidR="00E8491A" w:rsidRPr="00193A6F" w:rsidRDefault="00E8491A" w:rsidP="009B1D8A">
            <w:pPr>
              <w:spacing w:before="120"/>
              <w:ind w:left="144"/>
              <w:rPr>
                <w:sz w:val="20"/>
              </w:rPr>
            </w:pPr>
            <w:r w:rsidRPr="00193A6F">
              <w:rPr>
                <w:sz w:val="20"/>
              </w:rPr>
              <w:t>Extra:</w:t>
            </w:r>
            <w:r w:rsidRPr="00193A6F">
              <w:rPr>
                <w:sz w:val="20"/>
              </w:rPr>
              <w:br/>
              <w:t>Urinary 1-hydroxypyrene</w:t>
            </w:r>
          </w:p>
        </w:tc>
      </w:tr>
      <w:tr w:rsidR="00E8491A" w:rsidRPr="00193A6F" w14:paraId="0670761B" w14:textId="77777777" w:rsidTr="009B1D8A">
        <w:trPr>
          <w:cantSplit/>
        </w:trPr>
        <w:tc>
          <w:tcPr>
            <w:tcW w:w="1914" w:type="pct"/>
          </w:tcPr>
          <w:p w14:paraId="4DA88B12" w14:textId="77777777" w:rsidR="00E8491A" w:rsidRPr="00193A6F" w:rsidRDefault="00E8491A" w:rsidP="009B1D8A">
            <w:pPr>
              <w:spacing w:before="120"/>
              <w:ind w:left="360" w:hanging="360"/>
              <w:contextualSpacing/>
              <w:rPr>
                <w:sz w:val="20"/>
              </w:rPr>
            </w:pPr>
            <w:r w:rsidRPr="00193A6F">
              <w:rPr>
                <w:sz w:val="20"/>
              </w:rPr>
              <w:t>Cyclophosphamide</w:t>
            </w:r>
          </w:p>
        </w:tc>
        <w:tc>
          <w:tcPr>
            <w:tcW w:w="3086" w:type="pct"/>
          </w:tcPr>
          <w:p w14:paraId="55EC12DF" w14:textId="77777777" w:rsidR="00E8491A" w:rsidRPr="00193A6F" w:rsidRDefault="00E8491A" w:rsidP="009B1D8A">
            <w:pPr>
              <w:spacing w:before="120"/>
              <w:ind w:left="144"/>
              <w:rPr>
                <w:sz w:val="20"/>
              </w:rPr>
            </w:pPr>
            <w:r w:rsidRPr="00193A6F">
              <w:rPr>
                <w:sz w:val="20"/>
              </w:rPr>
              <w:t>Demographic, medical and occupational history</w:t>
            </w:r>
          </w:p>
          <w:p w14:paraId="5C9CCCFA" w14:textId="77777777" w:rsidR="00E8491A" w:rsidRPr="00193A6F" w:rsidRDefault="00E8491A" w:rsidP="009B1D8A">
            <w:pPr>
              <w:spacing w:before="120"/>
              <w:ind w:left="144"/>
              <w:rPr>
                <w:sz w:val="20"/>
              </w:rPr>
            </w:pPr>
            <w:r w:rsidRPr="00193A6F">
              <w:rPr>
                <w:sz w:val="20"/>
              </w:rPr>
              <w:t>Urinary cyclophosphamide level</w:t>
            </w:r>
          </w:p>
        </w:tc>
      </w:tr>
      <w:tr w:rsidR="00E8491A" w:rsidRPr="00193A6F" w14:paraId="496F97AC" w14:textId="77777777" w:rsidTr="009B1D8A">
        <w:trPr>
          <w:cantSplit/>
        </w:trPr>
        <w:tc>
          <w:tcPr>
            <w:tcW w:w="1914" w:type="pct"/>
          </w:tcPr>
          <w:p w14:paraId="236F90C6" w14:textId="77777777" w:rsidR="00E8491A" w:rsidRPr="00193A6F" w:rsidRDefault="00E8491A" w:rsidP="009B1D8A">
            <w:pPr>
              <w:spacing w:before="120"/>
              <w:ind w:left="360" w:hanging="360"/>
              <w:contextualSpacing/>
              <w:rPr>
                <w:sz w:val="20"/>
              </w:rPr>
            </w:pPr>
            <w:r w:rsidRPr="00193A6F">
              <w:rPr>
                <w:sz w:val="20"/>
              </w:rPr>
              <w:t>Dichloromethane</w:t>
            </w:r>
          </w:p>
        </w:tc>
        <w:tc>
          <w:tcPr>
            <w:tcW w:w="3086" w:type="pct"/>
          </w:tcPr>
          <w:p w14:paraId="0A11C0CB" w14:textId="77777777" w:rsidR="00E8491A" w:rsidRPr="00193A6F" w:rsidRDefault="00E8491A" w:rsidP="009B1D8A">
            <w:pPr>
              <w:spacing w:before="120"/>
              <w:ind w:left="144"/>
              <w:rPr>
                <w:sz w:val="20"/>
              </w:rPr>
            </w:pPr>
            <w:r w:rsidRPr="00193A6F">
              <w:rPr>
                <w:sz w:val="20"/>
              </w:rPr>
              <w:t xml:space="preserve">Collecting demographic, medical and occupational history </w:t>
            </w:r>
          </w:p>
          <w:p w14:paraId="661DDC73" w14:textId="77777777" w:rsidR="00E8491A" w:rsidRPr="00193A6F" w:rsidRDefault="00E8491A" w:rsidP="009B1D8A">
            <w:pPr>
              <w:spacing w:before="120"/>
              <w:ind w:left="144"/>
              <w:rPr>
                <w:sz w:val="20"/>
              </w:rPr>
            </w:pPr>
            <w:r w:rsidRPr="00193A6F">
              <w:rPr>
                <w:sz w:val="20"/>
              </w:rPr>
              <w:t xml:space="preserve">Physical examination with emphasis on the central nervous system </w:t>
            </w:r>
          </w:p>
          <w:p w14:paraId="229F042B" w14:textId="77777777" w:rsidR="00E8491A" w:rsidRPr="00193A6F" w:rsidRDefault="00E8491A" w:rsidP="009B1D8A">
            <w:pPr>
              <w:spacing w:before="120"/>
              <w:ind w:left="144"/>
              <w:rPr>
                <w:sz w:val="20"/>
              </w:rPr>
            </w:pPr>
            <w:r w:rsidRPr="00193A6F">
              <w:rPr>
                <w:sz w:val="20"/>
              </w:rPr>
              <w:t>Urinary dichloromethane</w:t>
            </w:r>
          </w:p>
        </w:tc>
      </w:tr>
      <w:tr w:rsidR="00E8491A" w:rsidRPr="00193A6F" w14:paraId="4BAC9DEB" w14:textId="77777777" w:rsidTr="009B1D8A">
        <w:trPr>
          <w:cantSplit/>
        </w:trPr>
        <w:tc>
          <w:tcPr>
            <w:tcW w:w="1914" w:type="pct"/>
          </w:tcPr>
          <w:p w14:paraId="591A8836" w14:textId="77777777" w:rsidR="00E8491A" w:rsidRPr="00193A6F" w:rsidRDefault="00E8491A" w:rsidP="009B1D8A">
            <w:pPr>
              <w:spacing w:before="120"/>
              <w:ind w:left="360" w:hanging="360"/>
              <w:contextualSpacing/>
              <w:rPr>
                <w:sz w:val="20"/>
              </w:rPr>
            </w:pPr>
            <w:r w:rsidRPr="00193A6F">
              <w:rPr>
                <w:sz w:val="20"/>
              </w:rPr>
              <w:t>Ethyl benzene</w:t>
            </w:r>
          </w:p>
        </w:tc>
        <w:tc>
          <w:tcPr>
            <w:tcW w:w="3086" w:type="pct"/>
          </w:tcPr>
          <w:p w14:paraId="69E85A94" w14:textId="77777777" w:rsidR="00E8491A" w:rsidRPr="00193A6F" w:rsidRDefault="00E8491A" w:rsidP="009B1D8A">
            <w:pPr>
              <w:spacing w:before="120"/>
              <w:ind w:left="144"/>
              <w:rPr>
                <w:sz w:val="20"/>
              </w:rPr>
            </w:pPr>
            <w:r w:rsidRPr="00193A6F">
              <w:rPr>
                <w:sz w:val="20"/>
              </w:rPr>
              <w:t>Demographic, medical and occupational history</w:t>
            </w:r>
          </w:p>
          <w:p w14:paraId="11E7CD3D" w14:textId="77777777" w:rsidR="00E8491A" w:rsidRPr="00193A6F" w:rsidRDefault="00E8491A" w:rsidP="009B1D8A">
            <w:pPr>
              <w:spacing w:before="120"/>
              <w:ind w:left="144"/>
              <w:rPr>
                <w:sz w:val="20"/>
              </w:rPr>
            </w:pPr>
            <w:r w:rsidRPr="00193A6F">
              <w:rPr>
                <w:sz w:val="20"/>
              </w:rPr>
              <w:t>Records of personal exposure</w:t>
            </w:r>
          </w:p>
          <w:p w14:paraId="04B95F1A" w14:textId="77777777" w:rsidR="00E8491A" w:rsidRPr="00193A6F" w:rsidRDefault="00E8491A" w:rsidP="009B1D8A">
            <w:pPr>
              <w:spacing w:before="120"/>
              <w:ind w:left="144"/>
              <w:rPr>
                <w:sz w:val="20"/>
              </w:rPr>
            </w:pPr>
            <w:r w:rsidRPr="00193A6F">
              <w:rPr>
                <w:sz w:val="20"/>
              </w:rPr>
              <w:t>Physical examination</w:t>
            </w:r>
          </w:p>
          <w:p w14:paraId="568215ED" w14:textId="77777777" w:rsidR="00E8491A" w:rsidRPr="00193A6F" w:rsidRDefault="00E8491A" w:rsidP="009B1D8A">
            <w:pPr>
              <w:spacing w:before="120"/>
              <w:ind w:left="144"/>
              <w:rPr>
                <w:sz w:val="20"/>
              </w:rPr>
            </w:pPr>
            <w:r w:rsidRPr="00193A6F">
              <w:rPr>
                <w:sz w:val="20"/>
              </w:rPr>
              <w:t>Baseline blood sample for haematological profile</w:t>
            </w:r>
          </w:p>
          <w:p w14:paraId="579008C0" w14:textId="77777777" w:rsidR="00E8491A" w:rsidRPr="00193A6F" w:rsidRDefault="00E8491A" w:rsidP="009B1D8A">
            <w:pPr>
              <w:spacing w:before="120"/>
              <w:ind w:left="144"/>
              <w:rPr>
                <w:sz w:val="20"/>
              </w:rPr>
            </w:pPr>
            <w:r w:rsidRPr="00193A6F">
              <w:rPr>
                <w:sz w:val="20"/>
              </w:rPr>
              <w:t>Urinary mandelic acid level</w:t>
            </w:r>
          </w:p>
        </w:tc>
      </w:tr>
      <w:tr w:rsidR="00E8491A" w:rsidRPr="00193A6F" w14:paraId="665441EA" w14:textId="77777777" w:rsidTr="009B1D8A">
        <w:trPr>
          <w:cantSplit/>
        </w:trPr>
        <w:tc>
          <w:tcPr>
            <w:tcW w:w="1914" w:type="pct"/>
          </w:tcPr>
          <w:p w14:paraId="383316FD" w14:textId="77777777" w:rsidR="00E8491A" w:rsidRPr="00193A6F" w:rsidRDefault="00E8491A" w:rsidP="009B1D8A">
            <w:pPr>
              <w:spacing w:before="120"/>
              <w:ind w:left="360" w:hanging="360"/>
              <w:contextualSpacing/>
              <w:rPr>
                <w:sz w:val="20"/>
              </w:rPr>
            </w:pPr>
            <w:r w:rsidRPr="00193A6F">
              <w:rPr>
                <w:sz w:val="20"/>
              </w:rPr>
              <w:lastRenderedPageBreak/>
              <w:t>Fluorides (including soluble fluorides and aluminium fluoride)</w:t>
            </w:r>
          </w:p>
        </w:tc>
        <w:tc>
          <w:tcPr>
            <w:tcW w:w="3086" w:type="pct"/>
          </w:tcPr>
          <w:p w14:paraId="1B05C0DA" w14:textId="77777777" w:rsidR="00E8491A" w:rsidRPr="00193A6F" w:rsidRDefault="00E8491A" w:rsidP="009B1D8A">
            <w:pPr>
              <w:spacing w:before="120"/>
              <w:ind w:left="144"/>
              <w:rPr>
                <w:sz w:val="20"/>
              </w:rPr>
            </w:pPr>
            <w:r w:rsidRPr="00193A6F">
              <w:rPr>
                <w:sz w:val="20"/>
              </w:rPr>
              <w:t>Demographic, medical and occupational history</w:t>
            </w:r>
          </w:p>
          <w:p w14:paraId="46C435F9" w14:textId="77777777" w:rsidR="00E8491A" w:rsidRPr="00193A6F" w:rsidRDefault="00E8491A" w:rsidP="009B1D8A">
            <w:pPr>
              <w:spacing w:before="120"/>
              <w:ind w:left="144"/>
              <w:rPr>
                <w:sz w:val="20"/>
              </w:rPr>
            </w:pPr>
            <w:r w:rsidRPr="00193A6F">
              <w:rPr>
                <w:sz w:val="20"/>
              </w:rPr>
              <w:t>Physical examination with emphasis on the respiratory system</w:t>
            </w:r>
          </w:p>
          <w:p w14:paraId="705775EF" w14:textId="77777777" w:rsidR="00E8491A" w:rsidRPr="00193A6F" w:rsidRDefault="00E8491A" w:rsidP="009B1D8A">
            <w:pPr>
              <w:spacing w:before="120"/>
              <w:ind w:left="144"/>
              <w:rPr>
                <w:sz w:val="20"/>
              </w:rPr>
            </w:pPr>
            <w:r w:rsidRPr="00193A6F">
              <w:rPr>
                <w:sz w:val="20"/>
              </w:rPr>
              <w:t>Pre and post shift urinary fluoride level</w:t>
            </w:r>
          </w:p>
        </w:tc>
      </w:tr>
      <w:tr w:rsidR="00E8491A" w:rsidRPr="00193A6F" w14:paraId="6095F224" w14:textId="77777777" w:rsidTr="009B1D8A">
        <w:trPr>
          <w:cantSplit/>
        </w:trPr>
        <w:tc>
          <w:tcPr>
            <w:tcW w:w="1914" w:type="pct"/>
          </w:tcPr>
          <w:p w14:paraId="4971A405" w14:textId="77777777" w:rsidR="00E8491A" w:rsidRPr="00193A6F" w:rsidRDefault="00E8491A" w:rsidP="009B1D8A">
            <w:pPr>
              <w:spacing w:before="120"/>
              <w:ind w:left="360" w:hanging="360"/>
              <w:contextualSpacing/>
              <w:rPr>
                <w:sz w:val="20"/>
              </w:rPr>
            </w:pPr>
            <w:r w:rsidRPr="00193A6F">
              <w:rPr>
                <w:sz w:val="20"/>
              </w:rPr>
              <w:t>Isocyanates</w:t>
            </w:r>
          </w:p>
        </w:tc>
        <w:tc>
          <w:tcPr>
            <w:tcW w:w="3086" w:type="pct"/>
          </w:tcPr>
          <w:p w14:paraId="27AE30E1" w14:textId="77777777" w:rsidR="00E8491A" w:rsidRPr="00193A6F" w:rsidRDefault="00E8491A" w:rsidP="009B1D8A">
            <w:pPr>
              <w:spacing w:before="120"/>
              <w:ind w:left="144"/>
              <w:rPr>
                <w:sz w:val="20"/>
              </w:rPr>
            </w:pPr>
            <w:r w:rsidRPr="00193A6F">
              <w:rPr>
                <w:sz w:val="20"/>
              </w:rPr>
              <w:t>Extra:</w:t>
            </w:r>
            <w:r w:rsidRPr="00193A6F">
              <w:rPr>
                <w:sz w:val="20"/>
              </w:rPr>
              <w:br/>
              <w:t>Urinary isocyanate metabolites</w:t>
            </w:r>
          </w:p>
        </w:tc>
      </w:tr>
      <w:tr w:rsidR="00E8491A" w:rsidRPr="00193A6F" w14:paraId="43F8AE56" w14:textId="77777777" w:rsidTr="009B1D8A">
        <w:trPr>
          <w:cantSplit/>
        </w:trPr>
        <w:tc>
          <w:tcPr>
            <w:tcW w:w="1914" w:type="pct"/>
          </w:tcPr>
          <w:p w14:paraId="73773713" w14:textId="77777777" w:rsidR="00E8491A" w:rsidRPr="00193A6F" w:rsidRDefault="00E8491A" w:rsidP="009B1D8A">
            <w:pPr>
              <w:spacing w:before="120"/>
              <w:ind w:left="360" w:hanging="360"/>
              <w:contextualSpacing/>
              <w:rPr>
                <w:sz w:val="20"/>
              </w:rPr>
            </w:pPr>
            <w:r w:rsidRPr="00193A6F">
              <w:rPr>
                <w:sz w:val="20"/>
              </w:rPr>
              <w:t>4-methylpentan-2-one (methyl isobutyl ketone) MIBK</w:t>
            </w:r>
          </w:p>
        </w:tc>
        <w:tc>
          <w:tcPr>
            <w:tcW w:w="3086" w:type="pct"/>
          </w:tcPr>
          <w:p w14:paraId="3F88D89A" w14:textId="77777777" w:rsidR="00E8491A" w:rsidRPr="00193A6F" w:rsidRDefault="00E8491A" w:rsidP="009B1D8A">
            <w:pPr>
              <w:spacing w:before="120"/>
              <w:ind w:left="144"/>
              <w:rPr>
                <w:sz w:val="20"/>
              </w:rPr>
            </w:pPr>
            <w:r w:rsidRPr="00193A6F">
              <w:rPr>
                <w:sz w:val="20"/>
              </w:rPr>
              <w:t>Demographic, medical and occupational history</w:t>
            </w:r>
          </w:p>
          <w:p w14:paraId="7FEA59CB" w14:textId="77777777" w:rsidR="00E8491A" w:rsidRPr="00193A6F" w:rsidRDefault="00E8491A" w:rsidP="009B1D8A">
            <w:pPr>
              <w:spacing w:before="120"/>
              <w:ind w:left="144"/>
              <w:rPr>
                <w:sz w:val="20"/>
              </w:rPr>
            </w:pPr>
            <w:r w:rsidRPr="00193A6F">
              <w:rPr>
                <w:sz w:val="20"/>
              </w:rPr>
              <w:t>Physical examination with emphasis on the respiratory system and skin</w:t>
            </w:r>
          </w:p>
          <w:p w14:paraId="5C83B662" w14:textId="77777777" w:rsidR="00E8491A" w:rsidRPr="00193A6F" w:rsidRDefault="00E8491A" w:rsidP="009B1D8A">
            <w:pPr>
              <w:spacing w:before="120"/>
              <w:ind w:left="144"/>
              <w:rPr>
                <w:sz w:val="20"/>
              </w:rPr>
            </w:pPr>
            <w:r w:rsidRPr="00193A6F">
              <w:rPr>
                <w:sz w:val="20"/>
              </w:rPr>
              <w:t>Urinary MIBK level</w:t>
            </w:r>
          </w:p>
        </w:tc>
      </w:tr>
      <w:tr w:rsidR="00E8491A" w:rsidRPr="00193A6F" w14:paraId="6A140002" w14:textId="77777777" w:rsidTr="009B1D8A">
        <w:trPr>
          <w:cantSplit/>
        </w:trPr>
        <w:tc>
          <w:tcPr>
            <w:tcW w:w="1914" w:type="pct"/>
          </w:tcPr>
          <w:p w14:paraId="3644DFD3" w14:textId="77777777" w:rsidR="00E8491A" w:rsidRPr="00193A6F" w:rsidRDefault="00E8491A" w:rsidP="009B1D8A">
            <w:pPr>
              <w:spacing w:before="120"/>
              <w:ind w:left="360" w:hanging="360"/>
              <w:contextualSpacing/>
              <w:rPr>
                <w:sz w:val="20"/>
              </w:rPr>
            </w:pPr>
            <w:r w:rsidRPr="00193A6F">
              <w:rPr>
                <w:sz w:val="20"/>
              </w:rPr>
              <w:t>Nickel</w:t>
            </w:r>
          </w:p>
        </w:tc>
        <w:tc>
          <w:tcPr>
            <w:tcW w:w="3086" w:type="pct"/>
          </w:tcPr>
          <w:p w14:paraId="0B4B7F8B" w14:textId="77777777" w:rsidR="00E8491A" w:rsidRPr="00193A6F" w:rsidRDefault="00E8491A" w:rsidP="009B1D8A">
            <w:pPr>
              <w:spacing w:before="120"/>
              <w:ind w:left="144"/>
              <w:rPr>
                <w:sz w:val="20"/>
              </w:rPr>
            </w:pPr>
            <w:r w:rsidRPr="00193A6F">
              <w:rPr>
                <w:sz w:val="20"/>
              </w:rPr>
              <w:t>Demographic, medical and occupational history</w:t>
            </w:r>
          </w:p>
          <w:p w14:paraId="6A689B76" w14:textId="77777777" w:rsidR="00E8491A" w:rsidRPr="00193A6F" w:rsidRDefault="00E8491A" w:rsidP="009B1D8A">
            <w:pPr>
              <w:spacing w:before="120"/>
              <w:ind w:left="144"/>
              <w:rPr>
                <w:sz w:val="20"/>
              </w:rPr>
            </w:pPr>
            <w:r w:rsidRPr="00193A6F">
              <w:rPr>
                <w:sz w:val="20"/>
              </w:rPr>
              <w:t>Physical examination with emphasis on dermatological and respiratory systems</w:t>
            </w:r>
          </w:p>
          <w:p w14:paraId="4A20DEE6" w14:textId="77777777" w:rsidR="00E8491A" w:rsidRPr="00193A6F" w:rsidRDefault="00E8491A" w:rsidP="009B1D8A">
            <w:pPr>
              <w:spacing w:before="120"/>
              <w:ind w:left="144"/>
              <w:rPr>
                <w:sz w:val="20"/>
              </w:rPr>
            </w:pPr>
            <w:r w:rsidRPr="00193A6F">
              <w:rPr>
                <w:sz w:val="20"/>
              </w:rPr>
              <w:t>Urinary nickel level</w:t>
            </w:r>
          </w:p>
        </w:tc>
      </w:tr>
      <w:tr w:rsidR="00E8491A" w:rsidRPr="00193A6F" w14:paraId="215EFFE5" w14:textId="77777777" w:rsidTr="009B1D8A">
        <w:trPr>
          <w:cantSplit/>
        </w:trPr>
        <w:tc>
          <w:tcPr>
            <w:tcW w:w="1914" w:type="pct"/>
          </w:tcPr>
          <w:p w14:paraId="1C51407E" w14:textId="77777777" w:rsidR="00E8491A" w:rsidRPr="00193A6F" w:rsidRDefault="00E8491A" w:rsidP="009B1D8A">
            <w:pPr>
              <w:spacing w:before="120"/>
              <w:ind w:left="360" w:hanging="360"/>
              <w:contextualSpacing/>
              <w:rPr>
                <w:sz w:val="20"/>
              </w:rPr>
            </w:pPr>
            <w:r w:rsidRPr="00193A6F">
              <w:rPr>
                <w:sz w:val="20"/>
              </w:rPr>
              <w:t>Organophosphate pesticides</w:t>
            </w:r>
          </w:p>
        </w:tc>
        <w:tc>
          <w:tcPr>
            <w:tcW w:w="3086" w:type="pct"/>
          </w:tcPr>
          <w:p w14:paraId="7423ED99" w14:textId="77777777" w:rsidR="00E8491A" w:rsidRPr="00193A6F" w:rsidRDefault="00E8491A" w:rsidP="009B1D8A">
            <w:pPr>
              <w:spacing w:before="120"/>
              <w:ind w:left="144"/>
              <w:rPr>
                <w:sz w:val="20"/>
              </w:rPr>
            </w:pPr>
            <w:r w:rsidRPr="00193A6F">
              <w:rPr>
                <w:sz w:val="20"/>
              </w:rPr>
              <w:t>Extra:</w:t>
            </w:r>
            <w:r w:rsidRPr="00193A6F">
              <w:rPr>
                <w:sz w:val="20"/>
              </w:rPr>
              <w:br/>
              <w:t>Urinary organophosphate metabolites</w:t>
            </w:r>
          </w:p>
        </w:tc>
      </w:tr>
      <w:tr w:rsidR="00E8491A" w:rsidRPr="00193A6F" w14:paraId="7CD9FCC2" w14:textId="77777777" w:rsidTr="009B1D8A">
        <w:trPr>
          <w:cantSplit/>
        </w:trPr>
        <w:tc>
          <w:tcPr>
            <w:tcW w:w="1914" w:type="pct"/>
          </w:tcPr>
          <w:p w14:paraId="548BAAAA" w14:textId="77777777" w:rsidR="00E8491A" w:rsidRPr="00193A6F" w:rsidRDefault="00E8491A" w:rsidP="009B1D8A">
            <w:pPr>
              <w:spacing w:before="120"/>
              <w:ind w:left="360" w:hanging="360"/>
              <w:contextualSpacing/>
              <w:rPr>
                <w:sz w:val="20"/>
              </w:rPr>
            </w:pPr>
            <w:r w:rsidRPr="00193A6F">
              <w:rPr>
                <w:sz w:val="20"/>
              </w:rPr>
              <w:t>Polycyclic aromatic hydrocarbons (PAH)</w:t>
            </w:r>
          </w:p>
        </w:tc>
        <w:tc>
          <w:tcPr>
            <w:tcW w:w="3086" w:type="pct"/>
          </w:tcPr>
          <w:p w14:paraId="0D1F17A0" w14:textId="77777777" w:rsidR="00E8491A" w:rsidRPr="00193A6F" w:rsidRDefault="00E8491A" w:rsidP="009B1D8A">
            <w:pPr>
              <w:spacing w:before="120"/>
              <w:ind w:left="144"/>
              <w:rPr>
                <w:sz w:val="20"/>
              </w:rPr>
            </w:pPr>
            <w:r w:rsidRPr="00193A6F">
              <w:rPr>
                <w:sz w:val="20"/>
              </w:rPr>
              <w:t>Extra:</w:t>
            </w:r>
            <w:r w:rsidRPr="00193A6F">
              <w:rPr>
                <w:sz w:val="20"/>
              </w:rPr>
              <w:br/>
              <w:t>Urinary 1-hydroxypyrene</w:t>
            </w:r>
          </w:p>
        </w:tc>
      </w:tr>
      <w:tr w:rsidR="00E8491A" w:rsidRPr="00193A6F" w14:paraId="03CDB9A8" w14:textId="77777777" w:rsidTr="009B1D8A">
        <w:trPr>
          <w:cantSplit/>
        </w:trPr>
        <w:tc>
          <w:tcPr>
            <w:tcW w:w="1914" w:type="pct"/>
          </w:tcPr>
          <w:p w14:paraId="51C2A20D" w14:textId="77777777" w:rsidR="00E8491A" w:rsidRPr="00193A6F" w:rsidRDefault="00E8491A" w:rsidP="009B1D8A">
            <w:pPr>
              <w:spacing w:before="120"/>
              <w:ind w:left="360" w:hanging="360"/>
              <w:contextualSpacing/>
              <w:rPr>
                <w:sz w:val="20"/>
              </w:rPr>
            </w:pPr>
            <w:r w:rsidRPr="00193A6F">
              <w:rPr>
                <w:sz w:val="20"/>
              </w:rPr>
              <w:t>Styrene</w:t>
            </w:r>
          </w:p>
        </w:tc>
        <w:tc>
          <w:tcPr>
            <w:tcW w:w="3086" w:type="pct"/>
          </w:tcPr>
          <w:p w14:paraId="32CFA510" w14:textId="77777777" w:rsidR="00E8491A" w:rsidRPr="00193A6F" w:rsidRDefault="00E8491A" w:rsidP="009B1D8A">
            <w:pPr>
              <w:spacing w:before="120"/>
              <w:ind w:left="144"/>
              <w:rPr>
                <w:sz w:val="20"/>
              </w:rPr>
            </w:pPr>
            <w:r w:rsidRPr="00193A6F">
              <w:rPr>
                <w:sz w:val="20"/>
              </w:rPr>
              <w:t>Demographic, medical and occupational history</w:t>
            </w:r>
          </w:p>
          <w:p w14:paraId="62FC3692" w14:textId="77777777" w:rsidR="00E8491A" w:rsidRPr="00193A6F" w:rsidRDefault="00E8491A" w:rsidP="009B1D8A">
            <w:pPr>
              <w:spacing w:before="120"/>
              <w:ind w:left="144"/>
              <w:rPr>
                <w:sz w:val="20"/>
              </w:rPr>
            </w:pPr>
            <w:r w:rsidRPr="00193A6F">
              <w:rPr>
                <w:sz w:val="20"/>
              </w:rPr>
              <w:t>Records of personal exposure</w:t>
            </w:r>
          </w:p>
          <w:p w14:paraId="00C65E21" w14:textId="77777777" w:rsidR="00E8491A" w:rsidRPr="00193A6F" w:rsidRDefault="00E8491A" w:rsidP="009B1D8A">
            <w:pPr>
              <w:spacing w:before="120"/>
              <w:ind w:left="144"/>
              <w:rPr>
                <w:sz w:val="20"/>
              </w:rPr>
            </w:pPr>
            <w:r w:rsidRPr="00193A6F">
              <w:rPr>
                <w:sz w:val="20"/>
              </w:rPr>
              <w:t>Physical examination</w:t>
            </w:r>
          </w:p>
          <w:p w14:paraId="5515B85B" w14:textId="77777777" w:rsidR="00E8491A" w:rsidRPr="00193A6F" w:rsidRDefault="00E8491A" w:rsidP="009B1D8A">
            <w:pPr>
              <w:spacing w:before="120"/>
              <w:ind w:left="144"/>
              <w:rPr>
                <w:sz w:val="20"/>
              </w:rPr>
            </w:pPr>
            <w:r w:rsidRPr="00193A6F">
              <w:rPr>
                <w:sz w:val="20"/>
              </w:rPr>
              <w:t>Baseline blood sample for haematological profile</w:t>
            </w:r>
          </w:p>
          <w:p w14:paraId="3D4E66E2" w14:textId="77777777" w:rsidR="00E8491A" w:rsidRPr="00193A6F" w:rsidRDefault="00E8491A" w:rsidP="009B1D8A">
            <w:pPr>
              <w:spacing w:before="120"/>
              <w:ind w:left="144"/>
              <w:rPr>
                <w:sz w:val="20"/>
              </w:rPr>
            </w:pPr>
            <w:r w:rsidRPr="00193A6F">
              <w:rPr>
                <w:sz w:val="20"/>
              </w:rPr>
              <w:t>Urinary mandelic acid</w:t>
            </w:r>
          </w:p>
        </w:tc>
      </w:tr>
      <w:tr w:rsidR="00E8491A" w:rsidRPr="00193A6F" w14:paraId="59845476" w14:textId="77777777" w:rsidTr="009B1D8A">
        <w:trPr>
          <w:cantSplit/>
        </w:trPr>
        <w:tc>
          <w:tcPr>
            <w:tcW w:w="1914" w:type="pct"/>
          </w:tcPr>
          <w:p w14:paraId="06581570" w14:textId="77777777" w:rsidR="00E8491A" w:rsidRPr="00193A6F" w:rsidRDefault="00E8491A" w:rsidP="009B1D8A">
            <w:pPr>
              <w:spacing w:before="120"/>
              <w:ind w:left="360" w:hanging="360"/>
              <w:contextualSpacing/>
              <w:rPr>
                <w:sz w:val="20"/>
              </w:rPr>
            </w:pPr>
            <w:r w:rsidRPr="00193A6F">
              <w:rPr>
                <w:sz w:val="20"/>
              </w:rPr>
              <w:t>Tetrachloroethylene (perchloroethylene)</w:t>
            </w:r>
          </w:p>
        </w:tc>
        <w:tc>
          <w:tcPr>
            <w:tcW w:w="3086" w:type="pct"/>
          </w:tcPr>
          <w:p w14:paraId="7C3B0E06" w14:textId="77777777" w:rsidR="00E8491A" w:rsidRPr="00193A6F" w:rsidRDefault="00E8491A" w:rsidP="009B1D8A">
            <w:pPr>
              <w:spacing w:before="120"/>
              <w:ind w:left="144"/>
              <w:rPr>
                <w:sz w:val="20"/>
              </w:rPr>
            </w:pPr>
            <w:r w:rsidRPr="00193A6F">
              <w:rPr>
                <w:sz w:val="20"/>
              </w:rPr>
              <w:t>Demographic, medical and occupational history</w:t>
            </w:r>
          </w:p>
          <w:p w14:paraId="0096000F" w14:textId="77777777" w:rsidR="00E8491A" w:rsidRPr="00193A6F" w:rsidRDefault="00E8491A" w:rsidP="009B1D8A">
            <w:pPr>
              <w:spacing w:before="120"/>
              <w:ind w:left="144"/>
              <w:rPr>
                <w:sz w:val="20"/>
              </w:rPr>
            </w:pPr>
            <w:r w:rsidRPr="00193A6F">
              <w:rPr>
                <w:sz w:val="20"/>
              </w:rPr>
              <w:t>Physical examination with emphasis on the central nervous, respiratory and reproductive systems and skin</w:t>
            </w:r>
          </w:p>
          <w:p w14:paraId="158CE6F0" w14:textId="77777777" w:rsidR="00E8491A" w:rsidRPr="00193A6F" w:rsidRDefault="00E8491A" w:rsidP="009B1D8A">
            <w:pPr>
              <w:spacing w:before="120"/>
              <w:ind w:left="144"/>
              <w:rPr>
                <w:sz w:val="20"/>
              </w:rPr>
            </w:pPr>
            <w:r w:rsidRPr="00193A6F">
              <w:rPr>
                <w:sz w:val="20"/>
              </w:rPr>
              <w:t>Tetrachloroethylene blood level before shift</w:t>
            </w:r>
          </w:p>
        </w:tc>
      </w:tr>
      <w:tr w:rsidR="00E8491A" w:rsidRPr="00193A6F" w14:paraId="23AE10C5" w14:textId="77777777" w:rsidTr="009B1D8A">
        <w:trPr>
          <w:cantSplit/>
        </w:trPr>
        <w:tc>
          <w:tcPr>
            <w:tcW w:w="1914" w:type="pct"/>
          </w:tcPr>
          <w:p w14:paraId="44A91EF4" w14:textId="77777777" w:rsidR="00E8491A" w:rsidRPr="00193A6F" w:rsidRDefault="00E8491A" w:rsidP="009B1D8A">
            <w:pPr>
              <w:spacing w:before="120"/>
              <w:ind w:left="360" w:hanging="360"/>
              <w:contextualSpacing/>
              <w:rPr>
                <w:sz w:val="20"/>
              </w:rPr>
            </w:pPr>
            <w:r w:rsidRPr="00193A6F">
              <w:rPr>
                <w:sz w:val="20"/>
              </w:rPr>
              <w:t>Toluene</w:t>
            </w:r>
          </w:p>
        </w:tc>
        <w:tc>
          <w:tcPr>
            <w:tcW w:w="3086" w:type="pct"/>
          </w:tcPr>
          <w:p w14:paraId="27153DF9" w14:textId="77777777" w:rsidR="00E8491A" w:rsidRPr="00193A6F" w:rsidRDefault="00E8491A" w:rsidP="009B1D8A">
            <w:pPr>
              <w:spacing w:before="120"/>
              <w:ind w:left="144"/>
              <w:rPr>
                <w:sz w:val="20"/>
              </w:rPr>
            </w:pPr>
            <w:r w:rsidRPr="00193A6F">
              <w:rPr>
                <w:sz w:val="20"/>
              </w:rPr>
              <w:t>Demographic, medical and occupational history</w:t>
            </w:r>
          </w:p>
          <w:p w14:paraId="74F7504C" w14:textId="77777777" w:rsidR="00E8491A" w:rsidRPr="00193A6F" w:rsidRDefault="00E8491A" w:rsidP="009B1D8A">
            <w:pPr>
              <w:spacing w:before="120"/>
              <w:ind w:left="144"/>
              <w:rPr>
                <w:sz w:val="20"/>
              </w:rPr>
            </w:pPr>
            <w:r w:rsidRPr="00193A6F">
              <w:rPr>
                <w:sz w:val="20"/>
              </w:rPr>
              <w:t>Records of personal exposure</w:t>
            </w:r>
          </w:p>
          <w:p w14:paraId="4ED06174" w14:textId="77777777" w:rsidR="00E8491A" w:rsidRPr="00193A6F" w:rsidRDefault="00E8491A" w:rsidP="009B1D8A">
            <w:pPr>
              <w:spacing w:before="120"/>
              <w:ind w:left="144"/>
              <w:rPr>
                <w:sz w:val="20"/>
              </w:rPr>
            </w:pPr>
            <w:r w:rsidRPr="00193A6F">
              <w:rPr>
                <w:sz w:val="20"/>
              </w:rPr>
              <w:t>Physical examination</w:t>
            </w:r>
          </w:p>
          <w:p w14:paraId="2B378412" w14:textId="77777777" w:rsidR="00E8491A" w:rsidRPr="00193A6F" w:rsidRDefault="00E8491A" w:rsidP="009B1D8A">
            <w:pPr>
              <w:spacing w:before="120"/>
              <w:ind w:left="144"/>
              <w:rPr>
                <w:sz w:val="20"/>
              </w:rPr>
            </w:pPr>
            <w:r w:rsidRPr="00193A6F">
              <w:rPr>
                <w:sz w:val="20"/>
              </w:rPr>
              <w:t>Baseline blood sample for haematological profile</w:t>
            </w:r>
          </w:p>
          <w:p w14:paraId="0BD273B8" w14:textId="77777777" w:rsidR="00E8491A" w:rsidRPr="00193A6F" w:rsidRDefault="00E8491A" w:rsidP="009B1D8A">
            <w:pPr>
              <w:spacing w:before="120"/>
              <w:ind w:left="144"/>
              <w:rPr>
                <w:sz w:val="20"/>
              </w:rPr>
            </w:pPr>
            <w:r w:rsidRPr="00193A6F">
              <w:rPr>
                <w:sz w:val="20"/>
              </w:rPr>
              <w:t>Urinary o-cresol</w:t>
            </w:r>
          </w:p>
        </w:tc>
      </w:tr>
      <w:tr w:rsidR="00E8491A" w:rsidRPr="00193A6F" w14:paraId="196287B1" w14:textId="77777777" w:rsidTr="009B1D8A">
        <w:trPr>
          <w:cantSplit/>
        </w:trPr>
        <w:tc>
          <w:tcPr>
            <w:tcW w:w="1914" w:type="pct"/>
          </w:tcPr>
          <w:p w14:paraId="67C60E83" w14:textId="77777777" w:rsidR="00E8491A" w:rsidRPr="00193A6F" w:rsidRDefault="00E8491A" w:rsidP="009B1D8A">
            <w:pPr>
              <w:spacing w:before="120"/>
              <w:ind w:left="360" w:hanging="360"/>
              <w:contextualSpacing/>
              <w:rPr>
                <w:sz w:val="20"/>
              </w:rPr>
            </w:pPr>
            <w:r w:rsidRPr="00193A6F">
              <w:rPr>
                <w:sz w:val="20"/>
              </w:rPr>
              <w:lastRenderedPageBreak/>
              <w:t>Trichloroethylene</w:t>
            </w:r>
          </w:p>
        </w:tc>
        <w:tc>
          <w:tcPr>
            <w:tcW w:w="3086" w:type="pct"/>
          </w:tcPr>
          <w:p w14:paraId="3427933A" w14:textId="77777777" w:rsidR="00E8491A" w:rsidRPr="00193A6F" w:rsidRDefault="00E8491A" w:rsidP="009B1D8A">
            <w:pPr>
              <w:spacing w:before="120"/>
              <w:ind w:left="144"/>
              <w:rPr>
                <w:sz w:val="20"/>
              </w:rPr>
            </w:pPr>
            <w:r w:rsidRPr="00193A6F">
              <w:rPr>
                <w:sz w:val="20"/>
              </w:rPr>
              <w:t>Demographic, medical and occupational history</w:t>
            </w:r>
          </w:p>
          <w:p w14:paraId="6D47F787" w14:textId="77777777" w:rsidR="00E8491A" w:rsidRPr="00193A6F" w:rsidRDefault="00E8491A" w:rsidP="009B1D8A">
            <w:pPr>
              <w:spacing w:before="120"/>
              <w:ind w:left="144"/>
              <w:rPr>
                <w:sz w:val="20"/>
              </w:rPr>
            </w:pPr>
            <w:r w:rsidRPr="00193A6F">
              <w:rPr>
                <w:sz w:val="20"/>
              </w:rPr>
              <w:t>Physical examination with emphasis on the central nervous system</w:t>
            </w:r>
          </w:p>
          <w:p w14:paraId="7CEFDF9D" w14:textId="77777777" w:rsidR="00E8491A" w:rsidRPr="00193A6F" w:rsidRDefault="00E8491A" w:rsidP="009B1D8A">
            <w:pPr>
              <w:spacing w:before="120"/>
              <w:ind w:left="144"/>
              <w:rPr>
                <w:sz w:val="20"/>
              </w:rPr>
            </w:pPr>
            <w:r w:rsidRPr="00193A6F">
              <w:rPr>
                <w:sz w:val="20"/>
              </w:rPr>
              <w:t>Urinary trichloroacetic acid or trichloroethane level</w:t>
            </w:r>
          </w:p>
        </w:tc>
      </w:tr>
      <w:tr w:rsidR="00E8491A" w:rsidRPr="00193A6F" w14:paraId="1B8459CA" w14:textId="77777777" w:rsidTr="009B1D8A">
        <w:trPr>
          <w:cantSplit/>
        </w:trPr>
        <w:tc>
          <w:tcPr>
            <w:tcW w:w="1914" w:type="pct"/>
          </w:tcPr>
          <w:p w14:paraId="73FC5C4D" w14:textId="77777777" w:rsidR="00E8491A" w:rsidRPr="00193A6F" w:rsidRDefault="00E8491A" w:rsidP="009B1D8A">
            <w:pPr>
              <w:spacing w:before="120"/>
              <w:ind w:left="360" w:hanging="360"/>
              <w:contextualSpacing/>
              <w:rPr>
                <w:sz w:val="20"/>
              </w:rPr>
            </w:pPr>
            <w:r w:rsidRPr="00193A6F">
              <w:rPr>
                <w:sz w:val="20"/>
              </w:rPr>
              <w:t>Vinyl chloride</w:t>
            </w:r>
          </w:p>
        </w:tc>
        <w:tc>
          <w:tcPr>
            <w:tcW w:w="3086" w:type="pct"/>
          </w:tcPr>
          <w:p w14:paraId="336DEF5C" w14:textId="77777777" w:rsidR="00E8491A" w:rsidRPr="00193A6F" w:rsidRDefault="00E8491A" w:rsidP="009B1D8A">
            <w:pPr>
              <w:spacing w:before="120"/>
              <w:ind w:left="144"/>
              <w:rPr>
                <w:sz w:val="20"/>
              </w:rPr>
            </w:pPr>
            <w:r w:rsidRPr="00193A6F">
              <w:rPr>
                <w:sz w:val="20"/>
              </w:rPr>
              <w:t>Extra:</w:t>
            </w:r>
            <w:r w:rsidRPr="00193A6F">
              <w:rPr>
                <w:sz w:val="20"/>
              </w:rPr>
              <w:br/>
              <w:t>Annual liver function tests (AST, ALT, GGT, ALP, and bilirubin)</w:t>
            </w:r>
          </w:p>
        </w:tc>
      </w:tr>
      <w:tr w:rsidR="00E8491A" w:rsidRPr="00193A6F" w14:paraId="6D87DF1F" w14:textId="77777777" w:rsidTr="009B1D8A">
        <w:trPr>
          <w:cantSplit/>
        </w:trPr>
        <w:tc>
          <w:tcPr>
            <w:tcW w:w="1914" w:type="pct"/>
          </w:tcPr>
          <w:p w14:paraId="3F756B28" w14:textId="77777777" w:rsidR="00E8491A" w:rsidRPr="00193A6F" w:rsidRDefault="00E8491A" w:rsidP="009B1D8A">
            <w:pPr>
              <w:spacing w:before="120"/>
              <w:ind w:left="360" w:hanging="360"/>
              <w:contextualSpacing/>
              <w:rPr>
                <w:sz w:val="20"/>
              </w:rPr>
            </w:pPr>
            <w:r w:rsidRPr="00193A6F">
              <w:rPr>
                <w:sz w:val="20"/>
              </w:rPr>
              <w:t>Uranium</w:t>
            </w:r>
          </w:p>
        </w:tc>
        <w:tc>
          <w:tcPr>
            <w:tcW w:w="3086" w:type="pct"/>
          </w:tcPr>
          <w:p w14:paraId="169CB008" w14:textId="77777777" w:rsidR="00E8491A" w:rsidRPr="00193A6F" w:rsidRDefault="00E8491A" w:rsidP="009B1D8A">
            <w:pPr>
              <w:spacing w:before="120"/>
              <w:ind w:left="144"/>
              <w:rPr>
                <w:sz w:val="20"/>
              </w:rPr>
            </w:pPr>
            <w:r w:rsidRPr="00193A6F">
              <w:rPr>
                <w:sz w:val="20"/>
              </w:rPr>
              <w:t>Demographic, medical and occupational history</w:t>
            </w:r>
          </w:p>
          <w:p w14:paraId="1419D5DC" w14:textId="77777777" w:rsidR="00E8491A" w:rsidRPr="00193A6F" w:rsidRDefault="00E8491A" w:rsidP="009B1D8A">
            <w:pPr>
              <w:spacing w:before="120"/>
              <w:ind w:left="144"/>
              <w:rPr>
                <w:sz w:val="20"/>
              </w:rPr>
            </w:pPr>
            <w:r w:rsidRPr="00193A6F">
              <w:rPr>
                <w:sz w:val="20"/>
              </w:rPr>
              <w:t>Physical examination</w:t>
            </w:r>
          </w:p>
          <w:p w14:paraId="3E2E202E" w14:textId="77777777" w:rsidR="00E8491A" w:rsidRPr="00193A6F" w:rsidRDefault="00E8491A" w:rsidP="009B1D8A">
            <w:pPr>
              <w:spacing w:before="120"/>
              <w:ind w:left="144"/>
              <w:rPr>
                <w:sz w:val="20"/>
              </w:rPr>
            </w:pPr>
            <w:r w:rsidRPr="00193A6F">
              <w:rPr>
                <w:sz w:val="20"/>
              </w:rPr>
              <w:t>Post shift urinary uranium level</w:t>
            </w:r>
          </w:p>
          <w:p w14:paraId="0A955497" w14:textId="77777777" w:rsidR="00E8491A" w:rsidRPr="00193A6F" w:rsidRDefault="00E8491A" w:rsidP="009B1D8A">
            <w:pPr>
              <w:spacing w:before="120"/>
              <w:ind w:left="144"/>
              <w:rPr>
                <w:sz w:val="20"/>
              </w:rPr>
            </w:pPr>
            <w:r w:rsidRPr="00193A6F">
              <w:rPr>
                <w:sz w:val="20"/>
              </w:rPr>
              <w:t>Urinary dipstick analysis for proteinuria</w:t>
            </w:r>
          </w:p>
          <w:p w14:paraId="1DDACA19" w14:textId="77777777" w:rsidR="00E8491A" w:rsidRPr="00193A6F" w:rsidRDefault="00E8491A" w:rsidP="009B1D8A">
            <w:pPr>
              <w:spacing w:before="120"/>
              <w:ind w:left="144"/>
              <w:rPr>
                <w:sz w:val="20"/>
              </w:rPr>
            </w:pPr>
            <w:r w:rsidRPr="00193A6F">
              <w:rPr>
                <w:sz w:val="20"/>
              </w:rPr>
              <w:t>Urinary cytology</w:t>
            </w:r>
          </w:p>
        </w:tc>
      </w:tr>
      <w:tr w:rsidR="00E8491A" w:rsidRPr="00193A6F" w14:paraId="0F353F34" w14:textId="77777777" w:rsidTr="009B1D8A">
        <w:trPr>
          <w:cantSplit/>
        </w:trPr>
        <w:tc>
          <w:tcPr>
            <w:tcW w:w="1914" w:type="pct"/>
          </w:tcPr>
          <w:p w14:paraId="10879164" w14:textId="77777777" w:rsidR="00E8491A" w:rsidRPr="00193A6F" w:rsidRDefault="00E8491A" w:rsidP="009B1D8A">
            <w:pPr>
              <w:spacing w:before="120"/>
              <w:ind w:left="360" w:hanging="360"/>
              <w:contextualSpacing/>
              <w:rPr>
                <w:sz w:val="20"/>
              </w:rPr>
            </w:pPr>
            <w:r w:rsidRPr="00193A6F">
              <w:rPr>
                <w:sz w:val="20"/>
              </w:rPr>
              <w:t>Xylene</w:t>
            </w:r>
          </w:p>
        </w:tc>
        <w:tc>
          <w:tcPr>
            <w:tcW w:w="3086" w:type="pct"/>
          </w:tcPr>
          <w:p w14:paraId="3BE156CF" w14:textId="77777777" w:rsidR="00E8491A" w:rsidRPr="00193A6F" w:rsidRDefault="00E8491A" w:rsidP="009B1D8A">
            <w:pPr>
              <w:spacing w:before="120"/>
              <w:ind w:left="144"/>
              <w:rPr>
                <w:sz w:val="20"/>
              </w:rPr>
            </w:pPr>
            <w:r w:rsidRPr="00193A6F">
              <w:rPr>
                <w:sz w:val="20"/>
              </w:rPr>
              <w:t>Demographic, medical and occupational history</w:t>
            </w:r>
          </w:p>
          <w:p w14:paraId="4ECC26DA" w14:textId="77777777" w:rsidR="00E8491A" w:rsidRPr="00193A6F" w:rsidRDefault="00E8491A" w:rsidP="009B1D8A">
            <w:pPr>
              <w:spacing w:before="120"/>
              <w:ind w:left="144"/>
              <w:rPr>
                <w:sz w:val="20"/>
              </w:rPr>
            </w:pPr>
            <w:r w:rsidRPr="00193A6F">
              <w:rPr>
                <w:sz w:val="20"/>
              </w:rPr>
              <w:t>Records of personal exposure</w:t>
            </w:r>
          </w:p>
          <w:p w14:paraId="08FB695E" w14:textId="77777777" w:rsidR="00E8491A" w:rsidRPr="00193A6F" w:rsidRDefault="00E8491A" w:rsidP="009B1D8A">
            <w:pPr>
              <w:spacing w:before="120"/>
              <w:ind w:left="144"/>
              <w:rPr>
                <w:sz w:val="20"/>
              </w:rPr>
            </w:pPr>
            <w:r w:rsidRPr="00193A6F">
              <w:rPr>
                <w:sz w:val="20"/>
              </w:rPr>
              <w:t>Physical examination</w:t>
            </w:r>
          </w:p>
          <w:p w14:paraId="3005EB67" w14:textId="77777777" w:rsidR="00E8491A" w:rsidRPr="00193A6F" w:rsidRDefault="00E8491A" w:rsidP="009B1D8A">
            <w:pPr>
              <w:spacing w:before="120"/>
              <w:ind w:left="144"/>
              <w:rPr>
                <w:sz w:val="20"/>
              </w:rPr>
            </w:pPr>
            <w:r w:rsidRPr="00193A6F">
              <w:rPr>
                <w:sz w:val="20"/>
              </w:rPr>
              <w:t>Baseline blood sample for haematological profile</w:t>
            </w:r>
          </w:p>
          <w:p w14:paraId="6E24A75B" w14:textId="77777777" w:rsidR="00E8491A" w:rsidRPr="00193A6F" w:rsidRDefault="00E8491A" w:rsidP="009B1D8A">
            <w:pPr>
              <w:spacing w:before="120"/>
              <w:ind w:left="144"/>
              <w:rPr>
                <w:sz w:val="20"/>
              </w:rPr>
            </w:pPr>
            <w:r w:rsidRPr="00193A6F">
              <w:rPr>
                <w:sz w:val="20"/>
              </w:rPr>
              <w:t>Urinary toluric acid</w:t>
            </w:r>
          </w:p>
        </w:tc>
      </w:tr>
    </w:tbl>
    <w:p w14:paraId="08C66C29" w14:textId="77777777" w:rsidR="00E8491A" w:rsidRPr="00193A6F" w:rsidRDefault="00E8491A" w:rsidP="00E8491A">
      <w:pPr>
        <w:spacing w:before="120"/>
        <w:rPr>
          <w:rFonts w:eastAsiaTheme="minorHAnsi" w:cstheme="minorBidi"/>
          <w:lang w:eastAsia="en-US"/>
        </w:rPr>
      </w:pPr>
    </w:p>
    <w:p w14:paraId="2DB98CD0" w14:textId="77777777" w:rsidR="00E8491A" w:rsidRPr="0008705F" w:rsidRDefault="00E8491A" w:rsidP="0008705F">
      <w:pPr>
        <w:spacing w:before="120"/>
        <w:rPr>
          <w:rFonts w:eastAsiaTheme="minorHAnsi" w:cstheme="minorBidi"/>
          <w:highlight w:val="yellow"/>
          <w:lang w:eastAsia="en-US"/>
        </w:rPr>
      </w:pPr>
    </w:p>
    <w:p w14:paraId="620F4DEF" w14:textId="77777777" w:rsidR="00E93B6E" w:rsidRDefault="00E93B6E" w:rsidP="0023484F">
      <w:pPr>
        <w:pStyle w:val="ListParagraph"/>
        <w:spacing w:after="120"/>
        <w:ind w:left="1080"/>
      </w:pPr>
    </w:p>
    <w:sectPr w:rsidR="00E93B6E" w:rsidSect="00487825">
      <w:headerReference w:type="default" r:id="rId10"/>
      <w:footerReference w:type="default" r:id="rId11"/>
      <w:footerReference w:type="first" r:id="rId12"/>
      <w:pgSz w:w="11906" w:h="16838" w:code="9"/>
      <w:pgMar w:top="1418" w:right="1134" w:bottom="1418" w:left="1418" w:header="567" w:footer="489"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5EADB8" w14:textId="77777777" w:rsidR="004A37B8" w:rsidRDefault="004A37B8" w:rsidP="004A37B8">
      <w:r>
        <w:separator/>
      </w:r>
    </w:p>
  </w:endnote>
  <w:endnote w:type="continuationSeparator" w:id="0">
    <w:p w14:paraId="4380382E" w14:textId="77777777" w:rsidR="004A37B8" w:rsidRDefault="004A37B8" w:rsidP="004A37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old">
    <w:altName w:val="Arial"/>
    <w:panose1 w:val="020B0704020202020204"/>
    <w:charset w:val="00"/>
    <w:family w:val="roman"/>
    <w:notTrueType/>
    <w:pitch w:val="default"/>
    <w:sig w:usb0="00000003" w:usb1="00000000" w:usb2="00000000" w:usb3="00000000" w:csb0="00000001" w:csb1="00000000"/>
  </w:font>
  <w:font w:name="MinionPro-Regular">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2E50F8" w14:textId="77777777" w:rsidR="004B21A7" w:rsidRPr="004B21A7" w:rsidRDefault="004B21A7" w:rsidP="004B21A7">
    <w:pPr>
      <w:pBdr>
        <w:top w:val="single" w:sz="4" w:space="1" w:color="auto"/>
      </w:pBdr>
      <w:rPr>
        <w:sz w:val="18"/>
        <w:szCs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23"/>
      <w:gridCol w:w="2803"/>
    </w:tblGrid>
    <w:tr w:rsidR="004A37B8" w14:paraId="05AEBB71" w14:textId="77777777" w:rsidTr="004A37B8">
      <w:tc>
        <w:tcPr>
          <w:tcW w:w="6629" w:type="dxa"/>
        </w:tcPr>
        <w:p w14:paraId="60E51E45" w14:textId="77777777" w:rsidR="004A37B8" w:rsidRPr="00477AD4" w:rsidRDefault="004A37B8">
          <w:pPr>
            <w:pStyle w:val="Footer"/>
            <w:rPr>
              <w:sz w:val="20"/>
            </w:rPr>
          </w:pPr>
        </w:p>
      </w:tc>
      <w:tc>
        <w:tcPr>
          <w:tcW w:w="2941" w:type="dxa"/>
        </w:tcPr>
        <w:p w14:paraId="50C737A6" w14:textId="5DF11DD3" w:rsidR="004A37B8" w:rsidRPr="00477AD4" w:rsidRDefault="00E73395" w:rsidP="004A37B8">
          <w:pPr>
            <w:pStyle w:val="Footer"/>
            <w:jc w:val="right"/>
            <w:rPr>
              <w:sz w:val="20"/>
            </w:rPr>
          </w:pPr>
          <w:r w:rsidRPr="00477AD4">
            <w:rPr>
              <w:snapToGrid w:val="0"/>
              <w:sz w:val="20"/>
            </w:rPr>
            <w:t xml:space="preserve">PAGE </w:t>
          </w:r>
          <w:r w:rsidRPr="00477AD4">
            <w:rPr>
              <w:snapToGrid w:val="0"/>
              <w:sz w:val="20"/>
            </w:rPr>
            <w:fldChar w:fldCharType="begin"/>
          </w:r>
          <w:r w:rsidRPr="00477AD4">
            <w:rPr>
              <w:snapToGrid w:val="0"/>
              <w:sz w:val="20"/>
            </w:rPr>
            <w:instrText xml:space="preserve"> PAGE </w:instrText>
          </w:r>
          <w:r w:rsidRPr="00477AD4">
            <w:rPr>
              <w:snapToGrid w:val="0"/>
              <w:sz w:val="20"/>
            </w:rPr>
            <w:fldChar w:fldCharType="separate"/>
          </w:r>
          <w:r w:rsidR="00943577">
            <w:rPr>
              <w:noProof/>
              <w:snapToGrid w:val="0"/>
              <w:sz w:val="20"/>
            </w:rPr>
            <w:t>4</w:t>
          </w:r>
          <w:r w:rsidRPr="00477AD4">
            <w:rPr>
              <w:snapToGrid w:val="0"/>
              <w:sz w:val="20"/>
            </w:rPr>
            <w:fldChar w:fldCharType="end"/>
          </w:r>
          <w:r w:rsidRPr="00477AD4">
            <w:rPr>
              <w:snapToGrid w:val="0"/>
              <w:sz w:val="20"/>
            </w:rPr>
            <w:t xml:space="preserve"> OF </w:t>
          </w:r>
          <w:r w:rsidRPr="00477AD4">
            <w:rPr>
              <w:snapToGrid w:val="0"/>
              <w:sz w:val="20"/>
            </w:rPr>
            <w:fldChar w:fldCharType="begin"/>
          </w:r>
          <w:r w:rsidRPr="00477AD4">
            <w:rPr>
              <w:snapToGrid w:val="0"/>
              <w:sz w:val="20"/>
            </w:rPr>
            <w:instrText xml:space="preserve"> NUMPAGES </w:instrText>
          </w:r>
          <w:r w:rsidRPr="00477AD4">
            <w:rPr>
              <w:snapToGrid w:val="0"/>
              <w:sz w:val="20"/>
            </w:rPr>
            <w:fldChar w:fldCharType="separate"/>
          </w:r>
          <w:r w:rsidR="00943577">
            <w:rPr>
              <w:noProof/>
              <w:snapToGrid w:val="0"/>
              <w:sz w:val="20"/>
            </w:rPr>
            <w:t>17</w:t>
          </w:r>
          <w:r w:rsidRPr="00477AD4">
            <w:rPr>
              <w:snapToGrid w:val="0"/>
              <w:sz w:val="20"/>
            </w:rPr>
            <w:fldChar w:fldCharType="end"/>
          </w:r>
        </w:p>
      </w:tc>
    </w:tr>
  </w:tbl>
  <w:p w14:paraId="1B599341" w14:textId="77777777" w:rsidR="004A37B8" w:rsidRDefault="004A37B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0EEA87" w14:textId="0EBCBDFD" w:rsidR="004A37B8" w:rsidRPr="00D240B4" w:rsidRDefault="004A37B8" w:rsidP="00D240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8C118A" w14:textId="77777777" w:rsidR="004A37B8" w:rsidRDefault="004A37B8" w:rsidP="004A37B8">
      <w:r>
        <w:separator/>
      </w:r>
    </w:p>
  </w:footnote>
  <w:footnote w:type="continuationSeparator" w:id="0">
    <w:p w14:paraId="49C7F0EB" w14:textId="77777777" w:rsidR="004A37B8" w:rsidRDefault="004A37B8" w:rsidP="004A37B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99BE1D" w14:textId="6BDCA1B5" w:rsidR="0008705F" w:rsidRDefault="0008705F">
    <w:pPr>
      <w:pStyle w:val="Header"/>
    </w:pPr>
  </w:p>
  <w:p w14:paraId="63585CD7" w14:textId="096357EF" w:rsidR="0008705F" w:rsidRDefault="00942187" w:rsidP="0049077D">
    <w:pPr>
      <w:pStyle w:val="SWA-FOROFFICIALUSEONLY"/>
      <w:tabs>
        <w:tab w:val="clear" w:pos="425"/>
        <w:tab w:val="left" w:pos="0"/>
      </w:tabs>
      <w:ind w:left="0" w:firstLine="0"/>
      <w:jc w:val="left"/>
    </w:pPr>
    <w:r>
      <w:rPr>
        <w:noProof/>
        <w:lang w:eastAsia="en-AU"/>
      </w:rPr>
      <w:drawing>
        <wp:anchor distT="0" distB="0" distL="114300" distR="114300" simplePos="0" relativeHeight="251668992" behindDoc="1" locked="0" layoutInCell="1" allowOverlap="1" wp14:anchorId="6823D261" wp14:editId="6B36983B">
          <wp:simplePos x="0" y="0"/>
          <wp:positionH relativeFrom="column">
            <wp:align>left</wp:align>
          </wp:positionH>
          <wp:positionV relativeFrom="paragraph">
            <wp:posOffset>276860</wp:posOffset>
          </wp:positionV>
          <wp:extent cx="2937600" cy="594000"/>
          <wp:effectExtent l="0" t="0" r="0" b="0"/>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600" cy="594000"/>
                  </a:xfrm>
                  <a:prstGeom prst="rect">
                    <a:avLst/>
                  </a:prstGeom>
                </pic:spPr>
              </pic:pic>
            </a:graphicData>
          </a:graphic>
          <wp14:sizeRelH relativeFrom="page">
            <wp14:pctWidth>0</wp14:pctWidth>
          </wp14:sizeRelH>
          <wp14:sizeRelV relativeFrom="page">
            <wp14:pctHeight>0</wp14:pctHeight>
          </wp14:sizeRelV>
        </wp:anchor>
      </w:drawing>
    </w:r>
    <w:r w:rsidR="0049077D">
      <w:t xml:space="preserve"> </w:t>
    </w:r>
    <w:r>
      <w:br/>
    </w:r>
    <w:r>
      <w:br/>
    </w:r>
    <w:r>
      <w:b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DB2D6A" w14:textId="77777777" w:rsidR="00E64C96" w:rsidRDefault="00E64C96">
    <w:pPr>
      <w:pStyle w:val="Header"/>
    </w:pPr>
  </w:p>
  <w:p w14:paraId="0A69F5CE" w14:textId="42C848F9" w:rsidR="00E64C96" w:rsidRDefault="00E64C96" w:rsidP="0049077D">
    <w:pPr>
      <w:pStyle w:val="SWA-FOROFFICIALUSEONLY"/>
      <w:tabs>
        <w:tab w:val="clear" w:pos="425"/>
        <w:tab w:val="left" w:pos="0"/>
      </w:tabs>
      <w:ind w:left="0" w:firstLine="0"/>
      <w:jc w:val="left"/>
    </w:pPr>
    <w:r>
      <w:t xml:space="preserve"> </w:t>
    </w:r>
    <w:r>
      <w:br/>
    </w:r>
    <w:r>
      <w:br/>
    </w:r>
    <w:r>
      <w:br/>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E64DBEE" w14:textId="4B9F1A16" w:rsidR="006110E5" w:rsidRPr="007C4B38" w:rsidRDefault="006110E5" w:rsidP="00D747B9">
    <w:pPr>
      <w:pStyle w:val="SWA-FOROFFICIALUSEONLY"/>
      <w:jc w:val="left"/>
    </w:pPr>
    <w:r>
      <w:rPr>
        <w:noProof/>
        <w:lang w:eastAsia="en-AU"/>
      </w:rPr>
      <w:drawing>
        <wp:anchor distT="0" distB="0" distL="114300" distR="114300" simplePos="0" relativeHeight="251659776" behindDoc="1" locked="0" layoutInCell="1" allowOverlap="1" wp14:anchorId="5DA6A4A8" wp14:editId="287B0646">
          <wp:simplePos x="0" y="0"/>
          <wp:positionH relativeFrom="column">
            <wp:posOffset>-1270</wp:posOffset>
          </wp:positionH>
          <wp:positionV relativeFrom="paragraph">
            <wp:posOffset>182616</wp:posOffset>
          </wp:positionV>
          <wp:extent cx="2937510" cy="593725"/>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M Workspace - SWA_logo_inline Hi-res.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937510" cy="593725"/>
                  </a:xfrm>
                  <a:prstGeom prst="rect">
                    <a:avLst/>
                  </a:prstGeom>
                </pic:spPr>
              </pic:pic>
            </a:graphicData>
          </a:graphic>
          <wp14:sizeRelH relativeFrom="page">
            <wp14:pctWidth>0</wp14:pctWidth>
          </wp14:sizeRelH>
          <wp14:sizeRelV relativeFrom="page">
            <wp14:pctHeight>0</wp14:pctHeight>
          </wp14:sizeRelV>
        </wp:anchor>
      </w:drawing>
    </w:r>
  </w:p>
  <w:p w14:paraId="4E55F494" w14:textId="77777777" w:rsidR="004A37B8" w:rsidRDefault="004A37B8">
    <w:pPr>
      <w:pStyle w:val="Header"/>
    </w:pPr>
  </w:p>
  <w:p w14:paraId="5294B7AB" w14:textId="77777777" w:rsidR="004A37B8" w:rsidRDefault="004A37B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3"/>
    <w:multiLevelType w:val="singleLevel"/>
    <w:tmpl w:val="FB78C5A4"/>
    <w:lvl w:ilvl="0">
      <w:start w:val="1"/>
      <w:numFmt w:val="bullet"/>
      <w:pStyle w:val="ListBullet2"/>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6007742"/>
    <w:lvl w:ilvl="0">
      <w:start w:val="1"/>
      <w:numFmt w:val="decimal"/>
      <w:pStyle w:val="ListNumber"/>
      <w:lvlText w:val="%1."/>
      <w:lvlJc w:val="left"/>
      <w:pPr>
        <w:ind w:left="360" w:hanging="360"/>
      </w:pPr>
    </w:lvl>
  </w:abstractNum>
  <w:abstractNum w:abstractNumId="2" w15:restartNumberingAfterBreak="0">
    <w:nsid w:val="FFFFFF89"/>
    <w:multiLevelType w:val="singleLevel"/>
    <w:tmpl w:val="E2B4CFA8"/>
    <w:lvl w:ilvl="0">
      <w:start w:val="1"/>
      <w:numFmt w:val="bullet"/>
      <w:pStyle w:val="ListBullet"/>
      <w:lvlText w:val=""/>
      <w:lvlJc w:val="left"/>
      <w:pPr>
        <w:tabs>
          <w:tab w:val="num" w:pos="360"/>
        </w:tabs>
        <w:ind w:left="360" w:hanging="360"/>
      </w:pPr>
      <w:rPr>
        <w:rFonts w:ascii="Symbol" w:hAnsi="Symbol" w:hint="default"/>
      </w:rPr>
    </w:lvl>
  </w:abstractNum>
  <w:abstractNum w:abstractNumId="3" w15:restartNumberingAfterBreak="0">
    <w:nsid w:val="00D630DB"/>
    <w:multiLevelType w:val="hybridMultilevel"/>
    <w:tmpl w:val="F46A09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0B020789"/>
    <w:multiLevelType w:val="hybridMultilevel"/>
    <w:tmpl w:val="31CE02A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100F4ABF"/>
    <w:multiLevelType w:val="hybridMultilevel"/>
    <w:tmpl w:val="ADDC822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0D97ED4"/>
    <w:multiLevelType w:val="hybridMultilevel"/>
    <w:tmpl w:val="A42CB66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15AE79E9"/>
    <w:multiLevelType w:val="hybridMultilevel"/>
    <w:tmpl w:val="6754A1B4"/>
    <w:lvl w:ilvl="0" w:tplc="7AB60A30">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AA90E5E"/>
    <w:multiLevelType w:val="hybridMultilevel"/>
    <w:tmpl w:val="4C6C3B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CF340C0"/>
    <w:multiLevelType w:val="hybridMultilevel"/>
    <w:tmpl w:val="E21CD876"/>
    <w:lvl w:ilvl="0" w:tplc="0296A14A">
      <w:start w:val="1"/>
      <w:numFmt w:val="bullet"/>
      <w:lvlText w:val=""/>
      <w:lvlJc w:val="left"/>
      <w:pPr>
        <w:ind w:left="1440" w:hanging="360"/>
      </w:pPr>
      <w:rPr>
        <w:rFonts w:ascii="Symbol" w:hAnsi="Symbol" w:hint="default"/>
      </w:rPr>
    </w:lvl>
    <w:lvl w:ilvl="1" w:tplc="BDD4177C">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10" w15:restartNumberingAfterBreak="0">
    <w:nsid w:val="212B2FF2"/>
    <w:multiLevelType w:val="hybridMultilevel"/>
    <w:tmpl w:val="20082C3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1" w15:restartNumberingAfterBreak="0">
    <w:nsid w:val="2F8D61C8"/>
    <w:multiLevelType w:val="hybridMultilevel"/>
    <w:tmpl w:val="D0829E40"/>
    <w:lvl w:ilvl="0" w:tplc="950ED40A">
      <w:start w:val="1"/>
      <w:numFmt w:val="bullet"/>
      <w:pStyle w:val="SWABullets"/>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FAC1D5B"/>
    <w:multiLevelType w:val="hybridMultilevel"/>
    <w:tmpl w:val="DBDAEAFA"/>
    <w:lvl w:ilvl="0" w:tplc="9E804282">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2510F23"/>
    <w:multiLevelType w:val="hybridMultilevel"/>
    <w:tmpl w:val="A60EEC3C"/>
    <w:lvl w:ilvl="0" w:tplc="83C22794">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33533A53"/>
    <w:multiLevelType w:val="hybridMultilevel"/>
    <w:tmpl w:val="97C881C4"/>
    <w:lvl w:ilvl="0" w:tplc="16AC20D2">
      <w:start w:val="1"/>
      <w:numFmt w:val="decimal"/>
      <w:pStyle w:val="SWA-NOR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3C4B4699"/>
    <w:multiLevelType w:val="hybridMultilevel"/>
    <w:tmpl w:val="21120AA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3CB706E6"/>
    <w:multiLevelType w:val="hybridMultilevel"/>
    <w:tmpl w:val="A7E6A79A"/>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17" w15:restartNumberingAfterBreak="0">
    <w:nsid w:val="3DF233BA"/>
    <w:multiLevelType w:val="hybridMultilevel"/>
    <w:tmpl w:val="413E3BBE"/>
    <w:lvl w:ilvl="0" w:tplc="DAFEE364">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8" w15:restartNumberingAfterBreak="0">
    <w:nsid w:val="3EB610BB"/>
    <w:multiLevelType w:val="hybridMultilevel"/>
    <w:tmpl w:val="19C4F85A"/>
    <w:lvl w:ilvl="0" w:tplc="AF34F3BC">
      <w:numFmt w:val="bullet"/>
      <w:lvlText w:val="-"/>
      <w:lvlJc w:val="left"/>
      <w:pPr>
        <w:ind w:left="1080" w:hanging="360"/>
      </w:pPr>
      <w:rPr>
        <w:rFonts w:ascii="Arial" w:eastAsiaTheme="minorHAnsi" w:hAnsi="Arial" w:cs="Aria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9" w15:restartNumberingAfterBreak="0">
    <w:nsid w:val="40A0013D"/>
    <w:multiLevelType w:val="hybridMultilevel"/>
    <w:tmpl w:val="7AF0A504"/>
    <w:lvl w:ilvl="0" w:tplc="0E66C76C">
      <w:start w:val="1"/>
      <w:numFmt w:val="decimal"/>
      <w:pStyle w:val="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0" w15:restartNumberingAfterBreak="0">
    <w:nsid w:val="53220380"/>
    <w:multiLevelType w:val="hybridMultilevel"/>
    <w:tmpl w:val="D08E4C7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64A2FF1"/>
    <w:multiLevelType w:val="multilevel"/>
    <w:tmpl w:val="BD6C7E3A"/>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Restart w:val="0"/>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57970BCA"/>
    <w:multiLevelType w:val="hybridMultilevel"/>
    <w:tmpl w:val="DAB011D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3" w15:restartNumberingAfterBreak="0">
    <w:nsid w:val="5BD9508F"/>
    <w:multiLevelType w:val="hybridMultilevel"/>
    <w:tmpl w:val="8076C318"/>
    <w:lvl w:ilvl="0" w:tplc="1CD46BB4">
      <w:start w:val="1"/>
      <w:numFmt w:val="lowerLetter"/>
      <w:pStyle w:val="ListNumber2"/>
      <w:lvlText w:val="%1."/>
      <w:lvlJc w:val="left"/>
      <w:pPr>
        <w:ind w:left="643" w:hanging="360"/>
      </w:pPr>
    </w:lvl>
    <w:lvl w:ilvl="1" w:tplc="0C090019" w:tentative="1">
      <w:start w:val="1"/>
      <w:numFmt w:val="lowerLetter"/>
      <w:lvlText w:val="%2."/>
      <w:lvlJc w:val="left"/>
      <w:pPr>
        <w:ind w:left="1363" w:hanging="360"/>
      </w:pPr>
    </w:lvl>
    <w:lvl w:ilvl="2" w:tplc="0C09001B" w:tentative="1">
      <w:start w:val="1"/>
      <w:numFmt w:val="lowerRoman"/>
      <w:lvlText w:val="%3."/>
      <w:lvlJc w:val="right"/>
      <w:pPr>
        <w:ind w:left="2083" w:hanging="180"/>
      </w:pPr>
    </w:lvl>
    <w:lvl w:ilvl="3" w:tplc="0C09000F" w:tentative="1">
      <w:start w:val="1"/>
      <w:numFmt w:val="decimal"/>
      <w:lvlText w:val="%4."/>
      <w:lvlJc w:val="left"/>
      <w:pPr>
        <w:ind w:left="2803" w:hanging="360"/>
      </w:pPr>
    </w:lvl>
    <w:lvl w:ilvl="4" w:tplc="0C090019" w:tentative="1">
      <w:start w:val="1"/>
      <w:numFmt w:val="lowerLetter"/>
      <w:lvlText w:val="%5."/>
      <w:lvlJc w:val="left"/>
      <w:pPr>
        <w:ind w:left="3523" w:hanging="360"/>
      </w:pPr>
    </w:lvl>
    <w:lvl w:ilvl="5" w:tplc="0C09001B" w:tentative="1">
      <w:start w:val="1"/>
      <w:numFmt w:val="lowerRoman"/>
      <w:lvlText w:val="%6."/>
      <w:lvlJc w:val="right"/>
      <w:pPr>
        <w:ind w:left="4243" w:hanging="180"/>
      </w:pPr>
    </w:lvl>
    <w:lvl w:ilvl="6" w:tplc="0C09000F" w:tentative="1">
      <w:start w:val="1"/>
      <w:numFmt w:val="decimal"/>
      <w:lvlText w:val="%7."/>
      <w:lvlJc w:val="left"/>
      <w:pPr>
        <w:ind w:left="4963" w:hanging="360"/>
      </w:pPr>
    </w:lvl>
    <w:lvl w:ilvl="7" w:tplc="0C090019" w:tentative="1">
      <w:start w:val="1"/>
      <w:numFmt w:val="lowerLetter"/>
      <w:lvlText w:val="%8."/>
      <w:lvlJc w:val="left"/>
      <w:pPr>
        <w:ind w:left="5683" w:hanging="360"/>
      </w:pPr>
    </w:lvl>
    <w:lvl w:ilvl="8" w:tplc="0C09001B" w:tentative="1">
      <w:start w:val="1"/>
      <w:numFmt w:val="lowerRoman"/>
      <w:lvlText w:val="%9."/>
      <w:lvlJc w:val="right"/>
      <w:pPr>
        <w:ind w:left="6403" w:hanging="180"/>
      </w:pPr>
    </w:lvl>
  </w:abstractNum>
  <w:abstractNum w:abstractNumId="24" w15:restartNumberingAfterBreak="0">
    <w:nsid w:val="66187DC0"/>
    <w:multiLevelType w:val="hybridMultilevel"/>
    <w:tmpl w:val="289C303E"/>
    <w:lvl w:ilvl="0" w:tplc="0C090003">
      <w:start w:val="1"/>
      <w:numFmt w:val="bullet"/>
      <w:lvlText w:val="o"/>
      <w:lvlJc w:val="left"/>
      <w:pPr>
        <w:ind w:left="720" w:hanging="360"/>
      </w:pPr>
      <w:rPr>
        <w:rFonts w:ascii="Courier New" w:hAnsi="Courier New" w:cs="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BA744B6"/>
    <w:multiLevelType w:val="hybridMultilevel"/>
    <w:tmpl w:val="07243DB0"/>
    <w:lvl w:ilvl="0" w:tplc="AF34F3BC">
      <w:numFmt w:val="bullet"/>
      <w:lvlText w:val="-"/>
      <w:lvlJc w:val="left"/>
      <w:pPr>
        <w:ind w:left="720" w:hanging="360"/>
      </w:pPr>
      <w:rPr>
        <w:rFonts w:ascii="Arial" w:eastAsiaTheme="minorHAnsi"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6BCA6264"/>
    <w:multiLevelType w:val="hybridMultilevel"/>
    <w:tmpl w:val="A984AD00"/>
    <w:lvl w:ilvl="0" w:tplc="0C090003">
      <w:start w:val="1"/>
      <w:numFmt w:val="bullet"/>
      <w:lvlText w:val="o"/>
      <w:lvlJc w:val="left"/>
      <w:pPr>
        <w:ind w:left="700" w:hanging="360"/>
      </w:pPr>
      <w:rPr>
        <w:rFonts w:ascii="Courier New" w:hAnsi="Courier New" w:cs="Courier New" w:hint="default"/>
      </w:rPr>
    </w:lvl>
    <w:lvl w:ilvl="1" w:tplc="0C090003">
      <w:start w:val="1"/>
      <w:numFmt w:val="bullet"/>
      <w:lvlText w:val="o"/>
      <w:lvlJc w:val="left"/>
      <w:pPr>
        <w:ind w:left="1363" w:hanging="360"/>
      </w:pPr>
      <w:rPr>
        <w:rFonts w:ascii="Courier New" w:hAnsi="Courier New" w:cs="Courier New" w:hint="default"/>
      </w:rPr>
    </w:lvl>
    <w:lvl w:ilvl="2" w:tplc="0C090005" w:tentative="1">
      <w:start w:val="1"/>
      <w:numFmt w:val="bullet"/>
      <w:lvlText w:val=""/>
      <w:lvlJc w:val="left"/>
      <w:pPr>
        <w:ind w:left="2083" w:hanging="360"/>
      </w:pPr>
      <w:rPr>
        <w:rFonts w:ascii="Wingdings" w:hAnsi="Wingdings" w:hint="default"/>
      </w:rPr>
    </w:lvl>
    <w:lvl w:ilvl="3" w:tplc="0C090001" w:tentative="1">
      <w:start w:val="1"/>
      <w:numFmt w:val="bullet"/>
      <w:lvlText w:val=""/>
      <w:lvlJc w:val="left"/>
      <w:pPr>
        <w:ind w:left="2803" w:hanging="360"/>
      </w:pPr>
      <w:rPr>
        <w:rFonts w:ascii="Symbol" w:hAnsi="Symbol" w:hint="default"/>
      </w:rPr>
    </w:lvl>
    <w:lvl w:ilvl="4" w:tplc="0C090003" w:tentative="1">
      <w:start w:val="1"/>
      <w:numFmt w:val="bullet"/>
      <w:lvlText w:val="o"/>
      <w:lvlJc w:val="left"/>
      <w:pPr>
        <w:ind w:left="3523" w:hanging="360"/>
      </w:pPr>
      <w:rPr>
        <w:rFonts w:ascii="Courier New" w:hAnsi="Courier New" w:cs="Courier New" w:hint="default"/>
      </w:rPr>
    </w:lvl>
    <w:lvl w:ilvl="5" w:tplc="0C090005" w:tentative="1">
      <w:start w:val="1"/>
      <w:numFmt w:val="bullet"/>
      <w:lvlText w:val=""/>
      <w:lvlJc w:val="left"/>
      <w:pPr>
        <w:ind w:left="4243" w:hanging="360"/>
      </w:pPr>
      <w:rPr>
        <w:rFonts w:ascii="Wingdings" w:hAnsi="Wingdings" w:hint="default"/>
      </w:rPr>
    </w:lvl>
    <w:lvl w:ilvl="6" w:tplc="0C090001" w:tentative="1">
      <w:start w:val="1"/>
      <w:numFmt w:val="bullet"/>
      <w:lvlText w:val=""/>
      <w:lvlJc w:val="left"/>
      <w:pPr>
        <w:ind w:left="4963" w:hanging="360"/>
      </w:pPr>
      <w:rPr>
        <w:rFonts w:ascii="Symbol" w:hAnsi="Symbol" w:hint="default"/>
      </w:rPr>
    </w:lvl>
    <w:lvl w:ilvl="7" w:tplc="0C090003" w:tentative="1">
      <w:start w:val="1"/>
      <w:numFmt w:val="bullet"/>
      <w:lvlText w:val="o"/>
      <w:lvlJc w:val="left"/>
      <w:pPr>
        <w:ind w:left="5683" w:hanging="360"/>
      </w:pPr>
      <w:rPr>
        <w:rFonts w:ascii="Courier New" w:hAnsi="Courier New" w:cs="Courier New" w:hint="default"/>
      </w:rPr>
    </w:lvl>
    <w:lvl w:ilvl="8" w:tplc="0C090005" w:tentative="1">
      <w:start w:val="1"/>
      <w:numFmt w:val="bullet"/>
      <w:lvlText w:val=""/>
      <w:lvlJc w:val="left"/>
      <w:pPr>
        <w:ind w:left="6403" w:hanging="360"/>
      </w:pPr>
      <w:rPr>
        <w:rFonts w:ascii="Wingdings" w:hAnsi="Wingdings" w:hint="default"/>
      </w:rPr>
    </w:lvl>
  </w:abstractNum>
  <w:abstractNum w:abstractNumId="27" w15:restartNumberingAfterBreak="0">
    <w:nsid w:val="6F5D092C"/>
    <w:multiLevelType w:val="hybridMultilevel"/>
    <w:tmpl w:val="0F1AD6D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6FF018EA"/>
    <w:multiLevelType w:val="hybridMultilevel"/>
    <w:tmpl w:val="43E62274"/>
    <w:lvl w:ilvl="0" w:tplc="0C090001">
      <w:start w:val="1"/>
      <w:numFmt w:val="bullet"/>
      <w:lvlText w:val=""/>
      <w:lvlJc w:val="left"/>
      <w:pPr>
        <w:ind w:left="720" w:hanging="360"/>
      </w:pPr>
      <w:rPr>
        <w:rFonts w:ascii="Symbol" w:hAnsi="Symbol" w:hint="default"/>
      </w:rPr>
    </w:lvl>
    <w:lvl w:ilvl="1" w:tplc="2F00A33A">
      <w:start w:val="1"/>
      <w:numFmt w:val="bullet"/>
      <w:pStyle w:val="Level2sub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4AA79C0"/>
    <w:multiLevelType w:val="hybridMultilevel"/>
    <w:tmpl w:val="17F432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76403B97"/>
    <w:multiLevelType w:val="hybridMultilevel"/>
    <w:tmpl w:val="F4003BB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1" w15:restartNumberingAfterBreak="0">
    <w:nsid w:val="7D15675E"/>
    <w:multiLevelType w:val="hybridMultilevel"/>
    <w:tmpl w:val="199CC5C8"/>
    <w:lvl w:ilvl="0" w:tplc="B34E51D0">
      <w:start w:val="1"/>
      <w:numFmt w:val="bullet"/>
      <w:lvlText w:val=""/>
      <w:lvlJc w:val="left"/>
      <w:pPr>
        <w:ind w:left="1080" w:hanging="360"/>
      </w:pPr>
      <w:rPr>
        <w:rFonts w:ascii="Symbol" w:hAnsi="Symbol" w:hint="default"/>
      </w:rPr>
    </w:lvl>
    <w:lvl w:ilvl="1" w:tplc="0C090003">
      <w:start w:val="1"/>
      <w:numFmt w:val="bullet"/>
      <w:lvlText w:val="o"/>
      <w:lvlJc w:val="left"/>
      <w:pPr>
        <w:ind w:left="1743" w:hanging="360"/>
      </w:pPr>
      <w:rPr>
        <w:rFonts w:ascii="Courier New" w:hAnsi="Courier New" w:cs="Courier New" w:hint="default"/>
      </w:rPr>
    </w:lvl>
    <w:lvl w:ilvl="2" w:tplc="0C090005" w:tentative="1">
      <w:start w:val="1"/>
      <w:numFmt w:val="bullet"/>
      <w:lvlText w:val=""/>
      <w:lvlJc w:val="left"/>
      <w:pPr>
        <w:ind w:left="2463" w:hanging="360"/>
      </w:pPr>
      <w:rPr>
        <w:rFonts w:ascii="Wingdings" w:hAnsi="Wingdings" w:hint="default"/>
      </w:rPr>
    </w:lvl>
    <w:lvl w:ilvl="3" w:tplc="0C090001" w:tentative="1">
      <w:start w:val="1"/>
      <w:numFmt w:val="bullet"/>
      <w:lvlText w:val=""/>
      <w:lvlJc w:val="left"/>
      <w:pPr>
        <w:ind w:left="3183" w:hanging="360"/>
      </w:pPr>
      <w:rPr>
        <w:rFonts w:ascii="Symbol" w:hAnsi="Symbol" w:hint="default"/>
      </w:rPr>
    </w:lvl>
    <w:lvl w:ilvl="4" w:tplc="0C090003" w:tentative="1">
      <w:start w:val="1"/>
      <w:numFmt w:val="bullet"/>
      <w:lvlText w:val="o"/>
      <w:lvlJc w:val="left"/>
      <w:pPr>
        <w:ind w:left="3903" w:hanging="360"/>
      </w:pPr>
      <w:rPr>
        <w:rFonts w:ascii="Courier New" w:hAnsi="Courier New" w:cs="Courier New" w:hint="default"/>
      </w:rPr>
    </w:lvl>
    <w:lvl w:ilvl="5" w:tplc="0C090005" w:tentative="1">
      <w:start w:val="1"/>
      <w:numFmt w:val="bullet"/>
      <w:lvlText w:val=""/>
      <w:lvlJc w:val="left"/>
      <w:pPr>
        <w:ind w:left="4623" w:hanging="360"/>
      </w:pPr>
      <w:rPr>
        <w:rFonts w:ascii="Wingdings" w:hAnsi="Wingdings" w:hint="default"/>
      </w:rPr>
    </w:lvl>
    <w:lvl w:ilvl="6" w:tplc="0C090001" w:tentative="1">
      <w:start w:val="1"/>
      <w:numFmt w:val="bullet"/>
      <w:lvlText w:val=""/>
      <w:lvlJc w:val="left"/>
      <w:pPr>
        <w:ind w:left="5343" w:hanging="360"/>
      </w:pPr>
      <w:rPr>
        <w:rFonts w:ascii="Symbol" w:hAnsi="Symbol" w:hint="default"/>
      </w:rPr>
    </w:lvl>
    <w:lvl w:ilvl="7" w:tplc="0C090003" w:tentative="1">
      <w:start w:val="1"/>
      <w:numFmt w:val="bullet"/>
      <w:lvlText w:val="o"/>
      <w:lvlJc w:val="left"/>
      <w:pPr>
        <w:ind w:left="6063" w:hanging="360"/>
      </w:pPr>
      <w:rPr>
        <w:rFonts w:ascii="Courier New" w:hAnsi="Courier New" w:cs="Courier New" w:hint="default"/>
      </w:rPr>
    </w:lvl>
    <w:lvl w:ilvl="8" w:tplc="0C090005" w:tentative="1">
      <w:start w:val="1"/>
      <w:numFmt w:val="bullet"/>
      <w:lvlText w:val=""/>
      <w:lvlJc w:val="left"/>
      <w:pPr>
        <w:ind w:left="6783" w:hanging="360"/>
      </w:pPr>
      <w:rPr>
        <w:rFonts w:ascii="Wingdings" w:hAnsi="Wingdings" w:hint="default"/>
      </w:rPr>
    </w:lvl>
  </w:abstractNum>
  <w:abstractNum w:abstractNumId="32" w15:restartNumberingAfterBreak="0">
    <w:nsid w:val="7ECD56B4"/>
    <w:multiLevelType w:val="hybridMultilevel"/>
    <w:tmpl w:val="AC78F174"/>
    <w:lvl w:ilvl="0" w:tplc="B066B4A4">
      <w:start w:val="1"/>
      <w:numFmt w:val="bullet"/>
      <w:lvlText w:val=""/>
      <w:lvlJc w:val="left"/>
      <w:pPr>
        <w:ind w:left="720" w:hanging="360"/>
      </w:pPr>
      <w:rPr>
        <w:rFonts w:ascii="Symbol" w:hAnsi="Symbol" w:hint="default"/>
      </w:rPr>
    </w:lvl>
    <w:lvl w:ilvl="1" w:tplc="0C090003">
      <w:numFmt w:val="bullet"/>
      <w:lvlText w:val="•"/>
      <w:lvlJc w:val="left"/>
      <w:pPr>
        <w:ind w:left="1800" w:hanging="720"/>
      </w:pPr>
      <w:rPr>
        <w:rFonts w:ascii="Arial" w:eastAsiaTheme="minorHAnsi" w:hAnsi="Arial" w:cs="Aria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12"/>
  </w:num>
  <w:num w:numId="3">
    <w:abstractNumId w:val="19"/>
  </w:num>
  <w:num w:numId="4">
    <w:abstractNumId w:val="28"/>
  </w:num>
  <w:num w:numId="5">
    <w:abstractNumId w:val="10"/>
  </w:num>
  <w:num w:numId="6">
    <w:abstractNumId w:val="6"/>
  </w:num>
  <w:num w:numId="7">
    <w:abstractNumId w:val="22"/>
  </w:num>
  <w:num w:numId="8">
    <w:abstractNumId w:val="8"/>
  </w:num>
  <w:num w:numId="9">
    <w:abstractNumId w:val="3"/>
  </w:num>
  <w:num w:numId="10">
    <w:abstractNumId w:val="4"/>
  </w:num>
  <w:num w:numId="11">
    <w:abstractNumId w:val="30"/>
  </w:num>
  <w:num w:numId="12">
    <w:abstractNumId w:val="9"/>
  </w:num>
  <w:num w:numId="13">
    <w:abstractNumId w:val="14"/>
  </w:num>
  <w:num w:numId="14">
    <w:abstractNumId w:val="24"/>
  </w:num>
  <w:num w:numId="15">
    <w:abstractNumId w:val="17"/>
  </w:num>
  <w:num w:numId="16">
    <w:abstractNumId w:val="32"/>
  </w:num>
  <w:num w:numId="17">
    <w:abstractNumId w:val="31"/>
  </w:num>
  <w:num w:numId="18">
    <w:abstractNumId w:val="1"/>
  </w:num>
  <w:num w:numId="19">
    <w:abstractNumId w:val="23"/>
  </w:num>
  <w:num w:numId="20">
    <w:abstractNumId w:val="11"/>
  </w:num>
  <w:num w:numId="21">
    <w:abstractNumId w:val="21"/>
  </w:num>
  <w:num w:numId="22">
    <w:abstractNumId w:val="13"/>
  </w:num>
  <w:num w:numId="23">
    <w:abstractNumId w:val="2"/>
  </w:num>
  <w:num w:numId="24">
    <w:abstractNumId w:val="0"/>
  </w:num>
  <w:num w:numId="25">
    <w:abstractNumId w:val="27"/>
  </w:num>
  <w:num w:numId="26">
    <w:abstractNumId w:val="5"/>
  </w:num>
  <w:num w:numId="27">
    <w:abstractNumId w:val="25"/>
  </w:num>
  <w:num w:numId="28">
    <w:abstractNumId w:val="18"/>
  </w:num>
  <w:num w:numId="29">
    <w:abstractNumId w:val="20"/>
  </w:num>
  <w:num w:numId="30">
    <w:abstractNumId w:val="7"/>
  </w:num>
  <w:num w:numId="31">
    <w:abstractNumId w:val="15"/>
  </w:num>
  <w:num w:numId="32">
    <w:abstractNumId w:val="29"/>
  </w:num>
  <w:num w:numId="33">
    <w:abstractNumId w:val="26"/>
  </w:num>
  <w:num w:numId="34">
    <w:abstractNumId w:val="16"/>
  </w:num>
  <w:num w:numId="35">
    <w:abstractNumId w:val="1"/>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drawingGridHorizontalSpacing w:val="100"/>
  <w:drawingGridVerticalSpacing w:val="136"/>
  <w:displayHorizontalDrawingGridEvery w:val="0"/>
  <w:displayVerticalDrawingGridEvery w:val="2"/>
  <w:noPunctuationKerning/>
  <w:characterSpacingControl w:val="doNotCompress"/>
  <w:hdrShapeDefaults>
    <o:shapedefaults v:ext="edit" spidmax="634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7B8"/>
    <w:rsid w:val="00004684"/>
    <w:rsid w:val="000075CF"/>
    <w:rsid w:val="00007698"/>
    <w:rsid w:val="00007D75"/>
    <w:rsid w:val="00007DB2"/>
    <w:rsid w:val="000125EE"/>
    <w:rsid w:val="00016448"/>
    <w:rsid w:val="000234BA"/>
    <w:rsid w:val="00024CF8"/>
    <w:rsid w:val="00025F97"/>
    <w:rsid w:val="000338E4"/>
    <w:rsid w:val="0003777B"/>
    <w:rsid w:val="00040846"/>
    <w:rsid w:val="00043408"/>
    <w:rsid w:val="00043CD6"/>
    <w:rsid w:val="00043F64"/>
    <w:rsid w:val="000450DF"/>
    <w:rsid w:val="00046315"/>
    <w:rsid w:val="00047C02"/>
    <w:rsid w:val="00053808"/>
    <w:rsid w:val="00053F91"/>
    <w:rsid w:val="00057D8F"/>
    <w:rsid w:val="0006156E"/>
    <w:rsid w:val="0006240C"/>
    <w:rsid w:val="00062D92"/>
    <w:rsid w:val="000662AF"/>
    <w:rsid w:val="0007041C"/>
    <w:rsid w:val="0007085F"/>
    <w:rsid w:val="00072A64"/>
    <w:rsid w:val="00073F7C"/>
    <w:rsid w:val="00076B67"/>
    <w:rsid w:val="00082AD2"/>
    <w:rsid w:val="0008705F"/>
    <w:rsid w:val="00087675"/>
    <w:rsid w:val="00090F01"/>
    <w:rsid w:val="00091241"/>
    <w:rsid w:val="00092064"/>
    <w:rsid w:val="000925F8"/>
    <w:rsid w:val="00095028"/>
    <w:rsid w:val="0009593D"/>
    <w:rsid w:val="00096566"/>
    <w:rsid w:val="0009684B"/>
    <w:rsid w:val="000A1D39"/>
    <w:rsid w:val="000A282F"/>
    <w:rsid w:val="000A5625"/>
    <w:rsid w:val="000A6BC3"/>
    <w:rsid w:val="000B147F"/>
    <w:rsid w:val="000B4334"/>
    <w:rsid w:val="000C3B27"/>
    <w:rsid w:val="000C3C21"/>
    <w:rsid w:val="000C4CF2"/>
    <w:rsid w:val="000C54FE"/>
    <w:rsid w:val="000D3595"/>
    <w:rsid w:val="000D399D"/>
    <w:rsid w:val="000D4C12"/>
    <w:rsid w:val="000D573C"/>
    <w:rsid w:val="000D5EED"/>
    <w:rsid w:val="000E5A4E"/>
    <w:rsid w:val="000E7CA1"/>
    <w:rsid w:val="000F7C04"/>
    <w:rsid w:val="000F7CCF"/>
    <w:rsid w:val="0010298E"/>
    <w:rsid w:val="001113EB"/>
    <w:rsid w:val="00115F41"/>
    <w:rsid w:val="00117840"/>
    <w:rsid w:val="00120797"/>
    <w:rsid w:val="001267CE"/>
    <w:rsid w:val="00130063"/>
    <w:rsid w:val="00130B0D"/>
    <w:rsid w:val="00134C80"/>
    <w:rsid w:val="00134E45"/>
    <w:rsid w:val="0013559E"/>
    <w:rsid w:val="00136523"/>
    <w:rsid w:val="00144226"/>
    <w:rsid w:val="001462E6"/>
    <w:rsid w:val="00147FE3"/>
    <w:rsid w:val="00150540"/>
    <w:rsid w:val="00151F70"/>
    <w:rsid w:val="00155A26"/>
    <w:rsid w:val="0015627D"/>
    <w:rsid w:val="001572C0"/>
    <w:rsid w:val="001634FE"/>
    <w:rsid w:val="00166BE0"/>
    <w:rsid w:val="0017640F"/>
    <w:rsid w:val="001808E9"/>
    <w:rsid w:val="00186414"/>
    <w:rsid w:val="00191729"/>
    <w:rsid w:val="00192A27"/>
    <w:rsid w:val="00193310"/>
    <w:rsid w:val="001A104E"/>
    <w:rsid w:val="001A4ED1"/>
    <w:rsid w:val="001A71A9"/>
    <w:rsid w:val="001B2A5C"/>
    <w:rsid w:val="001C5C56"/>
    <w:rsid w:val="001D21A0"/>
    <w:rsid w:val="001D2408"/>
    <w:rsid w:val="001D32FA"/>
    <w:rsid w:val="001D6E11"/>
    <w:rsid w:val="001E0DE2"/>
    <w:rsid w:val="001E31B0"/>
    <w:rsid w:val="001E32FE"/>
    <w:rsid w:val="001E5488"/>
    <w:rsid w:val="001E69C3"/>
    <w:rsid w:val="001F2B80"/>
    <w:rsid w:val="001F4333"/>
    <w:rsid w:val="001F4913"/>
    <w:rsid w:val="001F5D65"/>
    <w:rsid w:val="001F7588"/>
    <w:rsid w:val="0020404B"/>
    <w:rsid w:val="00204E83"/>
    <w:rsid w:val="0021096B"/>
    <w:rsid w:val="00210E77"/>
    <w:rsid w:val="002127A8"/>
    <w:rsid w:val="00212B98"/>
    <w:rsid w:val="002229A6"/>
    <w:rsid w:val="002241DC"/>
    <w:rsid w:val="00227CF9"/>
    <w:rsid w:val="00232A24"/>
    <w:rsid w:val="0023484F"/>
    <w:rsid w:val="00237C5B"/>
    <w:rsid w:val="00240AA0"/>
    <w:rsid w:val="002440EE"/>
    <w:rsid w:val="002448CA"/>
    <w:rsid w:val="00250BD7"/>
    <w:rsid w:val="00257260"/>
    <w:rsid w:val="00265EE8"/>
    <w:rsid w:val="00267B9C"/>
    <w:rsid w:val="00272343"/>
    <w:rsid w:val="00272D71"/>
    <w:rsid w:val="00277905"/>
    <w:rsid w:val="00280903"/>
    <w:rsid w:val="00281098"/>
    <w:rsid w:val="002823F5"/>
    <w:rsid w:val="00283386"/>
    <w:rsid w:val="002835F3"/>
    <w:rsid w:val="00295808"/>
    <w:rsid w:val="00296057"/>
    <w:rsid w:val="002972FB"/>
    <w:rsid w:val="002A7B97"/>
    <w:rsid w:val="002A7B99"/>
    <w:rsid w:val="002B123B"/>
    <w:rsid w:val="002C04F7"/>
    <w:rsid w:val="002C1EF8"/>
    <w:rsid w:val="002C559E"/>
    <w:rsid w:val="002C6007"/>
    <w:rsid w:val="002C7B60"/>
    <w:rsid w:val="002D3817"/>
    <w:rsid w:val="002D44E4"/>
    <w:rsid w:val="002E1A36"/>
    <w:rsid w:val="002E258D"/>
    <w:rsid w:val="002E2A71"/>
    <w:rsid w:val="002E759B"/>
    <w:rsid w:val="002F3999"/>
    <w:rsid w:val="002F4292"/>
    <w:rsid w:val="002F6D32"/>
    <w:rsid w:val="002F74E4"/>
    <w:rsid w:val="0030075B"/>
    <w:rsid w:val="00302D53"/>
    <w:rsid w:val="00303BAA"/>
    <w:rsid w:val="003043F1"/>
    <w:rsid w:val="00305FB3"/>
    <w:rsid w:val="0030635C"/>
    <w:rsid w:val="0031030F"/>
    <w:rsid w:val="00313DCF"/>
    <w:rsid w:val="00314E16"/>
    <w:rsid w:val="0032691C"/>
    <w:rsid w:val="00326AC0"/>
    <w:rsid w:val="00327014"/>
    <w:rsid w:val="0033154C"/>
    <w:rsid w:val="003336A6"/>
    <w:rsid w:val="003354FE"/>
    <w:rsid w:val="00337422"/>
    <w:rsid w:val="00337F90"/>
    <w:rsid w:val="0034414D"/>
    <w:rsid w:val="00350484"/>
    <w:rsid w:val="0035110C"/>
    <w:rsid w:val="003513D5"/>
    <w:rsid w:val="003530F7"/>
    <w:rsid w:val="00353A85"/>
    <w:rsid w:val="00356CF0"/>
    <w:rsid w:val="00357903"/>
    <w:rsid w:val="0036309C"/>
    <w:rsid w:val="00363131"/>
    <w:rsid w:val="00363EDD"/>
    <w:rsid w:val="00365AE6"/>
    <w:rsid w:val="00371089"/>
    <w:rsid w:val="00371291"/>
    <w:rsid w:val="003716D8"/>
    <w:rsid w:val="00376358"/>
    <w:rsid w:val="00376900"/>
    <w:rsid w:val="00377E0D"/>
    <w:rsid w:val="0038230E"/>
    <w:rsid w:val="0038525B"/>
    <w:rsid w:val="0038757D"/>
    <w:rsid w:val="00396979"/>
    <w:rsid w:val="003969CE"/>
    <w:rsid w:val="003A22DD"/>
    <w:rsid w:val="003A3931"/>
    <w:rsid w:val="003A4323"/>
    <w:rsid w:val="003B54AC"/>
    <w:rsid w:val="003C0E45"/>
    <w:rsid w:val="003C1FA4"/>
    <w:rsid w:val="003C28BB"/>
    <w:rsid w:val="003C38A6"/>
    <w:rsid w:val="003C52A6"/>
    <w:rsid w:val="003D35B2"/>
    <w:rsid w:val="003D4E3F"/>
    <w:rsid w:val="003D5539"/>
    <w:rsid w:val="003E57E0"/>
    <w:rsid w:val="003E7F4C"/>
    <w:rsid w:val="003F007E"/>
    <w:rsid w:val="003F0789"/>
    <w:rsid w:val="003F37A6"/>
    <w:rsid w:val="00400B3F"/>
    <w:rsid w:val="0040439B"/>
    <w:rsid w:val="004119F7"/>
    <w:rsid w:val="00411EC4"/>
    <w:rsid w:val="00412840"/>
    <w:rsid w:val="004218FA"/>
    <w:rsid w:val="00422BF5"/>
    <w:rsid w:val="00422E2D"/>
    <w:rsid w:val="00425204"/>
    <w:rsid w:val="00431BFF"/>
    <w:rsid w:val="004369F1"/>
    <w:rsid w:val="00437AB9"/>
    <w:rsid w:val="004405D7"/>
    <w:rsid w:val="00443692"/>
    <w:rsid w:val="004445FD"/>
    <w:rsid w:val="004456C5"/>
    <w:rsid w:val="0044789E"/>
    <w:rsid w:val="00450C5E"/>
    <w:rsid w:val="004522FB"/>
    <w:rsid w:val="00453FA8"/>
    <w:rsid w:val="004615BA"/>
    <w:rsid w:val="0046272D"/>
    <w:rsid w:val="00462B56"/>
    <w:rsid w:val="00465AED"/>
    <w:rsid w:val="00466EAA"/>
    <w:rsid w:val="004671D3"/>
    <w:rsid w:val="0047115B"/>
    <w:rsid w:val="00474262"/>
    <w:rsid w:val="0047442B"/>
    <w:rsid w:val="00474B46"/>
    <w:rsid w:val="004766E3"/>
    <w:rsid w:val="00477AD4"/>
    <w:rsid w:val="00483931"/>
    <w:rsid w:val="0048450D"/>
    <w:rsid w:val="00487825"/>
    <w:rsid w:val="0049077D"/>
    <w:rsid w:val="00492E66"/>
    <w:rsid w:val="004A1EA8"/>
    <w:rsid w:val="004A298B"/>
    <w:rsid w:val="004A2E9D"/>
    <w:rsid w:val="004A37B8"/>
    <w:rsid w:val="004A57BF"/>
    <w:rsid w:val="004A5A5F"/>
    <w:rsid w:val="004B06C0"/>
    <w:rsid w:val="004B0894"/>
    <w:rsid w:val="004B21A7"/>
    <w:rsid w:val="004C314F"/>
    <w:rsid w:val="004E0DEA"/>
    <w:rsid w:val="004E174E"/>
    <w:rsid w:val="004E51C9"/>
    <w:rsid w:val="004E5E00"/>
    <w:rsid w:val="004F0126"/>
    <w:rsid w:val="004F07FB"/>
    <w:rsid w:val="004F4E6B"/>
    <w:rsid w:val="004F64EB"/>
    <w:rsid w:val="00502363"/>
    <w:rsid w:val="00502461"/>
    <w:rsid w:val="0050250A"/>
    <w:rsid w:val="0050762B"/>
    <w:rsid w:val="0051060A"/>
    <w:rsid w:val="0051081B"/>
    <w:rsid w:val="005125BF"/>
    <w:rsid w:val="005128A5"/>
    <w:rsid w:val="00513C83"/>
    <w:rsid w:val="0051537F"/>
    <w:rsid w:val="00522312"/>
    <w:rsid w:val="00537821"/>
    <w:rsid w:val="00537AA8"/>
    <w:rsid w:val="00544841"/>
    <w:rsid w:val="005531AD"/>
    <w:rsid w:val="0055701A"/>
    <w:rsid w:val="0056010E"/>
    <w:rsid w:val="0056077E"/>
    <w:rsid w:val="005610D4"/>
    <w:rsid w:val="00561456"/>
    <w:rsid w:val="00565BCF"/>
    <w:rsid w:val="00565D48"/>
    <w:rsid w:val="00570EC8"/>
    <w:rsid w:val="005718C3"/>
    <w:rsid w:val="005723A8"/>
    <w:rsid w:val="00574892"/>
    <w:rsid w:val="00576E62"/>
    <w:rsid w:val="00577507"/>
    <w:rsid w:val="00583135"/>
    <w:rsid w:val="00585A73"/>
    <w:rsid w:val="005867A8"/>
    <w:rsid w:val="005868AE"/>
    <w:rsid w:val="00587EB6"/>
    <w:rsid w:val="005A0D2E"/>
    <w:rsid w:val="005A0F50"/>
    <w:rsid w:val="005C148A"/>
    <w:rsid w:val="005C3471"/>
    <w:rsid w:val="005C3616"/>
    <w:rsid w:val="005C75F7"/>
    <w:rsid w:val="005D211C"/>
    <w:rsid w:val="005D236C"/>
    <w:rsid w:val="005D624A"/>
    <w:rsid w:val="005D63A0"/>
    <w:rsid w:val="005D76E9"/>
    <w:rsid w:val="005E16D4"/>
    <w:rsid w:val="005E49F4"/>
    <w:rsid w:val="005F16FF"/>
    <w:rsid w:val="005F2955"/>
    <w:rsid w:val="005F44F8"/>
    <w:rsid w:val="005F453D"/>
    <w:rsid w:val="005F7682"/>
    <w:rsid w:val="0060212E"/>
    <w:rsid w:val="00604513"/>
    <w:rsid w:val="00607F8A"/>
    <w:rsid w:val="0061051E"/>
    <w:rsid w:val="00610A6B"/>
    <w:rsid w:val="006110E5"/>
    <w:rsid w:val="006110FB"/>
    <w:rsid w:val="00614B8D"/>
    <w:rsid w:val="00617A5F"/>
    <w:rsid w:val="006207CB"/>
    <w:rsid w:val="00627DD3"/>
    <w:rsid w:val="006308A0"/>
    <w:rsid w:val="00630D2E"/>
    <w:rsid w:val="006311AC"/>
    <w:rsid w:val="006321C9"/>
    <w:rsid w:val="00634D47"/>
    <w:rsid w:val="00640983"/>
    <w:rsid w:val="00640E7E"/>
    <w:rsid w:val="006433A8"/>
    <w:rsid w:val="006435D7"/>
    <w:rsid w:val="00644CC9"/>
    <w:rsid w:val="006517EE"/>
    <w:rsid w:val="00651EBE"/>
    <w:rsid w:val="00651F53"/>
    <w:rsid w:val="0065652D"/>
    <w:rsid w:val="006671CF"/>
    <w:rsid w:val="00671B1A"/>
    <w:rsid w:val="006777CC"/>
    <w:rsid w:val="006805CF"/>
    <w:rsid w:val="0068175F"/>
    <w:rsid w:val="0069236C"/>
    <w:rsid w:val="00692CF9"/>
    <w:rsid w:val="006939DD"/>
    <w:rsid w:val="00694159"/>
    <w:rsid w:val="00695B75"/>
    <w:rsid w:val="00697C43"/>
    <w:rsid w:val="006A103C"/>
    <w:rsid w:val="006A486B"/>
    <w:rsid w:val="006A4CAA"/>
    <w:rsid w:val="006C7B5F"/>
    <w:rsid w:val="006D0759"/>
    <w:rsid w:val="006D2B67"/>
    <w:rsid w:val="006E1DF6"/>
    <w:rsid w:val="006E1E8C"/>
    <w:rsid w:val="006E5C82"/>
    <w:rsid w:val="006F3912"/>
    <w:rsid w:val="00703867"/>
    <w:rsid w:val="007061D9"/>
    <w:rsid w:val="00706D65"/>
    <w:rsid w:val="0070778B"/>
    <w:rsid w:val="00711A8D"/>
    <w:rsid w:val="0071777B"/>
    <w:rsid w:val="00725B84"/>
    <w:rsid w:val="00731EA5"/>
    <w:rsid w:val="00732524"/>
    <w:rsid w:val="00735B56"/>
    <w:rsid w:val="00736646"/>
    <w:rsid w:val="007379EF"/>
    <w:rsid w:val="00737AB0"/>
    <w:rsid w:val="00740241"/>
    <w:rsid w:val="007413D5"/>
    <w:rsid w:val="00741EB1"/>
    <w:rsid w:val="0074303B"/>
    <w:rsid w:val="00743A29"/>
    <w:rsid w:val="00744BB1"/>
    <w:rsid w:val="00746248"/>
    <w:rsid w:val="00753EDD"/>
    <w:rsid w:val="007544AC"/>
    <w:rsid w:val="007554AB"/>
    <w:rsid w:val="00755617"/>
    <w:rsid w:val="00760AB0"/>
    <w:rsid w:val="00761B16"/>
    <w:rsid w:val="00767D51"/>
    <w:rsid w:val="00771517"/>
    <w:rsid w:val="00775174"/>
    <w:rsid w:val="00775B68"/>
    <w:rsid w:val="00777BFA"/>
    <w:rsid w:val="00780D8E"/>
    <w:rsid w:val="00792605"/>
    <w:rsid w:val="007929F5"/>
    <w:rsid w:val="00795123"/>
    <w:rsid w:val="00795831"/>
    <w:rsid w:val="007A25A8"/>
    <w:rsid w:val="007B3BB6"/>
    <w:rsid w:val="007B4F00"/>
    <w:rsid w:val="007B65A5"/>
    <w:rsid w:val="007B7FA0"/>
    <w:rsid w:val="007C2E2F"/>
    <w:rsid w:val="007C5D6A"/>
    <w:rsid w:val="007D1181"/>
    <w:rsid w:val="007D3158"/>
    <w:rsid w:val="007D37B8"/>
    <w:rsid w:val="007D3FCD"/>
    <w:rsid w:val="007D48CC"/>
    <w:rsid w:val="007D61CA"/>
    <w:rsid w:val="007D674D"/>
    <w:rsid w:val="007E15E0"/>
    <w:rsid w:val="007E2C6D"/>
    <w:rsid w:val="007F0BEE"/>
    <w:rsid w:val="007F24E7"/>
    <w:rsid w:val="007F74D3"/>
    <w:rsid w:val="00800685"/>
    <w:rsid w:val="008017CB"/>
    <w:rsid w:val="00805CBE"/>
    <w:rsid w:val="0081176F"/>
    <w:rsid w:val="00813CA6"/>
    <w:rsid w:val="00814D2C"/>
    <w:rsid w:val="00823243"/>
    <w:rsid w:val="008233C4"/>
    <w:rsid w:val="00823E11"/>
    <w:rsid w:val="0082439C"/>
    <w:rsid w:val="00827192"/>
    <w:rsid w:val="008311A6"/>
    <w:rsid w:val="0083546D"/>
    <w:rsid w:val="00835C2B"/>
    <w:rsid w:val="008361B1"/>
    <w:rsid w:val="00836965"/>
    <w:rsid w:val="00841BE5"/>
    <w:rsid w:val="008538E5"/>
    <w:rsid w:val="00863A5D"/>
    <w:rsid w:val="008673D7"/>
    <w:rsid w:val="00872A4D"/>
    <w:rsid w:val="00880367"/>
    <w:rsid w:val="00880C00"/>
    <w:rsid w:val="00883558"/>
    <w:rsid w:val="008847DC"/>
    <w:rsid w:val="00890701"/>
    <w:rsid w:val="00894CA7"/>
    <w:rsid w:val="008979A1"/>
    <w:rsid w:val="00897EBD"/>
    <w:rsid w:val="008A039F"/>
    <w:rsid w:val="008A7A12"/>
    <w:rsid w:val="008B2209"/>
    <w:rsid w:val="008B2526"/>
    <w:rsid w:val="008B6D9E"/>
    <w:rsid w:val="008B79D5"/>
    <w:rsid w:val="008C290A"/>
    <w:rsid w:val="008C3A2F"/>
    <w:rsid w:val="008C609C"/>
    <w:rsid w:val="008C6C96"/>
    <w:rsid w:val="008C77E0"/>
    <w:rsid w:val="008D3067"/>
    <w:rsid w:val="008D6D9D"/>
    <w:rsid w:val="008D778D"/>
    <w:rsid w:val="008D7AA4"/>
    <w:rsid w:val="008F3196"/>
    <w:rsid w:val="008F746E"/>
    <w:rsid w:val="00903764"/>
    <w:rsid w:val="00904987"/>
    <w:rsid w:val="009071FF"/>
    <w:rsid w:val="00907BD7"/>
    <w:rsid w:val="00907CC7"/>
    <w:rsid w:val="009158FF"/>
    <w:rsid w:val="00923C15"/>
    <w:rsid w:val="0093044D"/>
    <w:rsid w:val="00934D0E"/>
    <w:rsid w:val="00937189"/>
    <w:rsid w:val="00937432"/>
    <w:rsid w:val="0093764D"/>
    <w:rsid w:val="00937A05"/>
    <w:rsid w:val="00942187"/>
    <w:rsid w:val="00943238"/>
    <w:rsid w:val="00943471"/>
    <w:rsid w:val="00943577"/>
    <w:rsid w:val="00944B1F"/>
    <w:rsid w:val="00951D20"/>
    <w:rsid w:val="0096472E"/>
    <w:rsid w:val="009701D1"/>
    <w:rsid w:val="00974842"/>
    <w:rsid w:val="00980A9E"/>
    <w:rsid w:val="00980AE5"/>
    <w:rsid w:val="00997E55"/>
    <w:rsid w:val="009A0564"/>
    <w:rsid w:val="009B7B1F"/>
    <w:rsid w:val="009C0A98"/>
    <w:rsid w:val="009C557A"/>
    <w:rsid w:val="009C5E96"/>
    <w:rsid w:val="009D0415"/>
    <w:rsid w:val="009D09B7"/>
    <w:rsid w:val="009D2ABA"/>
    <w:rsid w:val="009D64A1"/>
    <w:rsid w:val="009D7C99"/>
    <w:rsid w:val="009E45FB"/>
    <w:rsid w:val="009E737A"/>
    <w:rsid w:val="009F1D54"/>
    <w:rsid w:val="009F2712"/>
    <w:rsid w:val="009F7747"/>
    <w:rsid w:val="00A00D70"/>
    <w:rsid w:val="00A039E9"/>
    <w:rsid w:val="00A07B0D"/>
    <w:rsid w:val="00A11782"/>
    <w:rsid w:val="00A12744"/>
    <w:rsid w:val="00A15DC6"/>
    <w:rsid w:val="00A20CA6"/>
    <w:rsid w:val="00A22D6A"/>
    <w:rsid w:val="00A236BC"/>
    <w:rsid w:val="00A24F71"/>
    <w:rsid w:val="00A27015"/>
    <w:rsid w:val="00A279F1"/>
    <w:rsid w:val="00A336C0"/>
    <w:rsid w:val="00A35BAC"/>
    <w:rsid w:val="00A3644A"/>
    <w:rsid w:val="00A37C9F"/>
    <w:rsid w:val="00A41DCE"/>
    <w:rsid w:val="00A42626"/>
    <w:rsid w:val="00A52596"/>
    <w:rsid w:val="00A53446"/>
    <w:rsid w:val="00A535C0"/>
    <w:rsid w:val="00A637A8"/>
    <w:rsid w:val="00A66520"/>
    <w:rsid w:val="00A76E6C"/>
    <w:rsid w:val="00A807AE"/>
    <w:rsid w:val="00A80902"/>
    <w:rsid w:val="00A84AA5"/>
    <w:rsid w:val="00A856E8"/>
    <w:rsid w:val="00A915FE"/>
    <w:rsid w:val="00A96F24"/>
    <w:rsid w:val="00AA0AB8"/>
    <w:rsid w:val="00AA16C0"/>
    <w:rsid w:val="00AA1A39"/>
    <w:rsid w:val="00AA2749"/>
    <w:rsid w:val="00AA768A"/>
    <w:rsid w:val="00AB159C"/>
    <w:rsid w:val="00AB1E8D"/>
    <w:rsid w:val="00AB3A28"/>
    <w:rsid w:val="00AB47CC"/>
    <w:rsid w:val="00AB4C24"/>
    <w:rsid w:val="00AC02B1"/>
    <w:rsid w:val="00AC275B"/>
    <w:rsid w:val="00AC43B4"/>
    <w:rsid w:val="00AC56AC"/>
    <w:rsid w:val="00AC6976"/>
    <w:rsid w:val="00AC7910"/>
    <w:rsid w:val="00AC7FB8"/>
    <w:rsid w:val="00AD09F7"/>
    <w:rsid w:val="00AD1556"/>
    <w:rsid w:val="00AD21A8"/>
    <w:rsid w:val="00AE2CB2"/>
    <w:rsid w:val="00AE4BB2"/>
    <w:rsid w:val="00AE5CEB"/>
    <w:rsid w:val="00AF0FE5"/>
    <w:rsid w:val="00AF17A2"/>
    <w:rsid w:val="00B0684C"/>
    <w:rsid w:val="00B07A9E"/>
    <w:rsid w:val="00B102CE"/>
    <w:rsid w:val="00B106B4"/>
    <w:rsid w:val="00B1172F"/>
    <w:rsid w:val="00B20FDC"/>
    <w:rsid w:val="00B219D2"/>
    <w:rsid w:val="00B2331C"/>
    <w:rsid w:val="00B3519B"/>
    <w:rsid w:val="00B35217"/>
    <w:rsid w:val="00B372CF"/>
    <w:rsid w:val="00B4410E"/>
    <w:rsid w:val="00B443DB"/>
    <w:rsid w:val="00B44713"/>
    <w:rsid w:val="00B458A0"/>
    <w:rsid w:val="00B461A4"/>
    <w:rsid w:val="00B523C5"/>
    <w:rsid w:val="00B5509A"/>
    <w:rsid w:val="00B55F08"/>
    <w:rsid w:val="00B568B4"/>
    <w:rsid w:val="00B56CBE"/>
    <w:rsid w:val="00B64EE5"/>
    <w:rsid w:val="00B71976"/>
    <w:rsid w:val="00B750E5"/>
    <w:rsid w:val="00B80AB4"/>
    <w:rsid w:val="00B830A4"/>
    <w:rsid w:val="00B835FC"/>
    <w:rsid w:val="00B84036"/>
    <w:rsid w:val="00B856F4"/>
    <w:rsid w:val="00B92317"/>
    <w:rsid w:val="00B929CD"/>
    <w:rsid w:val="00B97F0A"/>
    <w:rsid w:val="00BA1FE4"/>
    <w:rsid w:val="00BB3766"/>
    <w:rsid w:val="00BB5817"/>
    <w:rsid w:val="00BB6395"/>
    <w:rsid w:val="00BB7FC4"/>
    <w:rsid w:val="00BC2676"/>
    <w:rsid w:val="00BC3BCC"/>
    <w:rsid w:val="00BC4392"/>
    <w:rsid w:val="00BC4AE2"/>
    <w:rsid w:val="00BD34B0"/>
    <w:rsid w:val="00BD3FBF"/>
    <w:rsid w:val="00BD655E"/>
    <w:rsid w:val="00BE6F53"/>
    <w:rsid w:val="00BE7639"/>
    <w:rsid w:val="00BF2AC8"/>
    <w:rsid w:val="00C02058"/>
    <w:rsid w:val="00C037C6"/>
    <w:rsid w:val="00C05002"/>
    <w:rsid w:val="00C113BA"/>
    <w:rsid w:val="00C1403E"/>
    <w:rsid w:val="00C17B4E"/>
    <w:rsid w:val="00C20A62"/>
    <w:rsid w:val="00C20D9E"/>
    <w:rsid w:val="00C224EA"/>
    <w:rsid w:val="00C24152"/>
    <w:rsid w:val="00C244F9"/>
    <w:rsid w:val="00C2468D"/>
    <w:rsid w:val="00C26867"/>
    <w:rsid w:val="00C319AE"/>
    <w:rsid w:val="00C323D3"/>
    <w:rsid w:val="00C32AF4"/>
    <w:rsid w:val="00C3541F"/>
    <w:rsid w:val="00C3785F"/>
    <w:rsid w:val="00C4057E"/>
    <w:rsid w:val="00C431C3"/>
    <w:rsid w:val="00C45E59"/>
    <w:rsid w:val="00C505E5"/>
    <w:rsid w:val="00C51AEB"/>
    <w:rsid w:val="00C607DD"/>
    <w:rsid w:val="00C60D24"/>
    <w:rsid w:val="00C60F16"/>
    <w:rsid w:val="00C618AA"/>
    <w:rsid w:val="00C7349C"/>
    <w:rsid w:val="00C73684"/>
    <w:rsid w:val="00C807F2"/>
    <w:rsid w:val="00C81CE9"/>
    <w:rsid w:val="00C82C8B"/>
    <w:rsid w:val="00C83CEF"/>
    <w:rsid w:val="00C858E3"/>
    <w:rsid w:val="00C873BA"/>
    <w:rsid w:val="00C97190"/>
    <w:rsid w:val="00CA1672"/>
    <w:rsid w:val="00CA217D"/>
    <w:rsid w:val="00CB0EC8"/>
    <w:rsid w:val="00CB3863"/>
    <w:rsid w:val="00CB7AAA"/>
    <w:rsid w:val="00CC0718"/>
    <w:rsid w:val="00CC2DF4"/>
    <w:rsid w:val="00CC3FC6"/>
    <w:rsid w:val="00CC645B"/>
    <w:rsid w:val="00CD04BD"/>
    <w:rsid w:val="00CE022F"/>
    <w:rsid w:val="00CE315A"/>
    <w:rsid w:val="00CE67B1"/>
    <w:rsid w:val="00CF01BE"/>
    <w:rsid w:val="00CF1923"/>
    <w:rsid w:val="00CF426E"/>
    <w:rsid w:val="00D07148"/>
    <w:rsid w:val="00D10266"/>
    <w:rsid w:val="00D13C5E"/>
    <w:rsid w:val="00D173F3"/>
    <w:rsid w:val="00D22476"/>
    <w:rsid w:val="00D240B4"/>
    <w:rsid w:val="00D241D7"/>
    <w:rsid w:val="00D30E28"/>
    <w:rsid w:val="00D347CC"/>
    <w:rsid w:val="00D352A8"/>
    <w:rsid w:val="00D37240"/>
    <w:rsid w:val="00D43C7A"/>
    <w:rsid w:val="00D51852"/>
    <w:rsid w:val="00D55D4B"/>
    <w:rsid w:val="00D5637F"/>
    <w:rsid w:val="00D60955"/>
    <w:rsid w:val="00D631B7"/>
    <w:rsid w:val="00D65884"/>
    <w:rsid w:val="00D66F7A"/>
    <w:rsid w:val="00D71DCD"/>
    <w:rsid w:val="00D747B9"/>
    <w:rsid w:val="00D832C3"/>
    <w:rsid w:val="00D90A1F"/>
    <w:rsid w:val="00D90E08"/>
    <w:rsid w:val="00DA024A"/>
    <w:rsid w:val="00DA4280"/>
    <w:rsid w:val="00DB0834"/>
    <w:rsid w:val="00DB4ACB"/>
    <w:rsid w:val="00DC0141"/>
    <w:rsid w:val="00DC0596"/>
    <w:rsid w:val="00DC0D18"/>
    <w:rsid w:val="00DC113C"/>
    <w:rsid w:val="00DC1E13"/>
    <w:rsid w:val="00DC3794"/>
    <w:rsid w:val="00DC3D40"/>
    <w:rsid w:val="00DD0F76"/>
    <w:rsid w:val="00DD4201"/>
    <w:rsid w:val="00DD7BA5"/>
    <w:rsid w:val="00DE11AA"/>
    <w:rsid w:val="00DE2754"/>
    <w:rsid w:val="00DE594F"/>
    <w:rsid w:val="00DE5A72"/>
    <w:rsid w:val="00DF0E07"/>
    <w:rsid w:val="00DF5A1C"/>
    <w:rsid w:val="00DF62A2"/>
    <w:rsid w:val="00E004E6"/>
    <w:rsid w:val="00E02D1F"/>
    <w:rsid w:val="00E05322"/>
    <w:rsid w:val="00E139E7"/>
    <w:rsid w:val="00E16549"/>
    <w:rsid w:val="00E17474"/>
    <w:rsid w:val="00E21349"/>
    <w:rsid w:val="00E2301D"/>
    <w:rsid w:val="00E23379"/>
    <w:rsid w:val="00E24256"/>
    <w:rsid w:val="00E26F1F"/>
    <w:rsid w:val="00E30040"/>
    <w:rsid w:val="00E34976"/>
    <w:rsid w:val="00E369AF"/>
    <w:rsid w:val="00E42D9D"/>
    <w:rsid w:val="00E42DF0"/>
    <w:rsid w:val="00E4373B"/>
    <w:rsid w:val="00E43B25"/>
    <w:rsid w:val="00E43D4F"/>
    <w:rsid w:val="00E44363"/>
    <w:rsid w:val="00E447E6"/>
    <w:rsid w:val="00E47B9C"/>
    <w:rsid w:val="00E5171C"/>
    <w:rsid w:val="00E549AD"/>
    <w:rsid w:val="00E57080"/>
    <w:rsid w:val="00E60F81"/>
    <w:rsid w:val="00E6171E"/>
    <w:rsid w:val="00E62BBF"/>
    <w:rsid w:val="00E64C8F"/>
    <w:rsid w:val="00E64C96"/>
    <w:rsid w:val="00E65DE5"/>
    <w:rsid w:val="00E71960"/>
    <w:rsid w:val="00E73395"/>
    <w:rsid w:val="00E737B7"/>
    <w:rsid w:val="00E75E99"/>
    <w:rsid w:val="00E77C24"/>
    <w:rsid w:val="00E77DBD"/>
    <w:rsid w:val="00E81F83"/>
    <w:rsid w:val="00E8491A"/>
    <w:rsid w:val="00E90148"/>
    <w:rsid w:val="00E93B6E"/>
    <w:rsid w:val="00E94641"/>
    <w:rsid w:val="00EA0810"/>
    <w:rsid w:val="00EA2B7F"/>
    <w:rsid w:val="00EB0456"/>
    <w:rsid w:val="00EB2062"/>
    <w:rsid w:val="00EB2FD3"/>
    <w:rsid w:val="00EB335A"/>
    <w:rsid w:val="00EB51CD"/>
    <w:rsid w:val="00EB6255"/>
    <w:rsid w:val="00EB6A10"/>
    <w:rsid w:val="00EC0816"/>
    <w:rsid w:val="00EC112B"/>
    <w:rsid w:val="00EC1AC6"/>
    <w:rsid w:val="00EC3CF6"/>
    <w:rsid w:val="00EC67FE"/>
    <w:rsid w:val="00EC73DF"/>
    <w:rsid w:val="00ED00AF"/>
    <w:rsid w:val="00ED1244"/>
    <w:rsid w:val="00ED50EB"/>
    <w:rsid w:val="00ED5107"/>
    <w:rsid w:val="00ED583A"/>
    <w:rsid w:val="00ED5A2E"/>
    <w:rsid w:val="00ED7945"/>
    <w:rsid w:val="00EE0C02"/>
    <w:rsid w:val="00EE4B20"/>
    <w:rsid w:val="00EF1477"/>
    <w:rsid w:val="00EF3989"/>
    <w:rsid w:val="00EF4019"/>
    <w:rsid w:val="00F02BB8"/>
    <w:rsid w:val="00F040B4"/>
    <w:rsid w:val="00F05828"/>
    <w:rsid w:val="00F0738D"/>
    <w:rsid w:val="00F15396"/>
    <w:rsid w:val="00F17175"/>
    <w:rsid w:val="00F20C6C"/>
    <w:rsid w:val="00F2334D"/>
    <w:rsid w:val="00F3104B"/>
    <w:rsid w:val="00F325AD"/>
    <w:rsid w:val="00F35585"/>
    <w:rsid w:val="00F356A4"/>
    <w:rsid w:val="00F36DB7"/>
    <w:rsid w:val="00F41FDB"/>
    <w:rsid w:val="00F51B97"/>
    <w:rsid w:val="00F52187"/>
    <w:rsid w:val="00F52862"/>
    <w:rsid w:val="00F53389"/>
    <w:rsid w:val="00F543C1"/>
    <w:rsid w:val="00F562CE"/>
    <w:rsid w:val="00F5639B"/>
    <w:rsid w:val="00F5697D"/>
    <w:rsid w:val="00F576BE"/>
    <w:rsid w:val="00F624E7"/>
    <w:rsid w:val="00F63B3E"/>
    <w:rsid w:val="00F6586D"/>
    <w:rsid w:val="00F74BDA"/>
    <w:rsid w:val="00F831FD"/>
    <w:rsid w:val="00F90592"/>
    <w:rsid w:val="00F911EC"/>
    <w:rsid w:val="00F936DF"/>
    <w:rsid w:val="00FA5154"/>
    <w:rsid w:val="00FA6101"/>
    <w:rsid w:val="00FB0C59"/>
    <w:rsid w:val="00FB2280"/>
    <w:rsid w:val="00FB2EA3"/>
    <w:rsid w:val="00FB6FA6"/>
    <w:rsid w:val="00FC5D95"/>
    <w:rsid w:val="00FD16BC"/>
    <w:rsid w:val="00FD3C9A"/>
    <w:rsid w:val="00FD5E08"/>
    <w:rsid w:val="00FE037A"/>
    <w:rsid w:val="00FE3E77"/>
    <w:rsid w:val="00FE56F3"/>
    <w:rsid w:val="00FE65FB"/>
    <w:rsid w:val="00FF0E78"/>
    <w:rsid w:val="00FF38A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3489"/>
    <o:shapelayout v:ext="edit">
      <o:idmap v:ext="edit" data="1"/>
    </o:shapelayout>
  </w:shapeDefaults>
  <w:decimalSymbol w:val="."/>
  <w:listSeparator w:val=","/>
  <w14:docId w14:val="21C7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qFormat="1"/>
    <w:lsdException w:name="heading 1" w:uiPriority="3" w:qFormat="1"/>
    <w:lsdException w:name="heading 2" w:uiPriority="4"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qFormat="1"/>
    <w:lsdException w:name="List Bullet 3" w:semiHidden="1" w:unhideWhenUsed="1"/>
    <w:lsdException w:name="List Bullet 4" w:semiHidden="1" w:unhideWhenUsed="1"/>
    <w:lsdException w:name="List Bullet 5" w:semiHidden="1" w:unhideWhenUsed="1"/>
    <w:lsdException w:name="List Number 2" w:semiHidden="1" w:uiPriority="0" w:unhideWhenUsed="1" w:qFormat="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4A37B8"/>
    <w:rPr>
      <w:rFonts w:ascii="Arial" w:hAnsi="Arial"/>
      <w:sz w:val="22"/>
      <w:szCs w:val="24"/>
    </w:rPr>
  </w:style>
  <w:style w:type="paragraph" w:styleId="Heading1">
    <w:name w:val="heading 1"/>
    <w:basedOn w:val="Normal"/>
    <w:next w:val="Normal"/>
    <w:link w:val="Heading1Char"/>
    <w:uiPriority w:val="3"/>
    <w:qFormat/>
    <w:rsid w:val="00F562CE"/>
    <w:pPr>
      <w:keepNext/>
      <w:spacing w:before="240" w:after="60"/>
      <w:jc w:val="center"/>
      <w:outlineLvl w:val="0"/>
    </w:pPr>
    <w:rPr>
      <w:rFonts w:eastAsia="Batang" w:cs="Arial"/>
      <w:b/>
      <w:bCs/>
      <w:color w:val="C00000"/>
      <w:sz w:val="32"/>
      <w:szCs w:val="32"/>
      <w:lang w:eastAsia="en-US"/>
    </w:rPr>
  </w:style>
  <w:style w:type="paragraph" w:styleId="Heading2">
    <w:name w:val="heading 2"/>
    <w:basedOn w:val="Normal"/>
    <w:next w:val="Normal"/>
    <w:link w:val="Heading2Char"/>
    <w:uiPriority w:val="4"/>
    <w:qFormat/>
    <w:rsid w:val="00F562CE"/>
    <w:pPr>
      <w:keepNext/>
      <w:spacing w:before="240" w:after="60"/>
      <w:outlineLvl w:val="1"/>
    </w:pPr>
    <w:rPr>
      <w:rFonts w:cs="Arial"/>
      <w:b/>
      <w:bCs/>
      <w:iCs/>
      <w:sz w:val="26"/>
      <w:szCs w:val="28"/>
      <w:lang w:eastAsia="en-US"/>
    </w:rPr>
  </w:style>
  <w:style w:type="paragraph" w:styleId="Heading3">
    <w:name w:val="heading 3"/>
    <w:basedOn w:val="Normal"/>
    <w:next w:val="Normal"/>
    <w:link w:val="Heading3Char"/>
    <w:qFormat/>
    <w:rsid w:val="00F562CE"/>
    <w:pPr>
      <w:keepNext/>
      <w:spacing w:before="240" w:after="60"/>
      <w:outlineLvl w:val="2"/>
    </w:pPr>
    <w:rPr>
      <w:rFonts w:cs="Arial"/>
      <w:b/>
      <w:bCs/>
      <w:szCs w:val="26"/>
      <w:lang w:eastAsia="en-US"/>
    </w:rPr>
  </w:style>
  <w:style w:type="paragraph" w:styleId="Heading4">
    <w:name w:val="heading 4"/>
    <w:basedOn w:val="Normal"/>
    <w:next w:val="Normal"/>
    <w:link w:val="Heading4Char"/>
    <w:uiPriority w:val="9"/>
    <w:unhideWhenUsed/>
    <w:qFormat/>
    <w:rsid w:val="004F0126"/>
    <w:pPr>
      <w:keepNext/>
      <w:keepLines/>
      <w:spacing w:before="200"/>
      <w:outlineLvl w:val="3"/>
    </w:pPr>
    <w:rPr>
      <w:rFonts w:eastAsiaTheme="majorEastAsia" w:cstheme="majorBidi"/>
      <w:b/>
      <w:bCs/>
      <w:iCs/>
      <w:color w:val="000000" w:themeColor="text1"/>
    </w:rPr>
  </w:style>
  <w:style w:type="paragraph" w:styleId="Heading5">
    <w:name w:val="heading 5"/>
    <w:basedOn w:val="Normal"/>
    <w:next w:val="Normal"/>
    <w:link w:val="Heading5Char"/>
    <w:uiPriority w:val="9"/>
    <w:unhideWhenUsed/>
    <w:qFormat/>
    <w:rsid w:val="00F562CE"/>
    <w:pPr>
      <w:keepNext/>
      <w:keepLines/>
      <w:spacing w:before="200"/>
      <w:outlineLvl w:val="4"/>
    </w:pPr>
    <w:rPr>
      <w:rFonts w:asciiTheme="majorHAnsi" w:eastAsiaTheme="majorEastAsia" w:hAnsiTheme="majorHAnsi" w:cstheme="majorBidi"/>
      <w:color w:val="243F60" w:themeColor="accent1" w:themeShade="7F"/>
      <w:szCs w:val="20"/>
      <w:lang w:eastAsia="en-US"/>
    </w:rPr>
  </w:style>
  <w:style w:type="paragraph" w:styleId="Heading6">
    <w:name w:val="heading 6"/>
    <w:basedOn w:val="Normal"/>
    <w:next w:val="Normal"/>
    <w:link w:val="Heading6Char"/>
    <w:uiPriority w:val="9"/>
    <w:semiHidden/>
    <w:rsid w:val="0008705F"/>
    <w:pPr>
      <w:spacing w:before="120" w:line="271" w:lineRule="auto"/>
      <w:outlineLvl w:val="5"/>
    </w:pPr>
    <w:rPr>
      <w:rFonts w:eastAsiaTheme="majorEastAsia" w:cstheme="majorBidi"/>
      <w:b/>
      <w:bCs/>
      <w:i/>
      <w:iCs/>
      <w:color w:val="7F7F7F" w:themeColor="text1" w:themeTint="80"/>
      <w:szCs w:val="22"/>
      <w:lang w:eastAsia="en-US"/>
    </w:rPr>
  </w:style>
  <w:style w:type="paragraph" w:styleId="Heading7">
    <w:name w:val="heading 7"/>
    <w:basedOn w:val="Normal"/>
    <w:next w:val="Normal"/>
    <w:link w:val="Heading7Char"/>
    <w:uiPriority w:val="9"/>
    <w:semiHidden/>
    <w:qFormat/>
    <w:rsid w:val="0008705F"/>
    <w:pPr>
      <w:spacing w:before="120"/>
      <w:outlineLvl w:val="6"/>
    </w:pPr>
    <w:rPr>
      <w:rFonts w:asciiTheme="majorHAnsi" w:eastAsiaTheme="majorEastAsia" w:hAnsiTheme="majorHAnsi" w:cstheme="majorBidi"/>
      <w:i/>
      <w:iCs/>
      <w:szCs w:val="22"/>
      <w:lang w:eastAsia="en-US"/>
    </w:rPr>
  </w:style>
  <w:style w:type="paragraph" w:styleId="Heading8">
    <w:name w:val="heading 8"/>
    <w:basedOn w:val="Normal"/>
    <w:next w:val="Normal"/>
    <w:link w:val="Heading8Char"/>
    <w:uiPriority w:val="9"/>
    <w:semiHidden/>
    <w:qFormat/>
    <w:rsid w:val="0008705F"/>
    <w:pPr>
      <w:spacing w:before="120"/>
      <w:outlineLvl w:val="7"/>
    </w:pPr>
    <w:rPr>
      <w:rFonts w:asciiTheme="majorHAnsi" w:eastAsiaTheme="majorEastAsia" w:hAnsiTheme="majorHAnsi" w:cstheme="majorBidi"/>
      <w:sz w:val="20"/>
      <w:szCs w:val="20"/>
      <w:lang w:eastAsia="en-US"/>
    </w:rPr>
  </w:style>
  <w:style w:type="paragraph" w:styleId="Heading9">
    <w:name w:val="heading 9"/>
    <w:basedOn w:val="Normal"/>
    <w:next w:val="Normal"/>
    <w:link w:val="Heading9Char"/>
    <w:uiPriority w:val="9"/>
    <w:semiHidden/>
    <w:qFormat/>
    <w:rsid w:val="0008705F"/>
    <w:pPr>
      <w:spacing w:before="120"/>
      <w:outlineLvl w:val="8"/>
    </w:pPr>
    <w:rPr>
      <w:rFonts w:asciiTheme="majorHAnsi" w:eastAsiaTheme="majorEastAsia" w:hAnsiTheme="majorHAnsi" w:cstheme="majorBidi"/>
      <w:i/>
      <w:iCs/>
      <w:spacing w:val="5"/>
      <w:sz w:val="20"/>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ersonalComposeStyle">
    <w:name w:val="Personal Compose Style"/>
    <w:basedOn w:val="DefaultParagraphFont"/>
    <w:rPr>
      <w:rFonts w:ascii="Arial" w:hAnsi="Arial" w:cs="Arial"/>
      <w:color w:val="auto"/>
      <w:sz w:val="20"/>
    </w:rPr>
  </w:style>
  <w:style w:type="character" w:customStyle="1" w:styleId="PersonalReplyStyle">
    <w:name w:val="Personal Reply Style"/>
    <w:basedOn w:val="DefaultParagraphFont"/>
    <w:rPr>
      <w:rFonts w:ascii="Arial" w:hAnsi="Arial" w:cs="Arial"/>
      <w:color w:val="auto"/>
      <w:sz w:val="20"/>
    </w:rPr>
  </w:style>
  <w:style w:type="paragraph" w:customStyle="1" w:styleId="Bullet1">
    <w:name w:val="Bullet 1"/>
    <w:basedOn w:val="Normal"/>
    <w:link w:val="Bullet1Char"/>
    <w:rsid w:val="00144226"/>
    <w:pPr>
      <w:spacing w:before="60"/>
      <w:ind w:left="720" w:hanging="360"/>
    </w:pPr>
  </w:style>
  <w:style w:type="character" w:customStyle="1" w:styleId="Bullet1Char">
    <w:name w:val="Bullet 1 Char"/>
    <w:link w:val="Bullet1"/>
    <w:rsid w:val="00144226"/>
    <w:rPr>
      <w:rFonts w:ascii="Arial" w:hAnsi="Arial"/>
      <w:sz w:val="22"/>
      <w:szCs w:val="24"/>
    </w:rPr>
  </w:style>
  <w:style w:type="character" w:styleId="Strong">
    <w:name w:val="Strong"/>
    <w:basedOn w:val="DefaultParagraphFont"/>
    <w:uiPriority w:val="22"/>
    <w:qFormat/>
    <w:rsid w:val="00144226"/>
    <w:rPr>
      <w:b/>
      <w:bCs/>
    </w:rPr>
  </w:style>
  <w:style w:type="paragraph" w:styleId="ListParagraph">
    <w:name w:val="List Paragraph"/>
    <w:aliases w:val="Bullet"/>
    <w:basedOn w:val="Normal"/>
    <w:link w:val="ListParagraphChar"/>
    <w:uiPriority w:val="34"/>
    <w:qFormat/>
    <w:rsid w:val="00F562CE"/>
    <w:pPr>
      <w:ind w:left="720"/>
      <w:contextualSpacing/>
    </w:pPr>
    <w:rPr>
      <w:szCs w:val="20"/>
      <w:lang w:eastAsia="en-US"/>
    </w:rPr>
  </w:style>
  <w:style w:type="character" w:customStyle="1" w:styleId="Heading5Char">
    <w:name w:val="Heading 5 Char"/>
    <w:basedOn w:val="DefaultParagraphFont"/>
    <w:link w:val="Heading5"/>
    <w:uiPriority w:val="9"/>
    <w:rsid w:val="00F562CE"/>
    <w:rPr>
      <w:rFonts w:asciiTheme="majorHAnsi" w:eastAsiaTheme="majorEastAsia" w:hAnsiTheme="majorHAnsi" w:cstheme="majorBidi"/>
      <w:color w:val="243F60" w:themeColor="accent1" w:themeShade="7F"/>
      <w:sz w:val="22"/>
      <w:lang w:eastAsia="en-US"/>
    </w:rPr>
  </w:style>
  <w:style w:type="paragraph" w:styleId="BalloonText">
    <w:name w:val="Balloon Text"/>
    <w:basedOn w:val="Normal"/>
    <w:link w:val="BalloonTextChar"/>
    <w:uiPriority w:val="99"/>
    <w:semiHidden/>
    <w:unhideWhenUsed/>
    <w:rsid w:val="004A37B8"/>
    <w:rPr>
      <w:rFonts w:ascii="Tahoma" w:hAnsi="Tahoma" w:cs="Tahoma"/>
      <w:sz w:val="16"/>
      <w:szCs w:val="16"/>
      <w:lang w:eastAsia="en-US"/>
    </w:rPr>
  </w:style>
  <w:style w:type="character" w:customStyle="1" w:styleId="BalloonTextChar">
    <w:name w:val="Balloon Text Char"/>
    <w:basedOn w:val="DefaultParagraphFont"/>
    <w:link w:val="BalloonText"/>
    <w:uiPriority w:val="99"/>
    <w:semiHidden/>
    <w:rsid w:val="004A37B8"/>
    <w:rPr>
      <w:rFonts w:ascii="Tahoma" w:hAnsi="Tahoma" w:cs="Tahoma"/>
      <w:sz w:val="16"/>
      <w:szCs w:val="16"/>
      <w:lang w:eastAsia="en-US"/>
    </w:rPr>
  </w:style>
  <w:style w:type="paragraph" w:styleId="Header">
    <w:name w:val="header"/>
    <w:basedOn w:val="Normal"/>
    <w:link w:val="HeaderChar"/>
    <w:uiPriority w:val="99"/>
    <w:unhideWhenUsed/>
    <w:rsid w:val="004A37B8"/>
    <w:pPr>
      <w:tabs>
        <w:tab w:val="center" w:pos="4513"/>
        <w:tab w:val="right" w:pos="9026"/>
      </w:tabs>
    </w:pPr>
    <w:rPr>
      <w:szCs w:val="20"/>
      <w:lang w:eastAsia="en-US"/>
    </w:rPr>
  </w:style>
  <w:style w:type="character" w:customStyle="1" w:styleId="HeaderChar">
    <w:name w:val="Header Char"/>
    <w:basedOn w:val="DefaultParagraphFont"/>
    <w:link w:val="Header"/>
    <w:uiPriority w:val="99"/>
    <w:rsid w:val="004A37B8"/>
    <w:rPr>
      <w:rFonts w:ascii="Arial" w:hAnsi="Arial"/>
      <w:sz w:val="22"/>
      <w:lang w:eastAsia="en-US"/>
    </w:rPr>
  </w:style>
  <w:style w:type="paragraph" w:styleId="Footer">
    <w:name w:val="footer"/>
    <w:basedOn w:val="Normal"/>
    <w:link w:val="FooterChar"/>
    <w:uiPriority w:val="99"/>
    <w:unhideWhenUsed/>
    <w:rsid w:val="004A37B8"/>
    <w:pPr>
      <w:tabs>
        <w:tab w:val="center" w:pos="4513"/>
        <w:tab w:val="right" w:pos="9026"/>
      </w:tabs>
    </w:pPr>
    <w:rPr>
      <w:szCs w:val="20"/>
      <w:lang w:eastAsia="en-US"/>
    </w:rPr>
  </w:style>
  <w:style w:type="character" w:customStyle="1" w:styleId="FooterChar">
    <w:name w:val="Footer Char"/>
    <w:basedOn w:val="DefaultParagraphFont"/>
    <w:link w:val="Footer"/>
    <w:uiPriority w:val="99"/>
    <w:rsid w:val="004A37B8"/>
    <w:rPr>
      <w:rFonts w:ascii="Arial" w:hAnsi="Arial"/>
      <w:sz w:val="22"/>
      <w:lang w:eastAsia="en-US"/>
    </w:rPr>
  </w:style>
  <w:style w:type="character" w:styleId="Hyperlink">
    <w:name w:val="Hyperlink"/>
    <w:basedOn w:val="DefaultParagraphFont"/>
    <w:uiPriority w:val="99"/>
    <w:rsid w:val="004A37B8"/>
    <w:rPr>
      <w:color w:val="0000FF"/>
      <w:u w:val="single"/>
    </w:rPr>
  </w:style>
  <w:style w:type="table" w:styleId="TableGrid">
    <w:name w:val="Table Grid"/>
    <w:basedOn w:val="TableNormal"/>
    <w:rsid w:val="004A37B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link w:val="TitleChar"/>
    <w:uiPriority w:val="1"/>
    <w:qFormat/>
    <w:rsid w:val="004F0126"/>
    <w:pPr>
      <w:overflowPunct w:val="0"/>
      <w:autoSpaceDE w:val="0"/>
      <w:autoSpaceDN w:val="0"/>
      <w:adjustRightInd w:val="0"/>
      <w:spacing w:before="240" w:after="60"/>
      <w:textAlignment w:val="baseline"/>
      <w:outlineLvl w:val="0"/>
    </w:pPr>
    <w:rPr>
      <w:rFonts w:ascii="Arial Bold" w:eastAsiaTheme="majorEastAsia" w:hAnsi="Arial Bold" w:cs="Arial"/>
      <w:b/>
      <w:bCs/>
      <w:caps/>
      <w:color w:val="C00000"/>
      <w:kern w:val="28"/>
      <w:sz w:val="36"/>
      <w:szCs w:val="32"/>
      <w:lang w:eastAsia="en-US"/>
    </w:rPr>
  </w:style>
  <w:style w:type="character" w:customStyle="1" w:styleId="TitleChar">
    <w:name w:val="Title Char"/>
    <w:basedOn w:val="DefaultParagraphFont"/>
    <w:link w:val="Title"/>
    <w:uiPriority w:val="1"/>
    <w:rsid w:val="004F0126"/>
    <w:rPr>
      <w:rFonts w:ascii="Arial Bold" w:eastAsiaTheme="majorEastAsia" w:hAnsi="Arial Bold" w:cs="Arial"/>
      <w:b/>
      <w:bCs/>
      <w:caps/>
      <w:color w:val="C00000"/>
      <w:kern w:val="28"/>
      <w:sz w:val="36"/>
      <w:szCs w:val="32"/>
      <w:lang w:eastAsia="en-US"/>
    </w:rPr>
  </w:style>
  <w:style w:type="character" w:customStyle="1" w:styleId="Heading4Char">
    <w:name w:val="Heading 4 Char"/>
    <w:basedOn w:val="DefaultParagraphFont"/>
    <w:link w:val="Heading4"/>
    <w:uiPriority w:val="9"/>
    <w:rsid w:val="004F0126"/>
    <w:rPr>
      <w:rFonts w:ascii="Arial" w:eastAsiaTheme="majorEastAsia" w:hAnsi="Arial" w:cstheme="majorBidi"/>
      <w:b/>
      <w:bCs/>
      <w:iCs/>
      <w:color w:val="000000" w:themeColor="text1"/>
      <w:sz w:val="22"/>
      <w:szCs w:val="24"/>
    </w:rPr>
  </w:style>
  <w:style w:type="paragraph" w:styleId="Caption">
    <w:name w:val="caption"/>
    <w:aliases w:val="Table heading"/>
    <w:basedOn w:val="Normal"/>
    <w:next w:val="Normal"/>
    <w:uiPriority w:val="35"/>
    <w:qFormat/>
    <w:rsid w:val="004F0126"/>
    <w:pPr>
      <w:overflowPunct w:val="0"/>
      <w:autoSpaceDE w:val="0"/>
      <w:autoSpaceDN w:val="0"/>
      <w:adjustRightInd w:val="0"/>
      <w:textAlignment w:val="baseline"/>
    </w:pPr>
    <w:rPr>
      <w:b/>
      <w:bCs/>
      <w:szCs w:val="20"/>
      <w:lang w:eastAsia="en-US"/>
    </w:rPr>
  </w:style>
  <w:style w:type="character" w:customStyle="1" w:styleId="ListParagraphChar">
    <w:name w:val="List Paragraph Char"/>
    <w:aliases w:val="Bullet Char"/>
    <w:basedOn w:val="DefaultParagraphFont"/>
    <w:link w:val="ListParagraph"/>
    <w:uiPriority w:val="34"/>
    <w:rsid w:val="004F0126"/>
    <w:rPr>
      <w:rFonts w:ascii="Arial" w:hAnsi="Arial"/>
      <w:sz w:val="22"/>
      <w:lang w:eastAsia="en-US"/>
    </w:rPr>
  </w:style>
  <w:style w:type="paragraph" w:customStyle="1" w:styleId="Numbers">
    <w:name w:val="Numbers"/>
    <w:basedOn w:val="ListParagraph"/>
    <w:link w:val="NumbersChar"/>
    <w:qFormat/>
    <w:rsid w:val="004F0126"/>
    <w:pPr>
      <w:numPr>
        <w:numId w:val="3"/>
      </w:numPr>
      <w:overflowPunct w:val="0"/>
      <w:autoSpaceDE w:val="0"/>
      <w:autoSpaceDN w:val="0"/>
      <w:adjustRightInd w:val="0"/>
      <w:spacing w:before="120"/>
      <w:ind w:left="567" w:hanging="567"/>
      <w:contextualSpacing w:val="0"/>
      <w:textAlignment w:val="baseline"/>
    </w:pPr>
    <w:rPr>
      <w:szCs w:val="22"/>
    </w:rPr>
  </w:style>
  <w:style w:type="character" w:customStyle="1" w:styleId="NumbersChar">
    <w:name w:val="Numbers Char"/>
    <w:basedOn w:val="ListParagraphChar"/>
    <w:link w:val="Numbers"/>
    <w:rsid w:val="004F0126"/>
    <w:rPr>
      <w:rFonts w:ascii="Arial" w:hAnsi="Arial"/>
      <w:sz w:val="22"/>
      <w:szCs w:val="22"/>
      <w:lang w:eastAsia="en-US"/>
    </w:rPr>
  </w:style>
  <w:style w:type="paragraph" w:customStyle="1" w:styleId="Level2subbullet">
    <w:name w:val="Level 2 sub bullet"/>
    <w:basedOn w:val="ListParagraph"/>
    <w:link w:val="Level2subbulletChar"/>
    <w:qFormat/>
    <w:rsid w:val="004F0126"/>
    <w:pPr>
      <w:numPr>
        <w:ilvl w:val="1"/>
        <w:numId w:val="4"/>
      </w:numPr>
      <w:autoSpaceDE w:val="0"/>
      <w:autoSpaceDN w:val="0"/>
      <w:spacing w:before="120" w:after="120"/>
      <w:contextualSpacing w:val="0"/>
    </w:pPr>
    <w:rPr>
      <w:rFonts w:cs="Arial"/>
      <w:szCs w:val="22"/>
    </w:rPr>
  </w:style>
  <w:style w:type="character" w:customStyle="1" w:styleId="Level2subbulletChar">
    <w:name w:val="Level 2 sub bullet Char"/>
    <w:basedOn w:val="ListParagraphChar"/>
    <w:link w:val="Level2subbullet"/>
    <w:rsid w:val="004F0126"/>
    <w:rPr>
      <w:rFonts w:ascii="Arial" w:hAnsi="Arial" w:cs="Arial"/>
      <w:sz w:val="22"/>
      <w:szCs w:val="22"/>
      <w:lang w:eastAsia="en-US"/>
    </w:rPr>
  </w:style>
  <w:style w:type="paragraph" w:customStyle="1" w:styleId="SWA-FOROFFICIALUSEONLY">
    <w:name w:val="SWA - FOR OFFICIAL USE ONLY"/>
    <w:basedOn w:val="Normal"/>
    <w:qFormat/>
    <w:rsid w:val="006110E5"/>
    <w:pPr>
      <w:tabs>
        <w:tab w:val="left" w:pos="425"/>
      </w:tabs>
      <w:spacing w:after="480"/>
      <w:ind w:left="425" w:hanging="425"/>
      <w:jc w:val="center"/>
    </w:pPr>
    <w:rPr>
      <w:rFonts w:ascii="Arial Bold" w:eastAsiaTheme="minorHAnsi" w:hAnsi="Arial Bold" w:cstheme="minorBidi"/>
      <w:b/>
      <w:caps/>
      <w:color w:val="C00000"/>
      <w:lang w:eastAsia="en-US"/>
    </w:rPr>
  </w:style>
  <w:style w:type="paragraph" w:customStyle="1" w:styleId="SWA-FOOTER">
    <w:name w:val="SWA - FOOTER"/>
    <w:basedOn w:val="Normal"/>
    <w:qFormat/>
    <w:rsid w:val="006110E5"/>
    <w:pPr>
      <w:tabs>
        <w:tab w:val="left" w:pos="425"/>
        <w:tab w:val="right" w:pos="9072"/>
      </w:tabs>
      <w:spacing w:after="120"/>
      <w:ind w:left="425" w:hanging="425"/>
      <w:contextualSpacing/>
    </w:pPr>
    <w:rPr>
      <w:rFonts w:eastAsiaTheme="minorHAnsi" w:cstheme="minorBidi"/>
      <w:sz w:val="18"/>
      <w:lang w:eastAsia="en-US"/>
    </w:rPr>
  </w:style>
  <w:style w:type="paragraph" w:customStyle="1" w:styleId="SWA-HEADER">
    <w:name w:val="SWA - HEADER"/>
    <w:basedOn w:val="Normal"/>
    <w:qFormat/>
    <w:rsid w:val="00E93B6E"/>
    <w:pPr>
      <w:tabs>
        <w:tab w:val="left" w:pos="425"/>
      </w:tabs>
      <w:spacing w:after="120"/>
      <w:ind w:left="425" w:hanging="425"/>
      <w:contextualSpacing/>
    </w:pPr>
    <w:rPr>
      <w:rFonts w:ascii="Arial Bold" w:eastAsiaTheme="minorHAnsi" w:hAnsi="Arial Bold" w:cstheme="minorBidi"/>
      <w:b/>
      <w:lang w:eastAsia="en-US"/>
    </w:rPr>
  </w:style>
  <w:style w:type="paragraph" w:customStyle="1" w:styleId="SWA-NORMAL">
    <w:name w:val="SWA - NORMAL"/>
    <w:aliases w:val="NUMBERED"/>
    <w:basedOn w:val="Normal"/>
    <w:qFormat/>
    <w:rsid w:val="00E93B6E"/>
    <w:pPr>
      <w:numPr>
        <w:numId w:val="13"/>
      </w:numPr>
      <w:tabs>
        <w:tab w:val="left" w:pos="425"/>
      </w:tabs>
      <w:spacing w:after="120"/>
      <w:ind w:left="357" w:hanging="357"/>
    </w:pPr>
    <w:rPr>
      <w:rFonts w:eastAsiaTheme="minorHAnsi" w:cstheme="minorBidi"/>
      <w:lang w:eastAsia="en-US"/>
    </w:rPr>
  </w:style>
  <w:style w:type="character" w:customStyle="1" w:styleId="Heading6Char">
    <w:name w:val="Heading 6 Char"/>
    <w:basedOn w:val="DefaultParagraphFont"/>
    <w:link w:val="Heading6"/>
    <w:uiPriority w:val="9"/>
    <w:semiHidden/>
    <w:rsid w:val="0008705F"/>
    <w:rPr>
      <w:rFonts w:ascii="Arial" w:eastAsiaTheme="majorEastAsia" w:hAnsi="Arial" w:cstheme="majorBidi"/>
      <w:b/>
      <w:bCs/>
      <w:i/>
      <w:iCs/>
      <w:color w:val="7F7F7F" w:themeColor="text1" w:themeTint="80"/>
      <w:sz w:val="22"/>
      <w:szCs w:val="22"/>
      <w:lang w:eastAsia="en-US"/>
    </w:rPr>
  </w:style>
  <w:style w:type="character" w:customStyle="1" w:styleId="Heading7Char">
    <w:name w:val="Heading 7 Char"/>
    <w:basedOn w:val="DefaultParagraphFont"/>
    <w:link w:val="Heading7"/>
    <w:uiPriority w:val="9"/>
    <w:semiHidden/>
    <w:rsid w:val="0008705F"/>
    <w:rPr>
      <w:rFonts w:asciiTheme="majorHAnsi" w:eastAsiaTheme="majorEastAsia" w:hAnsiTheme="majorHAnsi" w:cstheme="majorBidi"/>
      <w:i/>
      <w:iCs/>
      <w:sz w:val="22"/>
      <w:szCs w:val="22"/>
      <w:lang w:eastAsia="en-US"/>
    </w:rPr>
  </w:style>
  <w:style w:type="character" w:customStyle="1" w:styleId="Heading8Char">
    <w:name w:val="Heading 8 Char"/>
    <w:basedOn w:val="DefaultParagraphFont"/>
    <w:link w:val="Heading8"/>
    <w:uiPriority w:val="9"/>
    <w:semiHidden/>
    <w:rsid w:val="0008705F"/>
    <w:rPr>
      <w:rFonts w:asciiTheme="majorHAnsi" w:eastAsiaTheme="majorEastAsia" w:hAnsiTheme="majorHAnsi" w:cstheme="majorBidi"/>
      <w:lang w:eastAsia="en-US"/>
    </w:rPr>
  </w:style>
  <w:style w:type="character" w:customStyle="1" w:styleId="Heading9Char">
    <w:name w:val="Heading 9 Char"/>
    <w:basedOn w:val="DefaultParagraphFont"/>
    <w:link w:val="Heading9"/>
    <w:uiPriority w:val="9"/>
    <w:semiHidden/>
    <w:rsid w:val="0008705F"/>
    <w:rPr>
      <w:rFonts w:asciiTheme="majorHAnsi" w:eastAsiaTheme="majorEastAsia" w:hAnsiTheme="majorHAnsi" w:cstheme="majorBidi"/>
      <w:i/>
      <w:iCs/>
      <w:spacing w:val="5"/>
      <w:lang w:eastAsia="en-US"/>
    </w:rPr>
  </w:style>
  <w:style w:type="numbering" w:customStyle="1" w:styleId="NoList1">
    <w:name w:val="No List1"/>
    <w:next w:val="NoList"/>
    <w:uiPriority w:val="99"/>
    <w:semiHidden/>
    <w:unhideWhenUsed/>
    <w:rsid w:val="0008705F"/>
  </w:style>
  <w:style w:type="character" w:customStyle="1" w:styleId="Heading1Char">
    <w:name w:val="Heading 1 Char"/>
    <w:basedOn w:val="DefaultParagraphFont"/>
    <w:link w:val="Heading1"/>
    <w:uiPriority w:val="3"/>
    <w:rsid w:val="0008705F"/>
    <w:rPr>
      <w:rFonts w:ascii="Arial" w:eastAsia="Batang" w:hAnsi="Arial" w:cs="Arial"/>
      <w:b/>
      <w:bCs/>
      <w:color w:val="C00000"/>
      <w:sz w:val="32"/>
      <w:szCs w:val="32"/>
      <w:lang w:eastAsia="en-US"/>
    </w:rPr>
  </w:style>
  <w:style w:type="character" w:customStyle="1" w:styleId="Heading2Char">
    <w:name w:val="Heading 2 Char"/>
    <w:basedOn w:val="DefaultParagraphFont"/>
    <w:link w:val="Heading2"/>
    <w:uiPriority w:val="4"/>
    <w:rsid w:val="0008705F"/>
    <w:rPr>
      <w:rFonts w:ascii="Arial" w:hAnsi="Arial" w:cs="Arial"/>
      <w:b/>
      <w:bCs/>
      <w:iCs/>
      <w:sz w:val="26"/>
      <w:szCs w:val="28"/>
      <w:lang w:eastAsia="en-US"/>
    </w:rPr>
  </w:style>
  <w:style w:type="character" w:customStyle="1" w:styleId="Heading3Char">
    <w:name w:val="Heading 3 Char"/>
    <w:basedOn w:val="DefaultParagraphFont"/>
    <w:link w:val="Heading3"/>
    <w:rsid w:val="0008705F"/>
    <w:rPr>
      <w:rFonts w:ascii="Arial" w:hAnsi="Arial" w:cs="Arial"/>
      <w:b/>
      <w:bCs/>
      <w:sz w:val="22"/>
      <w:szCs w:val="26"/>
      <w:lang w:eastAsia="en-US"/>
    </w:rPr>
  </w:style>
  <w:style w:type="paragraph" w:customStyle="1" w:styleId="BasicParagraph">
    <w:name w:val="[Basic Paragraph]"/>
    <w:basedOn w:val="Normal"/>
    <w:uiPriority w:val="99"/>
    <w:semiHidden/>
    <w:locked/>
    <w:rsid w:val="0008705F"/>
    <w:pPr>
      <w:autoSpaceDE w:val="0"/>
      <w:autoSpaceDN w:val="0"/>
      <w:adjustRightInd w:val="0"/>
      <w:spacing w:before="120" w:line="288" w:lineRule="auto"/>
      <w:textAlignment w:val="center"/>
    </w:pPr>
    <w:rPr>
      <w:rFonts w:ascii="MinionPro-Regular" w:eastAsiaTheme="minorHAnsi" w:hAnsi="MinionPro-Regular" w:cs="MinionPro-Regular"/>
      <w:color w:val="000000"/>
      <w:sz w:val="24"/>
      <w:lang w:val="en-GB" w:eastAsia="en-US"/>
    </w:rPr>
  </w:style>
  <w:style w:type="paragraph" w:customStyle="1" w:styleId="Boxed">
    <w:name w:val="Boxed"/>
    <w:basedOn w:val="Normal"/>
    <w:qFormat/>
    <w:rsid w:val="0008705F"/>
    <w:pPr>
      <w:pBdr>
        <w:top w:val="single" w:sz="2" w:space="10" w:color="A6A6A6" w:themeColor="background1" w:themeShade="A6"/>
        <w:left w:val="single" w:sz="2" w:space="4" w:color="A6A6A6" w:themeColor="background1" w:themeShade="A6"/>
        <w:bottom w:val="single" w:sz="2" w:space="10" w:color="A6A6A6" w:themeColor="background1" w:themeShade="A6"/>
        <w:right w:val="single" w:sz="2" w:space="4" w:color="A6A6A6" w:themeColor="background1" w:themeShade="A6"/>
      </w:pBdr>
      <w:spacing w:before="120"/>
    </w:pPr>
    <w:rPr>
      <w:rFonts w:eastAsiaTheme="minorHAnsi" w:cstheme="minorBidi"/>
      <w:lang w:eastAsia="en-US"/>
    </w:rPr>
  </w:style>
  <w:style w:type="paragraph" w:customStyle="1" w:styleId="Bulletlist">
    <w:name w:val="Bullet list"/>
    <w:basedOn w:val="Normal"/>
    <w:link w:val="BulletlistChar"/>
    <w:semiHidden/>
    <w:locked/>
    <w:rsid w:val="0008705F"/>
    <w:pPr>
      <w:spacing w:before="120"/>
      <w:ind w:left="720" w:hanging="360"/>
      <w:contextualSpacing/>
    </w:pPr>
    <w:rPr>
      <w:rFonts w:eastAsiaTheme="minorHAnsi" w:cstheme="minorBidi"/>
      <w:lang w:eastAsia="en-US"/>
    </w:rPr>
  </w:style>
  <w:style w:type="character" w:customStyle="1" w:styleId="BulletlistChar">
    <w:name w:val="Bullet list Char"/>
    <w:basedOn w:val="DefaultParagraphFont"/>
    <w:link w:val="Bulletlist"/>
    <w:semiHidden/>
    <w:rsid w:val="0008705F"/>
    <w:rPr>
      <w:rFonts w:ascii="Arial" w:eastAsiaTheme="minorHAnsi" w:hAnsi="Arial" w:cstheme="minorBidi"/>
      <w:sz w:val="22"/>
      <w:szCs w:val="24"/>
      <w:lang w:eastAsia="en-US"/>
    </w:rPr>
  </w:style>
  <w:style w:type="character" w:styleId="CommentReference">
    <w:name w:val="annotation reference"/>
    <w:basedOn w:val="DefaultParagraphFont"/>
    <w:uiPriority w:val="99"/>
    <w:unhideWhenUsed/>
    <w:rsid w:val="0008705F"/>
    <w:rPr>
      <w:sz w:val="16"/>
      <w:szCs w:val="16"/>
    </w:rPr>
  </w:style>
  <w:style w:type="paragraph" w:styleId="CommentText">
    <w:name w:val="annotation text"/>
    <w:basedOn w:val="Normal"/>
    <w:link w:val="CommentTextChar"/>
    <w:uiPriority w:val="99"/>
    <w:rsid w:val="0008705F"/>
    <w:pPr>
      <w:spacing w:before="120"/>
    </w:pPr>
    <w:rPr>
      <w:rFonts w:eastAsiaTheme="minorHAnsi" w:cstheme="minorBidi"/>
      <w:sz w:val="20"/>
      <w:szCs w:val="20"/>
      <w:lang w:eastAsia="en-US"/>
    </w:rPr>
  </w:style>
  <w:style w:type="character" w:customStyle="1" w:styleId="CommentTextChar">
    <w:name w:val="Comment Text Char"/>
    <w:basedOn w:val="DefaultParagraphFont"/>
    <w:link w:val="CommentText"/>
    <w:uiPriority w:val="99"/>
    <w:rsid w:val="0008705F"/>
    <w:rPr>
      <w:rFonts w:ascii="Arial" w:eastAsiaTheme="minorHAnsi" w:hAnsi="Arial" w:cstheme="minorBidi"/>
      <w:lang w:eastAsia="en-US"/>
    </w:rPr>
  </w:style>
  <w:style w:type="paragraph" w:styleId="CommentSubject">
    <w:name w:val="annotation subject"/>
    <w:basedOn w:val="Normal"/>
    <w:link w:val="CommentSubjectChar"/>
    <w:uiPriority w:val="99"/>
    <w:semiHidden/>
    <w:unhideWhenUsed/>
    <w:rsid w:val="0008705F"/>
    <w:pPr>
      <w:spacing w:before="120"/>
    </w:pPr>
    <w:rPr>
      <w:rFonts w:eastAsiaTheme="minorHAnsi" w:cstheme="minorBidi"/>
      <w:b/>
      <w:bCs/>
      <w:lang w:eastAsia="en-US"/>
    </w:rPr>
  </w:style>
  <w:style w:type="character" w:customStyle="1" w:styleId="CommentSubjectChar">
    <w:name w:val="Comment Subject Char"/>
    <w:basedOn w:val="CommentTextChar"/>
    <w:link w:val="CommentSubject"/>
    <w:uiPriority w:val="99"/>
    <w:semiHidden/>
    <w:rsid w:val="0008705F"/>
    <w:rPr>
      <w:rFonts w:ascii="Arial" w:eastAsiaTheme="minorHAnsi" w:hAnsi="Arial" w:cstheme="minorBidi"/>
      <w:b/>
      <w:bCs/>
      <w:sz w:val="22"/>
      <w:szCs w:val="24"/>
      <w:lang w:eastAsia="en-US"/>
    </w:rPr>
  </w:style>
  <w:style w:type="paragraph" w:customStyle="1" w:styleId="Disclaimer">
    <w:name w:val="Disclaimer"/>
    <w:basedOn w:val="Normal"/>
    <w:qFormat/>
    <w:rsid w:val="0008705F"/>
    <w:pPr>
      <w:spacing w:before="120" w:after="60"/>
    </w:pPr>
    <w:rPr>
      <w:rFonts w:eastAsiaTheme="minorHAnsi" w:cstheme="minorBidi"/>
      <w:sz w:val="16"/>
      <w:lang w:eastAsia="en-US"/>
    </w:rPr>
  </w:style>
  <w:style w:type="paragraph" w:styleId="DocumentMap">
    <w:name w:val="Document Map"/>
    <w:basedOn w:val="Normal"/>
    <w:link w:val="DocumentMapChar"/>
    <w:uiPriority w:val="99"/>
    <w:semiHidden/>
    <w:unhideWhenUsed/>
    <w:rsid w:val="0008705F"/>
    <w:pPr>
      <w:spacing w:before="120"/>
    </w:pPr>
    <w:rPr>
      <w:rFonts w:ascii="Tahoma" w:eastAsiaTheme="minorHAnsi" w:hAnsi="Tahoma" w:cs="Tahoma"/>
      <w:sz w:val="16"/>
      <w:szCs w:val="16"/>
      <w:lang w:eastAsia="en-US"/>
    </w:rPr>
  </w:style>
  <w:style w:type="character" w:customStyle="1" w:styleId="DocumentMapChar">
    <w:name w:val="Document Map Char"/>
    <w:basedOn w:val="DefaultParagraphFont"/>
    <w:link w:val="DocumentMap"/>
    <w:uiPriority w:val="99"/>
    <w:semiHidden/>
    <w:rsid w:val="0008705F"/>
    <w:rPr>
      <w:rFonts w:ascii="Tahoma" w:eastAsiaTheme="minorHAnsi" w:hAnsi="Tahoma" w:cs="Tahoma"/>
      <w:sz w:val="16"/>
      <w:szCs w:val="16"/>
      <w:lang w:eastAsia="en-US"/>
    </w:rPr>
  </w:style>
  <w:style w:type="character" w:customStyle="1" w:styleId="documentmodified">
    <w:name w:val="documentmodified"/>
    <w:basedOn w:val="DefaultParagraphFont"/>
    <w:semiHidden/>
    <w:locked/>
    <w:rsid w:val="0008705F"/>
  </w:style>
  <w:style w:type="character" w:styleId="Emphasis">
    <w:name w:val="Emphasis"/>
    <w:qFormat/>
    <w:rsid w:val="0008705F"/>
    <w:rPr>
      <w:bCs/>
      <w:i/>
    </w:rPr>
  </w:style>
  <w:style w:type="character" w:styleId="FollowedHyperlink">
    <w:name w:val="FollowedHyperlink"/>
    <w:basedOn w:val="DefaultParagraphFont"/>
    <w:uiPriority w:val="99"/>
    <w:semiHidden/>
    <w:unhideWhenUsed/>
    <w:rsid w:val="0008705F"/>
    <w:rPr>
      <w:color w:val="800080" w:themeColor="followedHyperlink"/>
      <w:u w:val="single"/>
    </w:rPr>
  </w:style>
  <w:style w:type="character" w:styleId="FootnoteReference">
    <w:name w:val="footnote reference"/>
    <w:basedOn w:val="DefaultParagraphFont"/>
    <w:uiPriority w:val="99"/>
    <w:semiHidden/>
    <w:unhideWhenUsed/>
    <w:rsid w:val="0008705F"/>
    <w:rPr>
      <w:vertAlign w:val="superscript"/>
    </w:rPr>
  </w:style>
  <w:style w:type="paragraph" w:styleId="FootnoteText">
    <w:name w:val="footnote text"/>
    <w:aliases w:val="Footnote text"/>
    <w:basedOn w:val="Normal"/>
    <w:link w:val="FootnoteTextChar"/>
    <w:uiPriority w:val="99"/>
    <w:rsid w:val="0008705F"/>
    <w:pPr>
      <w:spacing w:before="120"/>
    </w:pPr>
    <w:rPr>
      <w:rFonts w:eastAsiaTheme="minorHAnsi" w:cstheme="minorBidi"/>
      <w:i/>
      <w:sz w:val="16"/>
      <w:szCs w:val="20"/>
      <w:lang w:eastAsia="en-US"/>
    </w:rPr>
  </w:style>
  <w:style w:type="character" w:customStyle="1" w:styleId="FootnoteTextChar">
    <w:name w:val="Footnote Text Char"/>
    <w:aliases w:val="Footnote text Char"/>
    <w:basedOn w:val="DefaultParagraphFont"/>
    <w:link w:val="FootnoteText"/>
    <w:uiPriority w:val="99"/>
    <w:rsid w:val="0008705F"/>
    <w:rPr>
      <w:rFonts w:ascii="Arial" w:eastAsiaTheme="minorHAnsi" w:hAnsi="Arial" w:cstheme="minorBidi"/>
      <w:i/>
      <w:sz w:val="16"/>
      <w:lang w:eastAsia="en-US"/>
    </w:rPr>
  </w:style>
  <w:style w:type="character" w:styleId="IntenseEmphasis">
    <w:name w:val="Intense Emphasis"/>
    <w:uiPriority w:val="21"/>
    <w:rsid w:val="0008705F"/>
    <w:rPr>
      <w:b/>
      <w:bCs/>
    </w:rPr>
  </w:style>
  <w:style w:type="paragraph" w:styleId="ListBullet">
    <w:name w:val="List Bullet"/>
    <w:basedOn w:val="Normal"/>
    <w:qFormat/>
    <w:rsid w:val="0008705F"/>
    <w:pPr>
      <w:numPr>
        <w:numId w:val="23"/>
      </w:numPr>
      <w:tabs>
        <w:tab w:val="clear" w:pos="360"/>
      </w:tabs>
      <w:spacing w:before="120"/>
      <w:ind w:left="720"/>
    </w:pPr>
    <w:rPr>
      <w:lang w:eastAsia="en-US"/>
    </w:rPr>
  </w:style>
  <w:style w:type="paragraph" w:styleId="ListBullet2">
    <w:name w:val="List Bullet 2"/>
    <w:basedOn w:val="Normal"/>
    <w:qFormat/>
    <w:rsid w:val="0008705F"/>
    <w:pPr>
      <w:numPr>
        <w:numId w:val="24"/>
      </w:numPr>
      <w:tabs>
        <w:tab w:val="clear" w:pos="643"/>
      </w:tabs>
      <w:spacing w:before="120"/>
      <w:ind w:left="700"/>
    </w:pPr>
    <w:rPr>
      <w:lang w:eastAsia="en-US"/>
    </w:rPr>
  </w:style>
  <w:style w:type="paragraph" w:styleId="ListNumber">
    <w:name w:val="List Number"/>
    <w:basedOn w:val="Normal"/>
    <w:qFormat/>
    <w:rsid w:val="0008705F"/>
    <w:pPr>
      <w:numPr>
        <w:numId w:val="18"/>
      </w:numPr>
      <w:spacing w:before="120"/>
      <w:contextualSpacing/>
    </w:pPr>
    <w:rPr>
      <w:lang w:eastAsia="en-US"/>
    </w:rPr>
  </w:style>
  <w:style w:type="paragraph" w:styleId="ListNumber2">
    <w:name w:val="List Number 2"/>
    <w:basedOn w:val="Normal"/>
    <w:qFormat/>
    <w:rsid w:val="0008705F"/>
    <w:pPr>
      <w:numPr>
        <w:numId w:val="19"/>
      </w:numPr>
      <w:spacing w:before="120"/>
      <w:ind w:left="697" w:hanging="357"/>
      <w:contextualSpacing/>
    </w:pPr>
    <w:rPr>
      <w:lang w:eastAsia="en-US"/>
    </w:rPr>
  </w:style>
  <w:style w:type="paragraph" w:customStyle="1" w:styleId="ListPara2">
    <w:name w:val="List Para 2"/>
    <w:basedOn w:val="ListParagraph"/>
    <w:link w:val="ListPara2Char"/>
    <w:semiHidden/>
    <w:locked/>
    <w:rsid w:val="0008705F"/>
    <w:pPr>
      <w:spacing w:before="120"/>
      <w:ind w:left="1208" w:hanging="357"/>
    </w:pPr>
    <w:rPr>
      <w:rFonts w:eastAsiaTheme="minorHAnsi" w:cstheme="minorBidi"/>
      <w:szCs w:val="24"/>
    </w:rPr>
  </w:style>
  <w:style w:type="character" w:customStyle="1" w:styleId="ListPara2Char">
    <w:name w:val="List Para 2 Char"/>
    <w:basedOn w:val="ListParagraphChar"/>
    <w:link w:val="ListPara2"/>
    <w:semiHidden/>
    <w:rsid w:val="0008705F"/>
    <w:rPr>
      <w:rFonts w:ascii="Arial" w:eastAsiaTheme="minorHAnsi" w:hAnsi="Arial" w:cstheme="minorBidi"/>
      <w:sz w:val="22"/>
      <w:szCs w:val="24"/>
      <w:lang w:eastAsia="en-US"/>
    </w:rPr>
  </w:style>
  <w:style w:type="paragraph" w:styleId="NoSpacing">
    <w:name w:val="No Spacing"/>
    <w:basedOn w:val="Normal"/>
    <w:uiPriority w:val="1"/>
    <w:rsid w:val="0008705F"/>
    <w:pPr>
      <w:spacing w:before="120"/>
    </w:pPr>
    <w:rPr>
      <w:rFonts w:eastAsiaTheme="minorHAnsi" w:cstheme="minorBidi"/>
      <w:lang w:eastAsia="en-US"/>
    </w:rPr>
  </w:style>
  <w:style w:type="paragraph" w:styleId="NormalWeb">
    <w:name w:val="Normal (Web)"/>
    <w:basedOn w:val="Normal"/>
    <w:uiPriority w:val="99"/>
    <w:semiHidden/>
    <w:rsid w:val="0008705F"/>
    <w:pPr>
      <w:spacing w:before="100" w:beforeAutospacing="1" w:after="100" w:afterAutospacing="1"/>
    </w:pPr>
    <w:rPr>
      <w:rFonts w:ascii="Times New Roman" w:hAnsi="Times New Roman"/>
      <w:sz w:val="24"/>
    </w:rPr>
  </w:style>
  <w:style w:type="paragraph" w:styleId="Quote">
    <w:name w:val="Quote"/>
    <w:basedOn w:val="Normal"/>
    <w:next w:val="Normal"/>
    <w:link w:val="QuoteChar"/>
    <w:uiPriority w:val="29"/>
    <w:qFormat/>
    <w:rsid w:val="0008705F"/>
    <w:pPr>
      <w:spacing w:before="200" w:after="200"/>
      <w:ind w:left="357" w:right="357"/>
    </w:pPr>
    <w:rPr>
      <w:rFonts w:eastAsiaTheme="minorHAnsi" w:cstheme="minorBidi"/>
      <w:i/>
      <w:iCs/>
      <w:szCs w:val="22"/>
      <w:lang w:eastAsia="en-US"/>
    </w:rPr>
  </w:style>
  <w:style w:type="character" w:customStyle="1" w:styleId="QuoteChar">
    <w:name w:val="Quote Char"/>
    <w:basedOn w:val="DefaultParagraphFont"/>
    <w:link w:val="Quote"/>
    <w:uiPriority w:val="29"/>
    <w:rsid w:val="0008705F"/>
    <w:rPr>
      <w:rFonts w:ascii="Arial" w:eastAsiaTheme="minorHAnsi" w:hAnsi="Arial" w:cstheme="minorBidi"/>
      <w:i/>
      <w:iCs/>
      <w:sz w:val="22"/>
      <w:szCs w:val="22"/>
      <w:lang w:eastAsia="en-US"/>
    </w:rPr>
  </w:style>
  <w:style w:type="character" w:customStyle="1" w:styleId="rating-stars">
    <w:name w:val="rating-stars"/>
    <w:basedOn w:val="DefaultParagraphFont"/>
    <w:semiHidden/>
    <w:locked/>
    <w:rsid w:val="0008705F"/>
  </w:style>
  <w:style w:type="paragraph" w:styleId="Subtitle">
    <w:name w:val="Subtitle"/>
    <w:basedOn w:val="Title"/>
    <w:next w:val="Normal"/>
    <w:link w:val="SubtitleChar"/>
    <w:uiPriority w:val="2"/>
    <w:rsid w:val="0008705F"/>
    <w:pPr>
      <w:pBdr>
        <w:bottom w:val="single" w:sz="48" w:space="10" w:color="A6A6A6" w:themeColor="background1" w:themeShade="A6"/>
      </w:pBdr>
      <w:tabs>
        <w:tab w:val="left" w:pos="425"/>
      </w:tabs>
      <w:overflowPunct/>
      <w:autoSpaceDE/>
      <w:autoSpaceDN/>
      <w:adjustRightInd/>
      <w:spacing w:before="360" w:after="600"/>
      <w:textAlignment w:val="auto"/>
      <w:outlineLvl w:val="9"/>
    </w:pPr>
    <w:rPr>
      <w:rFonts w:ascii="Arial" w:hAnsi="Arial" w:cstheme="majorBidi"/>
      <w:b w:val="0"/>
      <w:bCs w:val="0"/>
      <w:iCs/>
      <w:caps w:val="0"/>
      <w:color w:val="262626" w:themeColor="text1" w:themeTint="D9"/>
      <w:spacing w:val="13"/>
      <w:kern w:val="0"/>
      <w:sz w:val="52"/>
      <w:szCs w:val="24"/>
    </w:rPr>
  </w:style>
  <w:style w:type="character" w:customStyle="1" w:styleId="SubtitleChar">
    <w:name w:val="Subtitle Char"/>
    <w:basedOn w:val="DefaultParagraphFont"/>
    <w:link w:val="Subtitle"/>
    <w:uiPriority w:val="2"/>
    <w:rsid w:val="0008705F"/>
    <w:rPr>
      <w:rFonts w:ascii="Arial" w:eastAsiaTheme="majorEastAsia" w:hAnsi="Arial" w:cstheme="majorBidi"/>
      <w:iCs/>
      <w:color w:val="262626" w:themeColor="text1" w:themeTint="D9"/>
      <w:spacing w:val="13"/>
      <w:sz w:val="52"/>
      <w:szCs w:val="24"/>
      <w:lang w:eastAsia="en-US"/>
    </w:rPr>
  </w:style>
  <w:style w:type="character" w:styleId="SubtleEmphasis">
    <w:name w:val="Subtle Emphasis"/>
    <w:uiPriority w:val="19"/>
    <w:rsid w:val="0008705F"/>
    <w:rPr>
      <w:i/>
      <w:iCs/>
    </w:rPr>
  </w:style>
  <w:style w:type="character" w:styleId="SubtleReference">
    <w:name w:val="Subtle Reference"/>
    <w:uiPriority w:val="31"/>
    <w:rsid w:val="0008705F"/>
    <w:rPr>
      <w:smallCaps/>
    </w:rPr>
  </w:style>
  <w:style w:type="table" w:customStyle="1" w:styleId="SWA">
    <w:name w:val="SWA"/>
    <w:basedOn w:val="TableNormal"/>
    <w:uiPriority w:val="99"/>
    <w:locked/>
    <w:rsid w:val="0008705F"/>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rFonts w:ascii="Arial" w:hAnsi="Arial"/>
        <w:b/>
        <w:sz w:val="22"/>
      </w:rPr>
      <w:tblPr/>
      <w:trPr>
        <w:tblHeader/>
      </w:trPr>
      <w:tcPr>
        <w:tcBorders>
          <w:top w:val="single" w:sz="4" w:space="0" w:color="auto"/>
          <w:left w:val="single" w:sz="4" w:space="0" w:color="auto"/>
          <w:bottom w:val="single" w:sz="4" w:space="0" w:color="auto"/>
          <w:right w:val="single" w:sz="4" w:space="0" w:color="auto"/>
          <w:insideH w:val="single" w:sz="4" w:space="0" w:color="auto"/>
          <w:insideV w:val="single" w:sz="4" w:space="0" w:color="auto"/>
        </w:tcBorders>
        <w:shd w:val="clear" w:color="auto" w:fill="BFBFBF" w:themeFill="background1" w:themeFillShade="BF"/>
      </w:tcPr>
    </w:tblStylePr>
  </w:style>
  <w:style w:type="paragraph" w:customStyle="1" w:styleId="SWABullets">
    <w:name w:val="SWA Bullets"/>
    <w:basedOn w:val="Normal"/>
    <w:link w:val="SWABulletsChar"/>
    <w:semiHidden/>
    <w:qFormat/>
    <w:locked/>
    <w:rsid w:val="0008705F"/>
    <w:pPr>
      <w:numPr>
        <w:numId w:val="20"/>
      </w:numPr>
      <w:overflowPunct w:val="0"/>
      <w:autoSpaceDE w:val="0"/>
      <w:autoSpaceDN w:val="0"/>
      <w:adjustRightInd w:val="0"/>
      <w:spacing w:before="120"/>
      <w:textAlignment w:val="baseline"/>
    </w:pPr>
    <w:rPr>
      <w:sz w:val="20"/>
      <w:szCs w:val="20"/>
    </w:rPr>
  </w:style>
  <w:style w:type="character" w:customStyle="1" w:styleId="SWABulletsChar">
    <w:name w:val="SWA Bullets Char"/>
    <w:basedOn w:val="DefaultParagraphFont"/>
    <w:link w:val="SWABullets"/>
    <w:semiHidden/>
    <w:rsid w:val="0008705F"/>
    <w:rPr>
      <w:rFonts w:ascii="Arial" w:hAnsi="Arial"/>
    </w:rPr>
  </w:style>
  <w:style w:type="table" w:customStyle="1" w:styleId="TableGrid1">
    <w:name w:val="Table Grid1"/>
    <w:basedOn w:val="TableNormal"/>
    <w:next w:val="TableGrid"/>
    <w:rsid w:val="0008705F"/>
    <w:pPr>
      <w:spacing w:before="60" w:after="60"/>
    </w:pPr>
    <w:rPr>
      <w:rFonts w:ascii="Arial" w:eastAsiaTheme="minorHAnsi" w:hAnsi="Arial" w:cstheme="minorBidi"/>
      <w:szCs w:val="22"/>
      <w:lang w:eastAsia="en-US"/>
    </w:rPr>
    <w:tblPr>
      <w:tblBorders>
        <w:top w:val="single" w:sz="2" w:space="0" w:color="BFBFBF" w:themeColor="background1" w:themeShade="BF"/>
        <w:bottom w:val="single" w:sz="2" w:space="0" w:color="BFBFBF" w:themeColor="background1" w:themeShade="BF"/>
        <w:insideH w:val="single" w:sz="2" w:space="0" w:color="BFBFBF" w:themeColor="background1" w:themeShade="BF"/>
      </w:tblBorders>
    </w:tblPr>
    <w:tcPr>
      <w:tcMar>
        <w:top w:w="108" w:type="dxa"/>
        <w:bottom w:w="108" w:type="dxa"/>
      </w:tcMar>
    </w:tcPr>
    <w:tblStylePr w:type="firstRow">
      <w:rPr>
        <w:rFonts w:ascii="Arial" w:hAnsi="Arial"/>
        <w:b/>
      </w:rPr>
    </w:tblStylePr>
  </w:style>
  <w:style w:type="table" w:customStyle="1" w:styleId="TableGrid11">
    <w:name w:val="Table Grid11"/>
    <w:basedOn w:val="TableNormal"/>
    <w:next w:val="TableGrid"/>
    <w:uiPriority w:val="59"/>
    <w:locked/>
    <w:rsid w:val="000870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1">
    <w:name w:val="toc 1"/>
    <w:basedOn w:val="Normal"/>
    <w:next w:val="Normal"/>
    <w:autoRedefine/>
    <w:uiPriority w:val="39"/>
    <w:rsid w:val="0008705F"/>
    <w:pPr>
      <w:tabs>
        <w:tab w:val="left" w:pos="357"/>
        <w:tab w:val="right" w:leader="dot" w:pos="9072"/>
      </w:tabs>
      <w:spacing w:before="120" w:after="100"/>
    </w:pPr>
    <w:rPr>
      <w:rFonts w:eastAsiaTheme="minorHAnsi" w:cstheme="minorBidi"/>
      <w:b/>
      <w:lang w:eastAsia="en-US"/>
    </w:rPr>
  </w:style>
  <w:style w:type="paragraph" w:customStyle="1" w:styleId="TOC">
    <w:name w:val="TOC"/>
    <w:basedOn w:val="TOC1"/>
    <w:link w:val="TOCChar"/>
    <w:rsid w:val="0008705F"/>
    <w:pPr>
      <w:tabs>
        <w:tab w:val="right" w:leader="dot" w:pos="9344"/>
      </w:tabs>
      <w:spacing w:before="360" w:after="360"/>
    </w:pPr>
    <w:rPr>
      <w:rFonts w:eastAsia="Times New Roman" w:cs="Arial"/>
      <w:b w:val="0"/>
      <w:bCs/>
      <w:caps/>
      <w:sz w:val="32"/>
      <w:szCs w:val="32"/>
    </w:rPr>
  </w:style>
  <w:style w:type="character" w:customStyle="1" w:styleId="TOCChar">
    <w:name w:val="TOC Char"/>
    <w:basedOn w:val="DefaultParagraphFont"/>
    <w:link w:val="TOC"/>
    <w:rsid w:val="0008705F"/>
    <w:rPr>
      <w:rFonts w:ascii="Arial" w:hAnsi="Arial" w:cs="Arial"/>
      <w:bCs/>
      <w:caps/>
      <w:sz w:val="32"/>
      <w:szCs w:val="32"/>
      <w:lang w:eastAsia="en-US"/>
    </w:rPr>
  </w:style>
  <w:style w:type="paragraph" w:styleId="TOC2">
    <w:name w:val="toc 2"/>
    <w:basedOn w:val="Normal"/>
    <w:next w:val="Normal"/>
    <w:autoRedefine/>
    <w:uiPriority w:val="39"/>
    <w:rsid w:val="0008705F"/>
    <w:pPr>
      <w:tabs>
        <w:tab w:val="left" w:pos="357"/>
        <w:tab w:val="left" w:pos="1100"/>
        <w:tab w:val="right" w:leader="dot" w:pos="9072"/>
      </w:tabs>
      <w:spacing w:before="120" w:after="100"/>
      <w:ind w:firstLine="357"/>
    </w:pPr>
    <w:rPr>
      <w:rFonts w:eastAsiaTheme="minorHAnsi" w:cstheme="minorBidi"/>
      <w:lang w:eastAsia="en-US"/>
    </w:rPr>
  </w:style>
  <w:style w:type="paragraph" w:styleId="TOC3">
    <w:name w:val="toc 3"/>
    <w:basedOn w:val="Normal"/>
    <w:next w:val="Normal"/>
    <w:autoRedefine/>
    <w:uiPriority w:val="39"/>
    <w:unhideWhenUsed/>
    <w:rsid w:val="0008705F"/>
    <w:pPr>
      <w:spacing w:before="120" w:after="100"/>
      <w:ind w:left="440"/>
    </w:pPr>
    <w:rPr>
      <w:rFonts w:eastAsiaTheme="minorHAnsi" w:cstheme="minorBidi"/>
      <w:lang w:eastAsia="en-US"/>
    </w:rPr>
  </w:style>
  <w:style w:type="paragraph" w:styleId="TOCHeading">
    <w:name w:val="TOC Heading"/>
    <w:basedOn w:val="Heading1"/>
    <w:next w:val="Normal"/>
    <w:uiPriority w:val="39"/>
    <w:semiHidden/>
    <w:qFormat/>
    <w:rsid w:val="0008705F"/>
    <w:pPr>
      <w:tabs>
        <w:tab w:val="left" w:pos="425"/>
      </w:tabs>
      <w:spacing w:before="480" w:after="240"/>
      <w:jc w:val="left"/>
      <w:outlineLvl w:val="9"/>
    </w:pPr>
    <w:rPr>
      <w:rFonts w:eastAsiaTheme="minorHAnsi" w:cstheme="minorBidi"/>
      <w:b w:val="0"/>
      <w:bCs w:val="0"/>
      <w:color w:val="404040" w:themeColor="text1" w:themeTint="BF"/>
      <w:sz w:val="52"/>
      <w:szCs w:val="24"/>
      <w:lang w:bidi="en-US"/>
    </w:rPr>
  </w:style>
  <w:style w:type="character" w:customStyle="1" w:styleId="Emphasised">
    <w:name w:val="Emphasised"/>
    <w:basedOn w:val="DefaultParagraphFont"/>
    <w:uiPriority w:val="1"/>
    <w:qFormat/>
    <w:rsid w:val="0008705F"/>
    <w:rPr>
      <w:b/>
      <w:color w:val="145B85"/>
    </w:rPr>
  </w:style>
  <w:style w:type="paragraph" w:customStyle="1" w:styleId="SWALink">
    <w:name w:val="SWA Link"/>
    <w:basedOn w:val="Normal"/>
    <w:link w:val="SWALinkChar"/>
    <w:qFormat/>
    <w:rsid w:val="00942187"/>
    <w:pPr>
      <w:spacing w:before="120" w:after="120"/>
    </w:pPr>
    <w:rPr>
      <w:u w:val="single"/>
    </w:rPr>
  </w:style>
  <w:style w:type="character" w:customStyle="1" w:styleId="SWALinkChar">
    <w:name w:val="SWA Link Char"/>
    <w:basedOn w:val="DefaultParagraphFont"/>
    <w:link w:val="SWALink"/>
    <w:rsid w:val="00942187"/>
    <w:rPr>
      <w:rFonts w:ascii="Arial" w:hAnsi="Arial"/>
      <w:sz w:val="22"/>
      <w:szCs w:val="24"/>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www.safeworkaustralia.gov.au/"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4224</Words>
  <Characters>24107</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2020-10-20T23:39:00Z</dcterms:created>
  <dcterms:modified xsi:type="dcterms:W3CDTF">2020-10-25T22:45:00Z</dcterms:modified>
</cp:coreProperties>
</file>