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2B786" w14:textId="612F6119" w:rsidR="00AD2D44" w:rsidRPr="00FE5499" w:rsidRDefault="00FE5499" w:rsidP="002E65D6">
      <w:pPr>
        <w:autoSpaceDE w:val="0"/>
        <w:autoSpaceDN w:val="0"/>
        <w:adjustRightInd w:val="0"/>
        <w:spacing w:before="2400"/>
        <w:jc w:val="center"/>
        <w:rPr>
          <w:rFonts w:cs="Arial"/>
          <w:b/>
          <w:bCs/>
          <w:sz w:val="52"/>
          <w:szCs w:val="52"/>
        </w:rPr>
      </w:pPr>
      <w:bookmarkStart w:id="0" w:name="_Toc335058166"/>
      <w:bookmarkStart w:id="1" w:name="_GoBack"/>
      <w:bookmarkEnd w:id="1"/>
      <w:r w:rsidRPr="00FE5499">
        <w:rPr>
          <w:rFonts w:cs="Arial"/>
          <w:b/>
          <w:bCs/>
          <w:sz w:val="52"/>
          <w:szCs w:val="52"/>
        </w:rPr>
        <w:t>GUIDE TO HANDLING REFRACTORY CERAMIC FIBRES</w:t>
      </w:r>
    </w:p>
    <w:p w14:paraId="57575523" w14:textId="77777777" w:rsidR="00FE5499" w:rsidRPr="00D731EC" w:rsidRDefault="00FE5499" w:rsidP="00FE5499">
      <w:pPr>
        <w:jc w:val="center"/>
        <w:rPr>
          <w:rFonts w:cs="Arial"/>
          <w:b/>
          <w:sz w:val="52"/>
          <w:szCs w:val="52"/>
        </w:rPr>
      </w:pPr>
    </w:p>
    <w:bookmarkEnd w:id="0"/>
    <w:p w14:paraId="4C6A082A" w14:textId="4265DD3E" w:rsidR="00AD2D44" w:rsidRPr="001B235B" w:rsidRDefault="006C3304" w:rsidP="002E65D6">
      <w:pPr>
        <w:jc w:val="center"/>
        <w:rPr>
          <w:rFonts w:cs="Arial"/>
          <w:b/>
          <w:bCs/>
          <w:lang w:val="en-US" w:eastAsia="en-US"/>
        </w:rPr>
      </w:pPr>
      <w:r>
        <w:rPr>
          <w:rFonts w:cs="Arial"/>
          <w:b/>
          <w:sz w:val="28"/>
          <w:szCs w:val="28"/>
        </w:rPr>
        <w:t>JULY 2020</w:t>
      </w:r>
    </w:p>
    <w:p w14:paraId="1AC8150B" w14:textId="77777777" w:rsidR="00FE5499" w:rsidRDefault="00FE5499" w:rsidP="00AD2D44">
      <w:pPr>
        <w:jc w:val="center"/>
        <w:rPr>
          <w:rFonts w:cs="Arial"/>
          <w:sz w:val="24"/>
          <w:lang w:val="en-US" w:eastAsia="en-US"/>
        </w:rPr>
        <w:sectPr w:rsidR="00FE5499" w:rsidSect="005064D9">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418" w:header="454" w:footer="164" w:gutter="0"/>
          <w:cols w:space="708"/>
          <w:titlePg/>
          <w:docGrid w:linePitch="360"/>
        </w:sectPr>
      </w:pPr>
    </w:p>
    <w:p w14:paraId="08DBFC0D" w14:textId="77777777" w:rsidR="00FE5499" w:rsidRPr="00872DC4" w:rsidRDefault="00FE5499" w:rsidP="002E65D6">
      <w:pPr>
        <w:pStyle w:val="Bodycopy"/>
        <w:spacing w:before="2400" w:after="0" w:line="240" w:lineRule="auto"/>
        <w:ind w:left="0"/>
        <w:rPr>
          <w:rStyle w:val="Bodycopyboldemphasis"/>
          <w:rFonts w:ascii="Arial" w:hAnsi="Arial" w:cs="Arial"/>
          <w:color w:val="auto"/>
          <w:sz w:val="20"/>
          <w:szCs w:val="20"/>
          <w:lang w:val="en-AU"/>
        </w:rPr>
      </w:pPr>
      <w:r w:rsidRPr="00872DC4">
        <w:rPr>
          <w:rStyle w:val="Bodycopyboldemphasis"/>
          <w:rFonts w:ascii="Arial" w:hAnsi="Arial" w:cs="Arial"/>
          <w:sz w:val="20"/>
          <w:szCs w:val="20"/>
        </w:rPr>
        <w:lastRenderedPageBreak/>
        <w:t>Safe Work Australia is an Australian Government statutory agency established in 2009. Safe Work Australia consists of representatives of the Commonwealth, state and territory governments, the Australian Council of Trade Unions, the Australian Chamber of Commerce and Industry and the Australian Industry Group.</w:t>
      </w:r>
    </w:p>
    <w:p w14:paraId="7A6122E9" w14:textId="77777777" w:rsidR="00FE5499" w:rsidRPr="00872DC4" w:rsidRDefault="00FE5499" w:rsidP="00FE5499">
      <w:pPr>
        <w:pStyle w:val="Bodycopy"/>
        <w:spacing w:before="120" w:after="0" w:line="240" w:lineRule="auto"/>
        <w:ind w:left="0"/>
        <w:rPr>
          <w:rStyle w:val="Bodycopyboldemphasis"/>
          <w:rFonts w:ascii="Arial" w:hAnsi="Arial" w:cs="Arial"/>
          <w:sz w:val="20"/>
          <w:szCs w:val="20"/>
        </w:rPr>
      </w:pPr>
      <w:r w:rsidRPr="00872DC4">
        <w:rPr>
          <w:rStyle w:val="Bodycopyboldemphasis"/>
          <w:rFonts w:ascii="Arial" w:hAnsi="Arial" w:cs="Arial"/>
          <w:sz w:val="20"/>
          <w:szCs w:val="20"/>
        </w:rP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7B853A94" w14:textId="77777777" w:rsidR="00FE5499" w:rsidRPr="00F0121A" w:rsidRDefault="00FE5499" w:rsidP="00FE5499">
      <w:pPr>
        <w:pStyle w:val="Bodycopy"/>
        <w:rPr>
          <w:rStyle w:val="Bodycopyboldemphasis"/>
          <w:rFonts w:cs="Arial"/>
          <w:sz w:val="20"/>
          <w:szCs w:val="20"/>
        </w:rPr>
      </w:pPr>
    </w:p>
    <w:p w14:paraId="41253C5F" w14:textId="77777777" w:rsidR="00FE5499" w:rsidRPr="00872DC4" w:rsidRDefault="00FE5499" w:rsidP="00FE5499">
      <w:pPr>
        <w:spacing w:before="120"/>
        <w:rPr>
          <w:rFonts w:cs="Arial"/>
          <w:sz w:val="20"/>
          <w:szCs w:val="20"/>
        </w:rPr>
      </w:pPr>
      <w:r w:rsidRPr="00872DC4">
        <w:rPr>
          <w:rFonts w:cs="Arial"/>
          <w:sz w:val="20"/>
          <w:szCs w:val="20"/>
        </w:rPr>
        <w:t xml:space="preserve">ISBN </w:t>
      </w:r>
      <w:r w:rsidR="00872DC4" w:rsidRPr="00872DC4">
        <w:rPr>
          <w:rFonts w:cs="Arial"/>
          <w:sz w:val="20"/>
          <w:szCs w:val="20"/>
        </w:rPr>
        <w:t xml:space="preserve"> 978-1-74361-234-</w:t>
      </w:r>
      <w:r w:rsidR="005064D9">
        <w:rPr>
          <w:rFonts w:cs="Arial"/>
          <w:sz w:val="20"/>
          <w:szCs w:val="20"/>
        </w:rPr>
        <w:t>7</w:t>
      </w:r>
      <w:r w:rsidR="005064D9">
        <w:rPr>
          <w:rFonts w:cs="Arial"/>
          <w:sz w:val="20"/>
          <w:szCs w:val="20"/>
        </w:rPr>
        <w:tab/>
      </w:r>
      <w:r w:rsidRPr="00872DC4">
        <w:rPr>
          <w:rFonts w:cs="Arial"/>
          <w:sz w:val="20"/>
          <w:szCs w:val="20"/>
        </w:rPr>
        <w:t>[PDF]</w:t>
      </w:r>
    </w:p>
    <w:p w14:paraId="4C89E50C" w14:textId="77777777" w:rsidR="00FE5499" w:rsidRPr="00F0121A" w:rsidRDefault="00FE5499" w:rsidP="00FE5499">
      <w:pPr>
        <w:spacing w:before="120"/>
        <w:rPr>
          <w:rStyle w:val="Bodycopyboldemphasis"/>
          <w:rFonts w:cs="Arial"/>
          <w:sz w:val="20"/>
          <w:szCs w:val="20"/>
        </w:rPr>
      </w:pPr>
      <w:r w:rsidRPr="00872DC4">
        <w:rPr>
          <w:rFonts w:cs="Arial"/>
          <w:sz w:val="20"/>
          <w:szCs w:val="20"/>
        </w:rPr>
        <w:t xml:space="preserve">ISBN   </w:t>
      </w:r>
      <w:r w:rsidR="00872DC4" w:rsidRPr="00872DC4">
        <w:rPr>
          <w:rFonts w:cs="Arial"/>
          <w:sz w:val="20"/>
          <w:szCs w:val="20"/>
        </w:rPr>
        <w:t>978-1-74361-235-</w:t>
      </w:r>
      <w:r w:rsidR="005064D9">
        <w:rPr>
          <w:rFonts w:cs="Arial"/>
          <w:sz w:val="20"/>
          <w:szCs w:val="20"/>
        </w:rPr>
        <w:t>4</w:t>
      </w:r>
      <w:r w:rsidR="005064D9">
        <w:rPr>
          <w:rFonts w:cs="Arial"/>
          <w:sz w:val="20"/>
          <w:szCs w:val="20"/>
        </w:rPr>
        <w:tab/>
      </w:r>
      <w:r w:rsidRPr="00872DC4">
        <w:rPr>
          <w:rFonts w:cs="Arial"/>
          <w:sz w:val="20"/>
          <w:szCs w:val="20"/>
        </w:rPr>
        <w:t>[</w:t>
      </w:r>
      <w:r w:rsidR="00872DC4">
        <w:rPr>
          <w:rFonts w:cs="Arial"/>
          <w:sz w:val="20"/>
          <w:szCs w:val="20"/>
        </w:rPr>
        <w:t>DOCX</w:t>
      </w:r>
      <w:r w:rsidRPr="00872DC4">
        <w:rPr>
          <w:rFonts w:cs="Arial"/>
          <w:sz w:val="20"/>
          <w:szCs w:val="20"/>
        </w:rPr>
        <w:t>]</w:t>
      </w:r>
    </w:p>
    <w:p w14:paraId="6124E3B6" w14:textId="77777777" w:rsidR="00FE5499" w:rsidRPr="00F0121A" w:rsidRDefault="00FE5499" w:rsidP="005064D9">
      <w:pPr>
        <w:pStyle w:val="Bodycopy"/>
        <w:ind w:left="0"/>
        <w:rPr>
          <w:rStyle w:val="Bodycopyboldemphasis"/>
          <w:rFonts w:ascii="Arial" w:hAnsi="Arial" w:cs="Arial"/>
          <w:color w:val="auto"/>
          <w:sz w:val="20"/>
          <w:szCs w:val="20"/>
          <w:lang w:val="en-AU" w:eastAsia="en-US"/>
        </w:rPr>
      </w:pPr>
    </w:p>
    <w:p w14:paraId="5F409B9A" w14:textId="77777777" w:rsidR="00FE5499" w:rsidRPr="00F0121A" w:rsidRDefault="00FE5499" w:rsidP="00FE5499">
      <w:pPr>
        <w:pStyle w:val="Bodycopy"/>
        <w:ind w:left="0"/>
        <w:rPr>
          <w:rStyle w:val="Bodycopyboldemphasis"/>
          <w:rFonts w:cs="Arial"/>
          <w:sz w:val="20"/>
          <w:szCs w:val="20"/>
        </w:rPr>
      </w:pPr>
      <w:r w:rsidRPr="001A0421">
        <w:rPr>
          <w:rFonts w:ascii="Arial" w:hAnsi="Arial" w:cs="Arial"/>
          <w:b/>
          <w:noProof/>
          <w:sz w:val="20"/>
          <w:szCs w:val="20"/>
          <w:lang w:val="en-AU"/>
        </w:rPr>
        <w:drawing>
          <wp:anchor distT="0" distB="0" distL="114300" distR="114300" simplePos="0" relativeHeight="251658240" behindDoc="0" locked="0" layoutInCell="1" allowOverlap="1" wp14:anchorId="58589CFA" wp14:editId="5A8B125A">
            <wp:simplePos x="0" y="0"/>
            <wp:positionH relativeFrom="column">
              <wp:align>left</wp:align>
            </wp:positionH>
            <wp:positionV relativeFrom="paragraph">
              <wp:align>top</wp:align>
            </wp:positionV>
            <wp:extent cx="1226572" cy="432000"/>
            <wp:effectExtent l="0" t="0" r="0" b="6350"/>
            <wp:wrapSquare wrapText="bothSides"/>
            <wp:docPr id="4" name="Picture 4" descr="Creative commons - non commercial icon." title="Creative commons - non commercia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 non commercial ic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6572"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7B11">
        <w:rPr>
          <w:rStyle w:val="Bodycopyboldemphasis"/>
          <w:rFonts w:cs="Arial"/>
          <w:sz w:val="20"/>
          <w:szCs w:val="20"/>
        </w:rPr>
        <w:br w:type="textWrapping" w:clear="all"/>
      </w:r>
    </w:p>
    <w:p w14:paraId="4C9E3EA8" w14:textId="77777777" w:rsidR="00872DC4" w:rsidRPr="00872DC4" w:rsidRDefault="00872DC4" w:rsidP="00872DC4">
      <w:pPr>
        <w:pStyle w:val="Bodycopy"/>
        <w:ind w:left="0"/>
        <w:rPr>
          <w:rFonts w:ascii="Arial" w:hAnsi="Arial" w:cs="Arial"/>
          <w:sz w:val="20"/>
          <w:szCs w:val="20"/>
        </w:rPr>
      </w:pPr>
      <w:r w:rsidRPr="00872DC4">
        <w:rPr>
          <w:rStyle w:val="Bodycopyboldemphasis"/>
          <w:rFonts w:ascii="Arial" w:hAnsi="Arial" w:cs="Arial"/>
          <w:b/>
          <w:sz w:val="20"/>
          <w:szCs w:val="20"/>
        </w:rPr>
        <w:t>Creative Commons</w:t>
      </w:r>
    </w:p>
    <w:p w14:paraId="6DD69975" w14:textId="77777777" w:rsidR="00872DC4" w:rsidRPr="00872DC4" w:rsidRDefault="00872DC4" w:rsidP="00872DC4">
      <w:pPr>
        <w:pStyle w:val="Bodycopy"/>
        <w:ind w:left="0"/>
        <w:rPr>
          <w:rFonts w:ascii="Arial" w:hAnsi="Arial" w:cs="Arial"/>
          <w:sz w:val="20"/>
          <w:szCs w:val="20"/>
        </w:rPr>
      </w:pPr>
      <w:r w:rsidRPr="00872DC4">
        <w:rPr>
          <w:rFonts w:ascii="Arial" w:hAnsi="Arial" w:cs="Arial"/>
          <w:sz w:val="20"/>
          <w:szCs w:val="20"/>
        </w:rPr>
        <w:t xml:space="preserve">Except for the logos of Safe Work Australia, SafeWork SA, Workplace Standards Tasmania, WorkSafe WA, Workplace Health and Safety QLD, NT WorkSafe, Work Cover NSW, Comcare and WorkSafe ACT, this copyright work is licensed under a Creative Commons Attribution-Noncommercial 3.0 Australia </w:t>
      </w:r>
      <w:proofErr w:type="spellStart"/>
      <w:r w:rsidRPr="00872DC4">
        <w:rPr>
          <w:rFonts w:ascii="Arial" w:hAnsi="Arial" w:cs="Arial"/>
          <w:sz w:val="20"/>
          <w:szCs w:val="20"/>
        </w:rPr>
        <w:t>licence</w:t>
      </w:r>
      <w:proofErr w:type="spellEnd"/>
      <w:r w:rsidRPr="00872DC4">
        <w:rPr>
          <w:rFonts w:ascii="Arial" w:hAnsi="Arial" w:cs="Arial"/>
          <w:sz w:val="20"/>
          <w:szCs w:val="20"/>
        </w:rPr>
        <w:t xml:space="preserve">. To view a copy of this </w:t>
      </w:r>
      <w:proofErr w:type="spellStart"/>
      <w:r w:rsidRPr="00872DC4">
        <w:rPr>
          <w:rFonts w:ascii="Arial" w:hAnsi="Arial" w:cs="Arial"/>
          <w:sz w:val="20"/>
          <w:szCs w:val="20"/>
        </w:rPr>
        <w:t>licence</w:t>
      </w:r>
      <w:proofErr w:type="spellEnd"/>
      <w:r w:rsidRPr="00872DC4">
        <w:rPr>
          <w:rFonts w:ascii="Arial" w:hAnsi="Arial" w:cs="Arial"/>
          <w:sz w:val="20"/>
          <w:szCs w:val="20"/>
        </w:rPr>
        <w:t>, visit</w:t>
      </w:r>
    </w:p>
    <w:p w14:paraId="5CCA02F5" w14:textId="77777777" w:rsidR="00872DC4" w:rsidRPr="00872DC4" w:rsidRDefault="00DC05ED" w:rsidP="00872DC4">
      <w:pPr>
        <w:pStyle w:val="Bodycopy"/>
        <w:ind w:left="0"/>
        <w:rPr>
          <w:rFonts w:ascii="Arial" w:hAnsi="Arial" w:cs="Arial"/>
          <w:sz w:val="20"/>
          <w:szCs w:val="20"/>
        </w:rPr>
      </w:pPr>
      <w:hyperlink r:id="rId16" w:history="1">
        <w:r w:rsidR="00872DC4" w:rsidRPr="00872DC4">
          <w:rPr>
            <w:rStyle w:val="Hyperlink"/>
            <w:rFonts w:ascii="Arial" w:eastAsia="Batang" w:hAnsi="Arial" w:cs="Arial"/>
            <w:sz w:val="20"/>
            <w:szCs w:val="20"/>
          </w:rPr>
          <w:t>http://creativecommons.org/licenses/by-nc/3.0/au/</w:t>
        </w:r>
      </w:hyperlink>
    </w:p>
    <w:p w14:paraId="4CE048BF" w14:textId="77777777" w:rsidR="00872DC4" w:rsidRPr="00872DC4" w:rsidRDefault="00872DC4" w:rsidP="00872DC4">
      <w:pPr>
        <w:pStyle w:val="Bodycopy"/>
        <w:ind w:left="0"/>
        <w:rPr>
          <w:rFonts w:ascii="Arial" w:hAnsi="Arial" w:cs="Arial"/>
          <w:sz w:val="20"/>
          <w:szCs w:val="20"/>
        </w:rPr>
      </w:pPr>
      <w:r w:rsidRPr="00872DC4">
        <w:rPr>
          <w:rFonts w:ascii="Arial" w:hAnsi="Arial" w:cs="Arial"/>
          <w:sz w:val="20"/>
          <w:szCs w:val="20"/>
        </w:rPr>
        <w:t xml:space="preserve">In essence, you are free to copy, communicate and adapt the work for </w:t>
      </w:r>
      <w:proofErr w:type="spellStart"/>
      <w:r w:rsidRPr="00872DC4">
        <w:rPr>
          <w:rFonts w:ascii="Arial" w:hAnsi="Arial" w:cs="Arial"/>
          <w:sz w:val="20"/>
          <w:szCs w:val="20"/>
        </w:rPr>
        <w:t>non commercial</w:t>
      </w:r>
      <w:proofErr w:type="spellEnd"/>
      <w:r w:rsidRPr="00872DC4">
        <w:rPr>
          <w:rFonts w:ascii="Arial" w:hAnsi="Arial" w:cs="Arial"/>
          <w:sz w:val="20"/>
          <w:szCs w:val="20"/>
        </w:rPr>
        <w:t xml:space="preserve"> purposes, </w:t>
      </w:r>
      <w:r w:rsidRPr="00872DC4">
        <w:rPr>
          <w:rFonts w:ascii="Arial" w:hAnsi="Arial" w:cs="Arial"/>
          <w:sz w:val="20"/>
          <w:szCs w:val="20"/>
        </w:rPr>
        <w:br/>
        <w:t xml:space="preserve">as long as you attribute the work to Safe Work Australia and abide by the other </w:t>
      </w:r>
      <w:proofErr w:type="spellStart"/>
      <w:r w:rsidRPr="00872DC4">
        <w:rPr>
          <w:rFonts w:ascii="Arial" w:hAnsi="Arial" w:cs="Arial"/>
          <w:sz w:val="20"/>
          <w:szCs w:val="20"/>
        </w:rPr>
        <w:t>licence</w:t>
      </w:r>
      <w:proofErr w:type="spellEnd"/>
      <w:r w:rsidRPr="00872DC4">
        <w:rPr>
          <w:rFonts w:ascii="Arial" w:hAnsi="Arial" w:cs="Arial"/>
          <w:sz w:val="20"/>
          <w:szCs w:val="20"/>
        </w:rPr>
        <w:t xml:space="preserve"> terms.</w:t>
      </w:r>
    </w:p>
    <w:p w14:paraId="535395C3" w14:textId="77777777" w:rsidR="001E7B11" w:rsidRDefault="00872DC4" w:rsidP="00872DC4">
      <w:pPr>
        <w:pStyle w:val="Bodycopy"/>
        <w:spacing w:before="120" w:after="0" w:line="240" w:lineRule="auto"/>
        <w:ind w:left="0"/>
        <w:rPr>
          <w:rFonts w:ascii="Arial" w:hAnsi="Arial" w:cs="Arial"/>
          <w:sz w:val="20"/>
          <w:szCs w:val="20"/>
        </w:rPr>
      </w:pPr>
      <w:r w:rsidRPr="00872DC4">
        <w:rPr>
          <w:rFonts w:ascii="Arial" w:hAnsi="Arial" w:cs="Arial"/>
          <w:b/>
          <w:sz w:val="20"/>
          <w:szCs w:val="20"/>
        </w:rPr>
        <w:t>Contact information</w:t>
      </w:r>
    </w:p>
    <w:p w14:paraId="48A53387" w14:textId="77777777" w:rsidR="001E7B11" w:rsidRDefault="00872DC4" w:rsidP="00872DC4">
      <w:pPr>
        <w:pStyle w:val="Bodycopy"/>
        <w:spacing w:before="120" w:after="0" w:line="240" w:lineRule="auto"/>
        <w:ind w:left="0"/>
        <w:rPr>
          <w:rFonts w:ascii="Arial" w:hAnsi="Arial" w:cs="Arial"/>
          <w:sz w:val="20"/>
          <w:szCs w:val="20"/>
        </w:rPr>
      </w:pPr>
      <w:r w:rsidRPr="005064D9">
        <w:rPr>
          <w:rFonts w:ascii="Arial" w:hAnsi="Arial" w:cs="Arial"/>
          <w:sz w:val="20"/>
          <w:szCs w:val="20"/>
        </w:rPr>
        <w:t>Safe Work Australia</w:t>
      </w:r>
    </w:p>
    <w:p w14:paraId="04B6AC25" w14:textId="77777777" w:rsidR="001E7B11" w:rsidRDefault="00872DC4" w:rsidP="00872DC4">
      <w:pPr>
        <w:pStyle w:val="Bodycopy"/>
        <w:spacing w:before="120" w:after="0" w:line="240" w:lineRule="auto"/>
        <w:ind w:left="0"/>
        <w:rPr>
          <w:rFonts w:ascii="Arial" w:hAnsi="Arial" w:cs="Arial"/>
          <w:sz w:val="20"/>
          <w:szCs w:val="20"/>
        </w:rPr>
      </w:pPr>
      <w:r w:rsidRPr="005064D9">
        <w:rPr>
          <w:rFonts w:ascii="Arial" w:hAnsi="Arial" w:cs="Arial"/>
          <w:sz w:val="20"/>
          <w:szCs w:val="20"/>
        </w:rPr>
        <w:t>Phone: 1300 551 832</w:t>
      </w:r>
    </w:p>
    <w:p w14:paraId="6EF6C2B5" w14:textId="77777777" w:rsidR="001E7B11" w:rsidRDefault="00872DC4" w:rsidP="00872DC4">
      <w:pPr>
        <w:pStyle w:val="Bodycopy"/>
        <w:spacing w:before="120" w:after="0" w:line="240" w:lineRule="auto"/>
        <w:ind w:left="0"/>
        <w:rPr>
          <w:rFonts w:ascii="Arial" w:hAnsi="Arial" w:cs="Arial"/>
          <w:sz w:val="20"/>
          <w:szCs w:val="20"/>
        </w:rPr>
      </w:pPr>
      <w:r w:rsidRPr="005064D9">
        <w:rPr>
          <w:rFonts w:ascii="Arial" w:hAnsi="Arial" w:cs="Arial"/>
          <w:sz w:val="20"/>
          <w:szCs w:val="20"/>
        </w:rPr>
        <w:t xml:space="preserve">Email: </w:t>
      </w:r>
      <w:hyperlink r:id="rId17" w:history="1">
        <w:r w:rsidRPr="005064D9">
          <w:rPr>
            <w:rStyle w:val="Hyperlink"/>
            <w:rFonts w:ascii="Arial" w:hAnsi="Arial" w:cs="Arial"/>
            <w:sz w:val="20"/>
            <w:szCs w:val="20"/>
          </w:rPr>
          <w:t>info@swa.gov.au</w:t>
        </w:r>
      </w:hyperlink>
    </w:p>
    <w:p w14:paraId="0B988D99" w14:textId="77777777" w:rsidR="00872DC4" w:rsidRPr="005064D9" w:rsidRDefault="00872DC4" w:rsidP="00872DC4">
      <w:pPr>
        <w:pStyle w:val="Bodycopy"/>
        <w:spacing w:before="120" w:after="0" w:line="240" w:lineRule="auto"/>
        <w:ind w:left="0"/>
        <w:rPr>
          <w:rFonts w:ascii="Arial" w:hAnsi="Arial" w:cs="Arial"/>
          <w:sz w:val="20"/>
          <w:szCs w:val="20"/>
        </w:rPr>
      </w:pPr>
      <w:r w:rsidRPr="005064D9">
        <w:rPr>
          <w:rFonts w:ascii="Arial" w:hAnsi="Arial" w:cs="Arial"/>
          <w:sz w:val="20"/>
          <w:szCs w:val="20"/>
        </w:rPr>
        <w:t xml:space="preserve">Website: </w:t>
      </w:r>
      <w:hyperlink r:id="rId18" w:history="1">
        <w:r w:rsidRPr="005064D9">
          <w:rPr>
            <w:rStyle w:val="Hyperlink"/>
            <w:rFonts w:ascii="Arial" w:hAnsi="Arial" w:cs="Arial"/>
            <w:sz w:val="20"/>
            <w:szCs w:val="20"/>
          </w:rPr>
          <w:t>www.swa.gov.au</w:t>
        </w:r>
      </w:hyperlink>
      <w:r w:rsidRPr="005064D9">
        <w:rPr>
          <w:rFonts w:ascii="Arial" w:hAnsi="Arial" w:cs="Arial"/>
        </w:rPr>
        <w:t xml:space="preserve"> </w:t>
      </w:r>
    </w:p>
    <w:p w14:paraId="767CD329" w14:textId="77777777" w:rsidR="00872DC4" w:rsidRDefault="00872DC4" w:rsidP="00872DC4">
      <w:pPr>
        <w:pStyle w:val="Bodycopy"/>
        <w:spacing w:before="120" w:after="0" w:line="240" w:lineRule="auto"/>
        <w:ind w:left="0"/>
        <w:rPr>
          <w:rFonts w:cs="Arial"/>
          <w:b/>
          <w:sz w:val="36"/>
          <w:szCs w:val="36"/>
        </w:rPr>
      </w:pPr>
    </w:p>
    <w:p w14:paraId="2DBDCF05" w14:textId="77777777" w:rsidR="00872DC4" w:rsidRDefault="00872DC4" w:rsidP="00872DC4">
      <w:pPr>
        <w:pStyle w:val="Bodycopy"/>
        <w:tabs>
          <w:tab w:val="left" w:pos="2268"/>
          <w:tab w:val="left" w:pos="3969"/>
          <w:tab w:val="left" w:pos="5812"/>
          <w:tab w:val="left" w:pos="8364"/>
        </w:tabs>
        <w:spacing w:before="120" w:after="0" w:line="240" w:lineRule="auto"/>
        <w:ind w:left="0"/>
        <w:rPr>
          <w:rFonts w:cs="Arial"/>
          <w:b/>
          <w:sz w:val="36"/>
          <w:szCs w:val="36"/>
        </w:rPr>
      </w:pPr>
      <w:r>
        <w:rPr>
          <w:rFonts w:cs="Arial"/>
          <w:b/>
          <w:noProof/>
          <w:sz w:val="36"/>
          <w:szCs w:val="36"/>
          <w:lang w:val="en-AU"/>
        </w:rPr>
        <w:drawing>
          <wp:inline distT="0" distB="0" distL="0" distR="0" wp14:anchorId="244BDBAA" wp14:editId="0D36E1DA">
            <wp:extent cx="1275645" cy="256716"/>
            <wp:effectExtent l="0" t="0" r="1270" b="0"/>
            <wp:docPr id="1" name="Picture 1"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_CMYK.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01877" cy="261995"/>
                    </a:xfrm>
                    <a:prstGeom prst="rect">
                      <a:avLst/>
                    </a:prstGeom>
                  </pic:spPr>
                </pic:pic>
              </a:graphicData>
            </a:graphic>
          </wp:inline>
        </w:drawing>
      </w:r>
      <w:r>
        <w:rPr>
          <w:rFonts w:cs="Arial"/>
          <w:b/>
          <w:sz w:val="36"/>
          <w:szCs w:val="36"/>
        </w:rPr>
        <w:tab/>
      </w:r>
      <w:r>
        <w:rPr>
          <w:rFonts w:cs="Arial"/>
          <w:b/>
          <w:noProof/>
          <w:sz w:val="36"/>
          <w:szCs w:val="36"/>
          <w:lang w:val="en-AU"/>
        </w:rPr>
        <w:drawing>
          <wp:inline distT="0" distB="0" distL="0" distR="0" wp14:anchorId="0D831A8D" wp14:editId="799E4918">
            <wp:extent cx="869244" cy="564732"/>
            <wp:effectExtent l="0" t="0" r="7620" b="6985"/>
            <wp:docPr id="7" name="Picture 7" descr="Australian Government Comcare logo." title="Australian Government Com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car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70407" cy="565488"/>
                    </a:xfrm>
                    <a:prstGeom prst="rect">
                      <a:avLst/>
                    </a:prstGeom>
                  </pic:spPr>
                </pic:pic>
              </a:graphicData>
            </a:graphic>
          </wp:inline>
        </w:drawing>
      </w:r>
      <w:r>
        <w:rPr>
          <w:rFonts w:cs="Arial"/>
          <w:b/>
          <w:sz w:val="36"/>
          <w:szCs w:val="36"/>
        </w:rPr>
        <w:tab/>
      </w:r>
      <w:r>
        <w:rPr>
          <w:rFonts w:cs="Arial"/>
          <w:b/>
          <w:noProof/>
          <w:sz w:val="36"/>
          <w:szCs w:val="36"/>
          <w:lang w:val="en-AU"/>
        </w:rPr>
        <w:drawing>
          <wp:inline distT="0" distB="0" distL="0" distR="0" wp14:anchorId="48670E90" wp14:editId="34A67312">
            <wp:extent cx="1049866" cy="322686"/>
            <wp:effectExtent l="0" t="0" r="0" b="1270"/>
            <wp:docPr id="8" name="Picture 8" descr="ACT Government Justice and Community Safety logo." title="ACT Government Justice and Community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Gov_JaCS_inline.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59259" cy="325573"/>
                    </a:xfrm>
                    <a:prstGeom prst="rect">
                      <a:avLst/>
                    </a:prstGeom>
                  </pic:spPr>
                </pic:pic>
              </a:graphicData>
            </a:graphic>
          </wp:inline>
        </w:drawing>
      </w:r>
      <w:r>
        <w:rPr>
          <w:rFonts w:cs="Arial"/>
          <w:b/>
          <w:sz w:val="36"/>
          <w:szCs w:val="36"/>
        </w:rPr>
        <w:tab/>
      </w:r>
      <w:r>
        <w:rPr>
          <w:rFonts w:cs="Arial"/>
          <w:b/>
          <w:noProof/>
          <w:sz w:val="36"/>
          <w:szCs w:val="36"/>
          <w:lang w:val="en-AU"/>
        </w:rPr>
        <w:drawing>
          <wp:inline distT="0" distB="0" distL="0" distR="0" wp14:anchorId="70993B53" wp14:editId="4185CB6D">
            <wp:extent cx="1495630" cy="315307"/>
            <wp:effectExtent l="0" t="0" r="0" b="8890"/>
            <wp:docPr id="9" name="Picture 9" descr="WorkSafe ACT logo." title="WorkSafe A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afe.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09399" cy="318210"/>
                    </a:xfrm>
                    <a:prstGeom prst="rect">
                      <a:avLst/>
                    </a:prstGeom>
                  </pic:spPr>
                </pic:pic>
              </a:graphicData>
            </a:graphic>
          </wp:inline>
        </w:drawing>
      </w:r>
      <w:r>
        <w:rPr>
          <w:rFonts w:cs="Arial"/>
          <w:b/>
          <w:sz w:val="36"/>
          <w:szCs w:val="36"/>
        </w:rPr>
        <w:tab/>
      </w:r>
      <w:r>
        <w:rPr>
          <w:rFonts w:cs="Arial"/>
          <w:b/>
          <w:noProof/>
          <w:sz w:val="36"/>
          <w:szCs w:val="36"/>
          <w:lang w:val="en-AU"/>
        </w:rPr>
        <w:drawing>
          <wp:inline distT="0" distB="0" distL="0" distR="0" wp14:anchorId="44D9DA35" wp14:editId="7494F346">
            <wp:extent cx="474133" cy="650252"/>
            <wp:effectExtent l="0" t="0" r="2540" b="0"/>
            <wp:docPr id="10" name="Picture 10" descr="WorkCover New South Wales logo." title="WorkCover New South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_Logo.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6418" cy="653386"/>
                    </a:xfrm>
                    <a:prstGeom prst="rect">
                      <a:avLst/>
                    </a:prstGeom>
                  </pic:spPr>
                </pic:pic>
              </a:graphicData>
            </a:graphic>
          </wp:inline>
        </w:drawing>
      </w:r>
    </w:p>
    <w:p w14:paraId="65BBC7DC" w14:textId="77777777" w:rsidR="00FE5499" w:rsidRDefault="00872DC4" w:rsidP="005064D9">
      <w:pPr>
        <w:pStyle w:val="Bodycopy"/>
        <w:spacing w:before="120" w:after="0" w:line="240" w:lineRule="auto"/>
        <w:ind w:left="0"/>
      </w:pPr>
      <w:r>
        <w:rPr>
          <w:rFonts w:cs="Arial"/>
          <w:b/>
          <w:noProof/>
          <w:sz w:val="36"/>
          <w:szCs w:val="36"/>
          <w:lang w:val="en-AU"/>
        </w:rPr>
        <w:drawing>
          <wp:inline distT="0" distB="0" distL="0" distR="0" wp14:anchorId="1145C456" wp14:editId="3C89CD1E">
            <wp:extent cx="959556" cy="591726"/>
            <wp:effectExtent l="0" t="0" r="0" b="0"/>
            <wp:docPr id="11" name="Picture 11" descr="Workplace Standards Tasmanian Government logo." title="Workplace Standards 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T V1a.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60012" cy="592007"/>
                    </a:xfrm>
                    <a:prstGeom prst="rect">
                      <a:avLst/>
                    </a:prstGeom>
                  </pic:spPr>
                </pic:pic>
              </a:graphicData>
            </a:graphic>
          </wp:inline>
        </w:drawing>
      </w:r>
      <w:r>
        <w:rPr>
          <w:rFonts w:cs="Arial"/>
          <w:b/>
          <w:noProof/>
          <w:sz w:val="36"/>
          <w:szCs w:val="36"/>
          <w:lang w:val="en-AU"/>
        </w:rPr>
        <w:drawing>
          <wp:inline distT="0" distB="0" distL="0" distR="0" wp14:anchorId="0D8EC261" wp14:editId="38C3CBD8">
            <wp:extent cx="1207911" cy="200915"/>
            <wp:effectExtent l="0" t="0" r="0" b="8890"/>
            <wp:docPr id="12" name="Picture 12" descr="NT Worksafe logo." title="NT Worksa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_logo.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09977" cy="201259"/>
                    </a:xfrm>
                    <a:prstGeom prst="rect">
                      <a:avLst/>
                    </a:prstGeom>
                  </pic:spPr>
                </pic:pic>
              </a:graphicData>
            </a:graphic>
          </wp:inline>
        </w:drawing>
      </w:r>
      <w:r>
        <w:rPr>
          <w:rFonts w:cs="Arial"/>
          <w:b/>
          <w:sz w:val="36"/>
          <w:szCs w:val="36"/>
        </w:rPr>
        <w:tab/>
      </w:r>
      <w:r>
        <w:rPr>
          <w:rFonts w:cs="Arial"/>
          <w:b/>
          <w:noProof/>
          <w:sz w:val="36"/>
          <w:szCs w:val="36"/>
          <w:lang w:val="en-AU"/>
        </w:rPr>
        <w:drawing>
          <wp:inline distT="0" distB="0" distL="0" distR="0" wp14:anchorId="4A6FF7AF" wp14:editId="447DC2B9">
            <wp:extent cx="767644" cy="749545"/>
            <wp:effectExtent l="0" t="0" r="0" b="0"/>
            <wp:docPr id="13" name="Picture 13" descr="Government of South Australia SafeWork SA logo." title="Government of South Australia SafeWork 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_Australia_Logo.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68284" cy="750170"/>
                    </a:xfrm>
                    <a:prstGeom prst="rect">
                      <a:avLst/>
                    </a:prstGeom>
                  </pic:spPr>
                </pic:pic>
              </a:graphicData>
            </a:graphic>
          </wp:inline>
        </w:drawing>
      </w:r>
      <w:r>
        <w:rPr>
          <w:rFonts w:cs="Arial"/>
          <w:b/>
          <w:sz w:val="36"/>
          <w:szCs w:val="36"/>
        </w:rPr>
        <w:tab/>
      </w:r>
      <w:r>
        <w:rPr>
          <w:rFonts w:cs="Arial"/>
          <w:b/>
          <w:noProof/>
          <w:sz w:val="36"/>
          <w:szCs w:val="36"/>
          <w:lang w:val="en-AU"/>
        </w:rPr>
        <w:drawing>
          <wp:inline distT="0" distB="0" distL="0" distR="0" wp14:anchorId="27A41E5B" wp14:editId="5E2D5928">
            <wp:extent cx="1095022" cy="294334"/>
            <wp:effectExtent l="0" t="0" r="0" b="0"/>
            <wp:docPr id="15" name="Picture 15" descr="Worksafe Western Australia logo." title="Worksafe Wester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_logo.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90698" cy="293172"/>
                    </a:xfrm>
                    <a:prstGeom prst="rect">
                      <a:avLst/>
                    </a:prstGeom>
                  </pic:spPr>
                </pic:pic>
              </a:graphicData>
            </a:graphic>
          </wp:inline>
        </w:drawing>
      </w:r>
      <w:r>
        <w:rPr>
          <w:rFonts w:cs="Arial"/>
          <w:b/>
          <w:sz w:val="36"/>
          <w:szCs w:val="36"/>
        </w:rPr>
        <w:tab/>
      </w:r>
      <w:r w:rsidR="007961CA">
        <w:rPr>
          <w:noProof/>
          <w:lang w:val="en-AU"/>
        </w:rPr>
        <w:drawing>
          <wp:inline distT="0" distB="0" distL="0" distR="0" wp14:anchorId="0CC2340B" wp14:editId="11533BAD">
            <wp:extent cx="573024" cy="719328"/>
            <wp:effectExtent l="0" t="0" r="0" b="5080"/>
            <wp:docPr id="3" name="Picture 3" descr="Queensland Government Logo" title="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d-CoA-Stylised-2LS-mono.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73024" cy="719328"/>
                    </a:xfrm>
                    <a:prstGeom prst="rect">
                      <a:avLst/>
                    </a:prstGeom>
                  </pic:spPr>
                </pic:pic>
              </a:graphicData>
            </a:graphic>
          </wp:inline>
        </w:drawing>
      </w:r>
      <w:r w:rsidR="00FE5499">
        <w:br w:type="page"/>
      </w:r>
    </w:p>
    <w:p w14:paraId="6FEF22FA" w14:textId="77777777" w:rsidR="00AD2D44" w:rsidRDefault="00AD2D44" w:rsidP="00AD2D44">
      <w:pPr>
        <w:jc w:val="center"/>
        <w:rPr>
          <w:rFonts w:cs="Arial"/>
          <w:b/>
          <w:sz w:val="28"/>
          <w:szCs w:val="28"/>
        </w:rPr>
      </w:pPr>
      <w:r w:rsidRPr="00FE5499">
        <w:rPr>
          <w:rFonts w:cs="Arial"/>
          <w:b/>
          <w:sz w:val="28"/>
          <w:szCs w:val="28"/>
        </w:rPr>
        <w:lastRenderedPageBreak/>
        <w:t>TABLE OF CONTENTS</w:t>
      </w:r>
    </w:p>
    <w:p w14:paraId="441DCBC7" w14:textId="77777777" w:rsidR="00FE5499" w:rsidRDefault="00FE5499" w:rsidP="00AD2D44">
      <w:pPr>
        <w:jc w:val="center"/>
        <w:rPr>
          <w:rFonts w:cs="Arial"/>
          <w:b/>
          <w:sz w:val="28"/>
          <w:szCs w:val="28"/>
        </w:rPr>
      </w:pPr>
    </w:p>
    <w:p w14:paraId="748F52B5" w14:textId="3F7A4465" w:rsidR="00B84DC6" w:rsidRDefault="00FE5499">
      <w:pPr>
        <w:pStyle w:val="TOC2"/>
        <w:rPr>
          <w:rFonts w:asciiTheme="minorHAnsi" w:eastAsiaTheme="minorEastAsia" w:hAnsiTheme="minorHAnsi" w:cstheme="minorBidi"/>
          <w:b w:val="0"/>
          <w:iCs w:val="0"/>
          <w:lang w:val="en-AU" w:eastAsia="en-AU"/>
        </w:rPr>
      </w:pPr>
      <w:r>
        <w:rPr>
          <w:sz w:val="28"/>
          <w:szCs w:val="28"/>
        </w:rPr>
        <w:fldChar w:fldCharType="begin"/>
      </w:r>
      <w:r>
        <w:rPr>
          <w:sz w:val="28"/>
          <w:szCs w:val="28"/>
        </w:rPr>
        <w:instrText xml:space="preserve"> TOC \o "1-2" \h \z \u </w:instrText>
      </w:r>
      <w:r>
        <w:rPr>
          <w:sz w:val="28"/>
          <w:szCs w:val="28"/>
        </w:rPr>
        <w:fldChar w:fldCharType="separate"/>
      </w:r>
      <w:hyperlink w:anchor="_Toc44595869" w:history="1">
        <w:r w:rsidR="00B84DC6" w:rsidRPr="00582B87">
          <w:rPr>
            <w:rStyle w:val="Hyperlink"/>
          </w:rPr>
          <w:t>1.</w:t>
        </w:r>
        <w:r w:rsidR="00B84DC6">
          <w:rPr>
            <w:rFonts w:asciiTheme="minorHAnsi" w:eastAsiaTheme="minorEastAsia" w:hAnsiTheme="minorHAnsi" w:cstheme="minorBidi"/>
            <w:b w:val="0"/>
            <w:iCs w:val="0"/>
            <w:lang w:val="en-AU" w:eastAsia="en-AU"/>
          </w:rPr>
          <w:tab/>
        </w:r>
        <w:r w:rsidR="00B84DC6" w:rsidRPr="00582B87">
          <w:rPr>
            <w:rStyle w:val="Hyperlink"/>
          </w:rPr>
          <w:t>INTRODUCTION</w:t>
        </w:r>
        <w:r w:rsidR="00B84DC6">
          <w:rPr>
            <w:webHidden/>
          </w:rPr>
          <w:tab/>
        </w:r>
        <w:r w:rsidR="00B84DC6">
          <w:rPr>
            <w:webHidden/>
          </w:rPr>
          <w:fldChar w:fldCharType="begin"/>
        </w:r>
        <w:r w:rsidR="00B84DC6">
          <w:rPr>
            <w:webHidden/>
          </w:rPr>
          <w:instrText xml:space="preserve"> PAGEREF _Toc44595869 \h </w:instrText>
        </w:r>
        <w:r w:rsidR="00B84DC6">
          <w:rPr>
            <w:webHidden/>
          </w:rPr>
        </w:r>
        <w:r w:rsidR="00B84DC6">
          <w:rPr>
            <w:webHidden/>
          </w:rPr>
          <w:fldChar w:fldCharType="separate"/>
        </w:r>
        <w:r w:rsidR="00DC05ED">
          <w:rPr>
            <w:webHidden/>
          </w:rPr>
          <w:t>4</w:t>
        </w:r>
        <w:r w:rsidR="00B84DC6">
          <w:rPr>
            <w:webHidden/>
          </w:rPr>
          <w:fldChar w:fldCharType="end"/>
        </w:r>
      </w:hyperlink>
    </w:p>
    <w:p w14:paraId="3964CF6F" w14:textId="0708041D" w:rsidR="00B84DC6" w:rsidRDefault="00DC05ED">
      <w:pPr>
        <w:pStyle w:val="TOC2"/>
        <w:rPr>
          <w:rFonts w:asciiTheme="minorHAnsi" w:eastAsiaTheme="minorEastAsia" w:hAnsiTheme="minorHAnsi" w:cstheme="minorBidi"/>
          <w:b w:val="0"/>
          <w:iCs w:val="0"/>
          <w:lang w:val="en-AU" w:eastAsia="en-AU"/>
        </w:rPr>
      </w:pPr>
      <w:hyperlink w:anchor="_Toc44595870" w:history="1">
        <w:r w:rsidR="00B84DC6" w:rsidRPr="00582B87">
          <w:rPr>
            <w:rStyle w:val="Hyperlink"/>
          </w:rPr>
          <w:t>1.1</w:t>
        </w:r>
        <w:r w:rsidR="00B84DC6">
          <w:rPr>
            <w:rFonts w:asciiTheme="minorHAnsi" w:eastAsiaTheme="minorEastAsia" w:hAnsiTheme="minorHAnsi" w:cstheme="minorBidi"/>
            <w:b w:val="0"/>
            <w:iCs w:val="0"/>
            <w:lang w:val="en-AU" w:eastAsia="en-AU"/>
          </w:rPr>
          <w:tab/>
        </w:r>
        <w:r w:rsidR="00B84DC6" w:rsidRPr="00582B87">
          <w:rPr>
            <w:rStyle w:val="Hyperlink"/>
          </w:rPr>
          <w:t>Who should use this Guide?</w:t>
        </w:r>
        <w:r w:rsidR="00B84DC6">
          <w:rPr>
            <w:webHidden/>
          </w:rPr>
          <w:tab/>
        </w:r>
        <w:r w:rsidR="00B84DC6">
          <w:rPr>
            <w:webHidden/>
          </w:rPr>
          <w:fldChar w:fldCharType="begin"/>
        </w:r>
        <w:r w:rsidR="00B84DC6">
          <w:rPr>
            <w:webHidden/>
          </w:rPr>
          <w:instrText xml:space="preserve"> PAGEREF _Toc44595870 \h </w:instrText>
        </w:r>
        <w:r w:rsidR="00B84DC6">
          <w:rPr>
            <w:webHidden/>
          </w:rPr>
        </w:r>
        <w:r w:rsidR="00B84DC6">
          <w:rPr>
            <w:webHidden/>
          </w:rPr>
          <w:fldChar w:fldCharType="separate"/>
        </w:r>
        <w:r>
          <w:rPr>
            <w:webHidden/>
          </w:rPr>
          <w:t>4</w:t>
        </w:r>
        <w:r w:rsidR="00B84DC6">
          <w:rPr>
            <w:webHidden/>
          </w:rPr>
          <w:fldChar w:fldCharType="end"/>
        </w:r>
      </w:hyperlink>
    </w:p>
    <w:p w14:paraId="6B769B88" w14:textId="67341A00" w:rsidR="00B84DC6" w:rsidRDefault="00DC05ED">
      <w:pPr>
        <w:pStyle w:val="TOC2"/>
        <w:rPr>
          <w:rFonts w:asciiTheme="minorHAnsi" w:eastAsiaTheme="minorEastAsia" w:hAnsiTheme="minorHAnsi" w:cstheme="minorBidi"/>
          <w:b w:val="0"/>
          <w:iCs w:val="0"/>
          <w:lang w:val="en-AU" w:eastAsia="en-AU"/>
        </w:rPr>
      </w:pPr>
      <w:hyperlink w:anchor="_Toc44595871" w:history="1">
        <w:r w:rsidR="00B84DC6" w:rsidRPr="00582B87">
          <w:rPr>
            <w:rStyle w:val="Hyperlink"/>
          </w:rPr>
          <w:t>1.2</w:t>
        </w:r>
        <w:r w:rsidR="00B84DC6">
          <w:rPr>
            <w:rFonts w:asciiTheme="minorHAnsi" w:eastAsiaTheme="minorEastAsia" w:hAnsiTheme="minorHAnsi" w:cstheme="minorBidi"/>
            <w:b w:val="0"/>
            <w:iCs w:val="0"/>
            <w:lang w:val="en-AU" w:eastAsia="en-AU"/>
          </w:rPr>
          <w:tab/>
        </w:r>
        <w:r w:rsidR="00B84DC6" w:rsidRPr="00582B87">
          <w:rPr>
            <w:rStyle w:val="Hyperlink"/>
          </w:rPr>
          <w:t>What are Refractory Ceramic Fibres and High Biopersistence Fibres?</w:t>
        </w:r>
        <w:r w:rsidR="00B84DC6">
          <w:rPr>
            <w:webHidden/>
          </w:rPr>
          <w:tab/>
        </w:r>
        <w:r w:rsidR="00B84DC6">
          <w:rPr>
            <w:webHidden/>
          </w:rPr>
          <w:fldChar w:fldCharType="begin"/>
        </w:r>
        <w:r w:rsidR="00B84DC6">
          <w:rPr>
            <w:webHidden/>
          </w:rPr>
          <w:instrText xml:space="preserve"> PAGEREF _Toc44595871 \h </w:instrText>
        </w:r>
        <w:r w:rsidR="00B84DC6">
          <w:rPr>
            <w:webHidden/>
          </w:rPr>
        </w:r>
        <w:r w:rsidR="00B84DC6">
          <w:rPr>
            <w:webHidden/>
          </w:rPr>
          <w:fldChar w:fldCharType="separate"/>
        </w:r>
        <w:r>
          <w:rPr>
            <w:webHidden/>
          </w:rPr>
          <w:t>4</w:t>
        </w:r>
        <w:r w:rsidR="00B84DC6">
          <w:rPr>
            <w:webHidden/>
          </w:rPr>
          <w:fldChar w:fldCharType="end"/>
        </w:r>
      </w:hyperlink>
    </w:p>
    <w:p w14:paraId="403991D0" w14:textId="3DF9F3D4" w:rsidR="00B84DC6" w:rsidRDefault="00DC05ED">
      <w:pPr>
        <w:pStyle w:val="TOC2"/>
        <w:rPr>
          <w:rFonts w:asciiTheme="minorHAnsi" w:eastAsiaTheme="minorEastAsia" w:hAnsiTheme="minorHAnsi" w:cstheme="minorBidi"/>
          <w:b w:val="0"/>
          <w:iCs w:val="0"/>
          <w:lang w:val="en-AU" w:eastAsia="en-AU"/>
        </w:rPr>
      </w:pPr>
      <w:hyperlink w:anchor="_Toc44595872" w:history="1">
        <w:r w:rsidR="00B84DC6" w:rsidRPr="00582B87">
          <w:rPr>
            <w:rStyle w:val="Hyperlink"/>
          </w:rPr>
          <w:t>1.3</w:t>
        </w:r>
        <w:r w:rsidR="00B84DC6">
          <w:rPr>
            <w:rFonts w:asciiTheme="minorHAnsi" w:eastAsiaTheme="minorEastAsia" w:hAnsiTheme="minorHAnsi" w:cstheme="minorBidi"/>
            <w:b w:val="0"/>
            <w:iCs w:val="0"/>
            <w:lang w:val="en-AU" w:eastAsia="en-AU"/>
          </w:rPr>
          <w:tab/>
        </w:r>
        <w:r w:rsidR="00B84DC6" w:rsidRPr="00582B87">
          <w:rPr>
            <w:rStyle w:val="Hyperlink"/>
          </w:rPr>
          <w:t>What are the effects of exposure to Refractory Ceramic Fibres and High Biopersistence Fibres?</w:t>
        </w:r>
        <w:r w:rsidR="00B84DC6">
          <w:rPr>
            <w:webHidden/>
          </w:rPr>
          <w:tab/>
        </w:r>
        <w:r w:rsidR="00B84DC6">
          <w:rPr>
            <w:webHidden/>
          </w:rPr>
          <w:fldChar w:fldCharType="begin"/>
        </w:r>
        <w:r w:rsidR="00B84DC6">
          <w:rPr>
            <w:webHidden/>
          </w:rPr>
          <w:instrText xml:space="preserve"> PAGEREF _Toc44595872 \h </w:instrText>
        </w:r>
        <w:r w:rsidR="00B84DC6">
          <w:rPr>
            <w:webHidden/>
          </w:rPr>
        </w:r>
        <w:r w:rsidR="00B84DC6">
          <w:rPr>
            <w:webHidden/>
          </w:rPr>
          <w:fldChar w:fldCharType="separate"/>
        </w:r>
        <w:r>
          <w:rPr>
            <w:webHidden/>
          </w:rPr>
          <w:t>4</w:t>
        </w:r>
        <w:r w:rsidR="00B84DC6">
          <w:rPr>
            <w:webHidden/>
          </w:rPr>
          <w:fldChar w:fldCharType="end"/>
        </w:r>
      </w:hyperlink>
    </w:p>
    <w:p w14:paraId="7B9BB77E" w14:textId="161C6FA7" w:rsidR="00B84DC6" w:rsidRDefault="00DC05ED">
      <w:pPr>
        <w:pStyle w:val="TOC2"/>
        <w:rPr>
          <w:rFonts w:asciiTheme="minorHAnsi" w:eastAsiaTheme="minorEastAsia" w:hAnsiTheme="minorHAnsi" w:cstheme="minorBidi"/>
          <w:b w:val="0"/>
          <w:iCs w:val="0"/>
          <w:lang w:val="en-AU" w:eastAsia="en-AU"/>
        </w:rPr>
      </w:pPr>
      <w:hyperlink w:anchor="_Toc44595873" w:history="1">
        <w:r w:rsidR="00B84DC6" w:rsidRPr="00582B87">
          <w:rPr>
            <w:rStyle w:val="Hyperlink"/>
            <w:bCs/>
          </w:rPr>
          <w:t>1.4</w:t>
        </w:r>
        <w:r w:rsidR="00B84DC6">
          <w:rPr>
            <w:rFonts w:asciiTheme="minorHAnsi" w:eastAsiaTheme="minorEastAsia" w:hAnsiTheme="minorHAnsi" w:cstheme="minorBidi"/>
            <w:b w:val="0"/>
            <w:iCs w:val="0"/>
            <w:lang w:val="en-AU" w:eastAsia="en-AU"/>
          </w:rPr>
          <w:tab/>
        </w:r>
        <w:r w:rsidR="00B84DC6" w:rsidRPr="00582B87">
          <w:rPr>
            <w:rStyle w:val="Hyperlink"/>
            <w:bCs/>
          </w:rPr>
          <w:t>Who has health and safety duties?</w:t>
        </w:r>
        <w:r w:rsidR="00B84DC6">
          <w:rPr>
            <w:webHidden/>
          </w:rPr>
          <w:tab/>
        </w:r>
        <w:r w:rsidR="00B84DC6">
          <w:rPr>
            <w:webHidden/>
          </w:rPr>
          <w:fldChar w:fldCharType="begin"/>
        </w:r>
        <w:r w:rsidR="00B84DC6">
          <w:rPr>
            <w:webHidden/>
          </w:rPr>
          <w:instrText xml:space="preserve"> PAGEREF _Toc44595873 \h </w:instrText>
        </w:r>
        <w:r w:rsidR="00B84DC6">
          <w:rPr>
            <w:webHidden/>
          </w:rPr>
        </w:r>
        <w:r w:rsidR="00B84DC6">
          <w:rPr>
            <w:webHidden/>
          </w:rPr>
          <w:fldChar w:fldCharType="separate"/>
        </w:r>
        <w:r>
          <w:rPr>
            <w:webHidden/>
          </w:rPr>
          <w:t>5</w:t>
        </w:r>
        <w:r w:rsidR="00B84DC6">
          <w:rPr>
            <w:webHidden/>
          </w:rPr>
          <w:fldChar w:fldCharType="end"/>
        </w:r>
      </w:hyperlink>
    </w:p>
    <w:p w14:paraId="1FDB624C" w14:textId="3B4A65E4" w:rsidR="00B84DC6" w:rsidRDefault="00DC05ED">
      <w:pPr>
        <w:pStyle w:val="TOC2"/>
        <w:rPr>
          <w:rFonts w:asciiTheme="minorHAnsi" w:eastAsiaTheme="minorEastAsia" w:hAnsiTheme="minorHAnsi" w:cstheme="minorBidi"/>
          <w:b w:val="0"/>
          <w:iCs w:val="0"/>
          <w:lang w:val="en-AU" w:eastAsia="en-AU"/>
        </w:rPr>
      </w:pPr>
      <w:hyperlink w:anchor="_Toc44595874" w:history="1">
        <w:r w:rsidR="00B84DC6" w:rsidRPr="00582B87">
          <w:rPr>
            <w:rStyle w:val="Hyperlink"/>
          </w:rPr>
          <w:t>1.5</w:t>
        </w:r>
        <w:r w:rsidR="00B84DC6">
          <w:rPr>
            <w:rFonts w:asciiTheme="minorHAnsi" w:eastAsiaTheme="minorEastAsia" w:hAnsiTheme="minorHAnsi" w:cstheme="minorBidi"/>
            <w:b w:val="0"/>
            <w:iCs w:val="0"/>
            <w:lang w:val="en-AU" w:eastAsia="en-AU"/>
          </w:rPr>
          <w:tab/>
        </w:r>
        <w:r w:rsidR="00B84DC6" w:rsidRPr="00582B87">
          <w:rPr>
            <w:rStyle w:val="Hyperlink"/>
          </w:rPr>
          <w:t>What is involved in managing risks?</w:t>
        </w:r>
        <w:r w:rsidR="00B84DC6">
          <w:rPr>
            <w:webHidden/>
          </w:rPr>
          <w:tab/>
        </w:r>
        <w:r w:rsidR="00B84DC6">
          <w:rPr>
            <w:webHidden/>
          </w:rPr>
          <w:fldChar w:fldCharType="begin"/>
        </w:r>
        <w:r w:rsidR="00B84DC6">
          <w:rPr>
            <w:webHidden/>
          </w:rPr>
          <w:instrText xml:space="preserve"> PAGEREF _Toc44595874 \h </w:instrText>
        </w:r>
        <w:r w:rsidR="00B84DC6">
          <w:rPr>
            <w:webHidden/>
          </w:rPr>
        </w:r>
        <w:r w:rsidR="00B84DC6">
          <w:rPr>
            <w:webHidden/>
          </w:rPr>
          <w:fldChar w:fldCharType="separate"/>
        </w:r>
        <w:r>
          <w:rPr>
            <w:webHidden/>
          </w:rPr>
          <w:t>6</w:t>
        </w:r>
        <w:r w:rsidR="00B84DC6">
          <w:rPr>
            <w:webHidden/>
          </w:rPr>
          <w:fldChar w:fldCharType="end"/>
        </w:r>
      </w:hyperlink>
    </w:p>
    <w:p w14:paraId="3E56CB76" w14:textId="4B572C96" w:rsidR="00B84DC6" w:rsidRDefault="00DC05ED">
      <w:pPr>
        <w:pStyle w:val="TOC2"/>
        <w:rPr>
          <w:rFonts w:asciiTheme="minorHAnsi" w:eastAsiaTheme="minorEastAsia" w:hAnsiTheme="minorHAnsi" w:cstheme="minorBidi"/>
          <w:b w:val="0"/>
          <w:iCs w:val="0"/>
          <w:lang w:val="en-AU" w:eastAsia="en-AU"/>
        </w:rPr>
      </w:pPr>
      <w:hyperlink w:anchor="_Toc44595875" w:history="1">
        <w:r w:rsidR="00B84DC6" w:rsidRPr="00582B87">
          <w:rPr>
            <w:rStyle w:val="Hyperlink"/>
          </w:rPr>
          <w:t>1.6</w:t>
        </w:r>
        <w:r w:rsidR="00B84DC6">
          <w:rPr>
            <w:rFonts w:asciiTheme="minorHAnsi" w:eastAsiaTheme="minorEastAsia" w:hAnsiTheme="minorHAnsi" w:cstheme="minorBidi"/>
            <w:b w:val="0"/>
            <w:iCs w:val="0"/>
            <w:lang w:val="en-AU" w:eastAsia="en-AU"/>
          </w:rPr>
          <w:tab/>
        </w:r>
        <w:r w:rsidR="00B84DC6" w:rsidRPr="00582B87">
          <w:rPr>
            <w:rStyle w:val="Hyperlink"/>
          </w:rPr>
          <w:t>Consultation</w:t>
        </w:r>
        <w:r w:rsidR="00B84DC6">
          <w:rPr>
            <w:webHidden/>
          </w:rPr>
          <w:tab/>
        </w:r>
        <w:r w:rsidR="00B84DC6">
          <w:rPr>
            <w:webHidden/>
          </w:rPr>
          <w:fldChar w:fldCharType="begin"/>
        </w:r>
        <w:r w:rsidR="00B84DC6">
          <w:rPr>
            <w:webHidden/>
          </w:rPr>
          <w:instrText xml:space="preserve"> PAGEREF _Toc44595875 \h </w:instrText>
        </w:r>
        <w:r w:rsidR="00B84DC6">
          <w:rPr>
            <w:webHidden/>
          </w:rPr>
        </w:r>
        <w:r w:rsidR="00B84DC6">
          <w:rPr>
            <w:webHidden/>
          </w:rPr>
          <w:fldChar w:fldCharType="separate"/>
        </w:r>
        <w:r>
          <w:rPr>
            <w:webHidden/>
          </w:rPr>
          <w:t>6</w:t>
        </w:r>
        <w:r w:rsidR="00B84DC6">
          <w:rPr>
            <w:webHidden/>
          </w:rPr>
          <w:fldChar w:fldCharType="end"/>
        </w:r>
      </w:hyperlink>
    </w:p>
    <w:p w14:paraId="22C83D25" w14:textId="0B5D69AD" w:rsidR="00B84DC6" w:rsidRDefault="00DC05ED">
      <w:pPr>
        <w:pStyle w:val="TOC2"/>
        <w:rPr>
          <w:rFonts w:asciiTheme="minorHAnsi" w:eastAsiaTheme="minorEastAsia" w:hAnsiTheme="minorHAnsi" w:cstheme="minorBidi"/>
          <w:b w:val="0"/>
          <w:iCs w:val="0"/>
          <w:lang w:val="en-AU" w:eastAsia="en-AU"/>
        </w:rPr>
      </w:pPr>
      <w:hyperlink w:anchor="_Toc44595876" w:history="1">
        <w:r w:rsidR="00B84DC6" w:rsidRPr="00582B87">
          <w:rPr>
            <w:rStyle w:val="Hyperlink"/>
          </w:rPr>
          <w:t>2.</w:t>
        </w:r>
        <w:r w:rsidR="00B84DC6">
          <w:rPr>
            <w:rFonts w:asciiTheme="minorHAnsi" w:eastAsiaTheme="minorEastAsia" w:hAnsiTheme="minorHAnsi" w:cstheme="minorBidi"/>
            <w:b w:val="0"/>
            <w:iCs w:val="0"/>
            <w:lang w:val="en-AU" w:eastAsia="en-AU"/>
          </w:rPr>
          <w:tab/>
        </w:r>
        <w:r w:rsidR="00B84DC6" w:rsidRPr="00582B87">
          <w:rPr>
            <w:rStyle w:val="Hyperlink"/>
          </w:rPr>
          <w:t>MANAGING Refractory ceramic fibres AND High biopersistence fibres HEALTH AND SAFETY RISKS</w:t>
        </w:r>
        <w:r w:rsidR="00B84DC6">
          <w:rPr>
            <w:webHidden/>
          </w:rPr>
          <w:tab/>
        </w:r>
        <w:r w:rsidR="00B84DC6">
          <w:rPr>
            <w:webHidden/>
          </w:rPr>
          <w:fldChar w:fldCharType="begin"/>
        </w:r>
        <w:r w:rsidR="00B84DC6">
          <w:rPr>
            <w:webHidden/>
          </w:rPr>
          <w:instrText xml:space="preserve"> PAGEREF _Toc44595876 \h </w:instrText>
        </w:r>
        <w:r w:rsidR="00B84DC6">
          <w:rPr>
            <w:webHidden/>
          </w:rPr>
        </w:r>
        <w:r w:rsidR="00B84DC6">
          <w:rPr>
            <w:webHidden/>
          </w:rPr>
          <w:fldChar w:fldCharType="separate"/>
        </w:r>
        <w:r>
          <w:rPr>
            <w:webHidden/>
          </w:rPr>
          <w:t>7</w:t>
        </w:r>
        <w:r w:rsidR="00B84DC6">
          <w:rPr>
            <w:webHidden/>
          </w:rPr>
          <w:fldChar w:fldCharType="end"/>
        </w:r>
      </w:hyperlink>
    </w:p>
    <w:p w14:paraId="76DE6EA8" w14:textId="6F0B43D2" w:rsidR="00B84DC6" w:rsidRDefault="00DC05ED">
      <w:pPr>
        <w:pStyle w:val="TOC2"/>
        <w:rPr>
          <w:rFonts w:asciiTheme="minorHAnsi" w:eastAsiaTheme="minorEastAsia" w:hAnsiTheme="minorHAnsi" w:cstheme="minorBidi"/>
          <w:b w:val="0"/>
          <w:iCs w:val="0"/>
          <w:lang w:val="en-AU" w:eastAsia="en-AU"/>
        </w:rPr>
      </w:pPr>
      <w:hyperlink w:anchor="_Toc44595877" w:history="1">
        <w:r w:rsidR="00B84DC6" w:rsidRPr="00582B87">
          <w:rPr>
            <w:rStyle w:val="Hyperlink"/>
          </w:rPr>
          <w:t>2.1</w:t>
        </w:r>
        <w:r w:rsidR="00B84DC6">
          <w:rPr>
            <w:rFonts w:asciiTheme="minorHAnsi" w:eastAsiaTheme="minorEastAsia" w:hAnsiTheme="minorHAnsi" w:cstheme="minorBidi"/>
            <w:b w:val="0"/>
            <w:iCs w:val="0"/>
            <w:lang w:val="en-AU" w:eastAsia="en-AU"/>
          </w:rPr>
          <w:tab/>
        </w:r>
        <w:r w:rsidR="00B84DC6" w:rsidRPr="00582B87">
          <w:rPr>
            <w:rStyle w:val="Hyperlink"/>
          </w:rPr>
          <w:t>Identifying the hazards</w:t>
        </w:r>
        <w:r w:rsidR="00B84DC6">
          <w:rPr>
            <w:webHidden/>
          </w:rPr>
          <w:tab/>
        </w:r>
        <w:r w:rsidR="00B84DC6">
          <w:rPr>
            <w:webHidden/>
          </w:rPr>
          <w:fldChar w:fldCharType="begin"/>
        </w:r>
        <w:r w:rsidR="00B84DC6">
          <w:rPr>
            <w:webHidden/>
          </w:rPr>
          <w:instrText xml:space="preserve"> PAGEREF _Toc44595877 \h </w:instrText>
        </w:r>
        <w:r w:rsidR="00B84DC6">
          <w:rPr>
            <w:webHidden/>
          </w:rPr>
        </w:r>
        <w:r w:rsidR="00B84DC6">
          <w:rPr>
            <w:webHidden/>
          </w:rPr>
          <w:fldChar w:fldCharType="separate"/>
        </w:r>
        <w:r>
          <w:rPr>
            <w:webHidden/>
          </w:rPr>
          <w:t>7</w:t>
        </w:r>
        <w:r w:rsidR="00B84DC6">
          <w:rPr>
            <w:webHidden/>
          </w:rPr>
          <w:fldChar w:fldCharType="end"/>
        </w:r>
      </w:hyperlink>
    </w:p>
    <w:p w14:paraId="4E482867" w14:textId="0EAE45D2" w:rsidR="00B84DC6" w:rsidRDefault="00DC05ED">
      <w:pPr>
        <w:pStyle w:val="TOC2"/>
        <w:rPr>
          <w:rFonts w:asciiTheme="minorHAnsi" w:eastAsiaTheme="minorEastAsia" w:hAnsiTheme="minorHAnsi" w:cstheme="minorBidi"/>
          <w:b w:val="0"/>
          <w:iCs w:val="0"/>
          <w:lang w:val="en-AU" w:eastAsia="en-AU"/>
        </w:rPr>
      </w:pPr>
      <w:hyperlink w:anchor="_Toc44595878" w:history="1">
        <w:r w:rsidR="00B84DC6" w:rsidRPr="00582B87">
          <w:rPr>
            <w:rStyle w:val="Hyperlink"/>
          </w:rPr>
          <w:t>2.2</w:t>
        </w:r>
        <w:r w:rsidR="00B84DC6">
          <w:rPr>
            <w:rFonts w:asciiTheme="minorHAnsi" w:eastAsiaTheme="minorEastAsia" w:hAnsiTheme="minorHAnsi" w:cstheme="minorBidi"/>
            <w:b w:val="0"/>
            <w:iCs w:val="0"/>
            <w:lang w:val="en-AU" w:eastAsia="en-AU"/>
          </w:rPr>
          <w:tab/>
        </w:r>
        <w:r w:rsidR="00B84DC6" w:rsidRPr="00582B87">
          <w:rPr>
            <w:rStyle w:val="Hyperlink"/>
          </w:rPr>
          <w:t>Assessing the risks</w:t>
        </w:r>
        <w:r w:rsidR="00B84DC6">
          <w:rPr>
            <w:webHidden/>
          </w:rPr>
          <w:tab/>
        </w:r>
        <w:r w:rsidR="00B84DC6">
          <w:rPr>
            <w:webHidden/>
          </w:rPr>
          <w:fldChar w:fldCharType="begin"/>
        </w:r>
        <w:r w:rsidR="00B84DC6">
          <w:rPr>
            <w:webHidden/>
          </w:rPr>
          <w:instrText xml:space="preserve"> PAGEREF _Toc44595878 \h </w:instrText>
        </w:r>
        <w:r w:rsidR="00B84DC6">
          <w:rPr>
            <w:webHidden/>
          </w:rPr>
        </w:r>
        <w:r w:rsidR="00B84DC6">
          <w:rPr>
            <w:webHidden/>
          </w:rPr>
          <w:fldChar w:fldCharType="separate"/>
        </w:r>
        <w:r>
          <w:rPr>
            <w:webHidden/>
          </w:rPr>
          <w:t>7</w:t>
        </w:r>
        <w:r w:rsidR="00B84DC6">
          <w:rPr>
            <w:webHidden/>
          </w:rPr>
          <w:fldChar w:fldCharType="end"/>
        </w:r>
      </w:hyperlink>
    </w:p>
    <w:p w14:paraId="4142DD8C" w14:textId="345151E2" w:rsidR="00B84DC6" w:rsidRDefault="00DC05ED">
      <w:pPr>
        <w:pStyle w:val="TOC2"/>
        <w:rPr>
          <w:rFonts w:asciiTheme="minorHAnsi" w:eastAsiaTheme="minorEastAsia" w:hAnsiTheme="minorHAnsi" w:cstheme="minorBidi"/>
          <w:b w:val="0"/>
          <w:iCs w:val="0"/>
          <w:lang w:val="en-AU" w:eastAsia="en-AU"/>
        </w:rPr>
      </w:pPr>
      <w:hyperlink w:anchor="_Toc44595879" w:history="1">
        <w:r w:rsidR="00B84DC6" w:rsidRPr="00582B87">
          <w:rPr>
            <w:rStyle w:val="Hyperlink"/>
          </w:rPr>
          <w:t>2.3</w:t>
        </w:r>
        <w:r w:rsidR="00B84DC6">
          <w:rPr>
            <w:rFonts w:asciiTheme="minorHAnsi" w:eastAsiaTheme="minorEastAsia" w:hAnsiTheme="minorHAnsi" w:cstheme="minorBidi"/>
            <w:b w:val="0"/>
            <w:iCs w:val="0"/>
            <w:lang w:val="en-AU" w:eastAsia="en-AU"/>
          </w:rPr>
          <w:tab/>
        </w:r>
        <w:r w:rsidR="00B84DC6" w:rsidRPr="00582B87">
          <w:rPr>
            <w:rStyle w:val="Hyperlink"/>
          </w:rPr>
          <w:t>Controlling the risks</w:t>
        </w:r>
        <w:r w:rsidR="00B84DC6">
          <w:rPr>
            <w:webHidden/>
          </w:rPr>
          <w:tab/>
        </w:r>
        <w:r w:rsidR="00B84DC6">
          <w:rPr>
            <w:webHidden/>
          </w:rPr>
          <w:fldChar w:fldCharType="begin"/>
        </w:r>
        <w:r w:rsidR="00B84DC6">
          <w:rPr>
            <w:webHidden/>
          </w:rPr>
          <w:instrText xml:space="preserve"> PAGEREF _Toc44595879 \h </w:instrText>
        </w:r>
        <w:r w:rsidR="00B84DC6">
          <w:rPr>
            <w:webHidden/>
          </w:rPr>
        </w:r>
        <w:r w:rsidR="00B84DC6">
          <w:rPr>
            <w:webHidden/>
          </w:rPr>
          <w:fldChar w:fldCharType="separate"/>
        </w:r>
        <w:r>
          <w:rPr>
            <w:webHidden/>
          </w:rPr>
          <w:t>8</w:t>
        </w:r>
        <w:r w:rsidR="00B84DC6">
          <w:rPr>
            <w:webHidden/>
          </w:rPr>
          <w:fldChar w:fldCharType="end"/>
        </w:r>
      </w:hyperlink>
    </w:p>
    <w:p w14:paraId="3D3A0D71" w14:textId="75272CA9" w:rsidR="00B84DC6" w:rsidRDefault="00DC05ED">
      <w:pPr>
        <w:pStyle w:val="TOC2"/>
        <w:rPr>
          <w:rFonts w:asciiTheme="minorHAnsi" w:eastAsiaTheme="minorEastAsia" w:hAnsiTheme="minorHAnsi" w:cstheme="minorBidi"/>
          <w:b w:val="0"/>
          <w:iCs w:val="0"/>
          <w:lang w:val="en-AU" w:eastAsia="en-AU"/>
        </w:rPr>
      </w:pPr>
      <w:hyperlink w:anchor="_Toc44595880" w:history="1">
        <w:r w:rsidR="00B84DC6" w:rsidRPr="00582B87">
          <w:rPr>
            <w:rStyle w:val="Hyperlink"/>
          </w:rPr>
          <w:t>2.4</w:t>
        </w:r>
        <w:r w:rsidR="00B84DC6">
          <w:rPr>
            <w:rFonts w:asciiTheme="minorHAnsi" w:eastAsiaTheme="minorEastAsia" w:hAnsiTheme="minorHAnsi" w:cstheme="minorBidi"/>
            <w:b w:val="0"/>
            <w:iCs w:val="0"/>
            <w:lang w:val="en-AU" w:eastAsia="en-AU"/>
          </w:rPr>
          <w:tab/>
        </w:r>
        <w:r w:rsidR="00B84DC6" w:rsidRPr="00582B87">
          <w:rPr>
            <w:rStyle w:val="Hyperlink"/>
          </w:rPr>
          <w:t>Information, training, instruction and supervision</w:t>
        </w:r>
        <w:r w:rsidR="00B84DC6">
          <w:rPr>
            <w:webHidden/>
          </w:rPr>
          <w:tab/>
        </w:r>
        <w:r w:rsidR="00B84DC6">
          <w:rPr>
            <w:webHidden/>
          </w:rPr>
          <w:fldChar w:fldCharType="begin"/>
        </w:r>
        <w:r w:rsidR="00B84DC6">
          <w:rPr>
            <w:webHidden/>
          </w:rPr>
          <w:instrText xml:space="preserve"> PAGEREF _Toc44595880 \h </w:instrText>
        </w:r>
        <w:r w:rsidR="00B84DC6">
          <w:rPr>
            <w:webHidden/>
          </w:rPr>
        </w:r>
        <w:r w:rsidR="00B84DC6">
          <w:rPr>
            <w:webHidden/>
          </w:rPr>
          <w:fldChar w:fldCharType="separate"/>
        </w:r>
        <w:r>
          <w:rPr>
            <w:webHidden/>
          </w:rPr>
          <w:t>11</w:t>
        </w:r>
        <w:r w:rsidR="00B84DC6">
          <w:rPr>
            <w:webHidden/>
          </w:rPr>
          <w:fldChar w:fldCharType="end"/>
        </w:r>
      </w:hyperlink>
    </w:p>
    <w:p w14:paraId="772269C3" w14:textId="62A55D81" w:rsidR="00B84DC6" w:rsidRDefault="00DC05ED">
      <w:pPr>
        <w:pStyle w:val="TOC2"/>
        <w:rPr>
          <w:rFonts w:asciiTheme="minorHAnsi" w:eastAsiaTheme="minorEastAsia" w:hAnsiTheme="minorHAnsi" w:cstheme="minorBidi"/>
          <w:b w:val="0"/>
          <w:iCs w:val="0"/>
          <w:lang w:val="en-AU" w:eastAsia="en-AU"/>
        </w:rPr>
      </w:pPr>
      <w:hyperlink w:anchor="_Toc44595881" w:history="1">
        <w:r w:rsidR="00B84DC6" w:rsidRPr="00582B87">
          <w:rPr>
            <w:rStyle w:val="Hyperlink"/>
          </w:rPr>
          <w:t>2.5</w:t>
        </w:r>
        <w:r w:rsidR="00B84DC6">
          <w:rPr>
            <w:rFonts w:asciiTheme="minorHAnsi" w:eastAsiaTheme="minorEastAsia" w:hAnsiTheme="minorHAnsi" w:cstheme="minorBidi"/>
            <w:b w:val="0"/>
            <w:iCs w:val="0"/>
            <w:lang w:val="en-AU" w:eastAsia="en-AU"/>
          </w:rPr>
          <w:tab/>
        </w:r>
        <w:r w:rsidR="00B84DC6" w:rsidRPr="00582B87">
          <w:rPr>
            <w:rStyle w:val="Hyperlink"/>
          </w:rPr>
          <w:t>Reviewing control measures</w:t>
        </w:r>
        <w:r w:rsidR="00B84DC6">
          <w:rPr>
            <w:webHidden/>
          </w:rPr>
          <w:tab/>
        </w:r>
        <w:r w:rsidR="00B84DC6">
          <w:rPr>
            <w:webHidden/>
          </w:rPr>
          <w:fldChar w:fldCharType="begin"/>
        </w:r>
        <w:r w:rsidR="00B84DC6">
          <w:rPr>
            <w:webHidden/>
          </w:rPr>
          <w:instrText xml:space="preserve"> PAGEREF _Toc44595881 \h </w:instrText>
        </w:r>
        <w:r w:rsidR="00B84DC6">
          <w:rPr>
            <w:webHidden/>
          </w:rPr>
        </w:r>
        <w:r w:rsidR="00B84DC6">
          <w:rPr>
            <w:webHidden/>
          </w:rPr>
          <w:fldChar w:fldCharType="separate"/>
        </w:r>
        <w:r>
          <w:rPr>
            <w:webHidden/>
          </w:rPr>
          <w:t>12</w:t>
        </w:r>
        <w:r w:rsidR="00B84DC6">
          <w:rPr>
            <w:webHidden/>
          </w:rPr>
          <w:fldChar w:fldCharType="end"/>
        </w:r>
      </w:hyperlink>
    </w:p>
    <w:p w14:paraId="7E404324" w14:textId="2B19EFD2" w:rsidR="00B84DC6" w:rsidRDefault="00DC05ED">
      <w:pPr>
        <w:pStyle w:val="TOC2"/>
        <w:rPr>
          <w:rFonts w:asciiTheme="minorHAnsi" w:eastAsiaTheme="minorEastAsia" w:hAnsiTheme="minorHAnsi" w:cstheme="minorBidi"/>
          <w:b w:val="0"/>
          <w:iCs w:val="0"/>
          <w:lang w:val="en-AU" w:eastAsia="en-AU"/>
        </w:rPr>
      </w:pPr>
      <w:hyperlink w:anchor="_Toc44595882" w:history="1">
        <w:r w:rsidR="00B84DC6" w:rsidRPr="00582B87">
          <w:rPr>
            <w:rStyle w:val="Hyperlink"/>
          </w:rPr>
          <w:t>3.</w:t>
        </w:r>
        <w:r w:rsidR="00B84DC6">
          <w:rPr>
            <w:rFonts w:asciiTheme="minorHAnsi" w:eastAsiaTheme="minorEastAsia" w:hAnsiTheme="minorHAnsi" w:cstheme="minorBidi"/>
            <w:b w:val="0"/>
            <w:iCs w:val="0"/>
            <w:lang w:val="en-AU" w:eastAsia="en-AU"/>
          </w:rPr>
          <w:tab/>
        </w:r>
        <w:r w:rsidR="00B84DC6" w:rsidRPr="00582B87">
          <w:rPr>
            <w:rStyle w:val="Hyperlink"/>
          </w:rPr>
          <w:t>REMOVING REFRACTORY CERAMIC FIBRES FROM PLANT OR STRUCTURES</w:t>
        </w:r>
        <w:r w:rsidR="00B84DC6">
          <w:rPr>
            <w:webHidden/>
          </w:rPr>
          <w:tab/>
        </w:r>
        <w:r w:rsidR="00B84DC6">
          <w:rPr>
            <w:webHidden/>
          </w:rPr>
          <w:fldChar w:fldCharType="begin"/>
        </w:r>
        <w:r w:rsidR="00B84DC6">
          <w:rPr>
            <w:webHidden/>
          </w:rPr>
          <w:instrText xml:space="preserve"> PAGEREF _Toc44595882 \h </w:instrText>
        </w:r>
        <w:r w:rsidR="00B84DC6">
          <w:rPr>
            <w:webHidden/>
          </w:rPr>
        </w:r>
        <w:r w:rsidR="00B84DC6">
          <w:rPr>
            <w:webHidden/>
          </w:rPr>
          <w:fldChar w:fldCharType="separate"/>
        </w:r>
        <w:r>
          <w:rPr>
            <w:webHidden/>
          </w:rPr>
          <w:t>13</w:t>
        </w:r>
        <w:r w:rsidR="00B84DC6">
          <w:rPr>
            <w:webHidden/>
          </w:rPr>
          <w:fldChar w:fldCharType="end"/>
        </w:r>
      </w:hyperlink>
    </w:p>
    <w:p w14:paraId="025CAC1A" w14:textId="595E54BB" w:rsidR="00B84DC6" w:rsidRDefault="00DC05ED">
      <w:pPr>
        <w:pStyle w:val="TOC2"/>
        <w:rPr>
          <w:rFonts w:asciiTheme="minorHAnsi" w:eastAsiaTheme="minorEastAsia" w:hAnsiTheme="minorHAnsi" w:cstheme="minorBidi"/>
          <w:b w:val="0"/>
          <w:iCs w:val="0"/>
          <w:lang w:val="en-AU" w:eastAsia="en-AU"/>
        </w:rPr>
      </w:pPr>
      <w:hyperlink w:anchor="_Toc44595883" w:history="1">
        <w:r w:rsidR="00B84DC6" w:rsidRPr="00582B87">
          <w:rPr>
            <w:rStyle w:val="Hyperlink"/>
          </w:rPr>
          <w:t>4.</w:t>
        </w:r>
        <w:r w:rsidR="00B84DC6">
          <w:rPr>
            <w:rFonts w:asciiTheme="minorHAnsi" w:eastAsiaTheme="minorEastAsia" w:hAnsiTheme="minorHAnsi" w:cstheme="minorBidi"/>
            <w:b w:val="0"/>
            <w:iCs w:val="0"/>
            <w:lang w:val="en-AU" w:eastAsia="en-AU"/>
          </w:rPr>
          <w:tab/>
        </w:r>
        <w:r w:rsidR="00B84DC6" w:rsidRPr="00582B87">
          <w:rPr>
            <w:rStyle w:val="Hyperlink"/>
          </w:rPr>
          <w:t>WASTE DISPOSAL</w:t>
        </w:r>
        <w:r w:rsidR="00B84DC6">
          <w:rPr>
            <w:webHidden/>
          </w:rPr>
          <w:tab/>
        </w:r>
        <w:r w:rsidR="00B84DC6">
          <w:rPr>
            <w:webHidden/>
          </w:rPr>
          <w:fldChar w:fldCharType="begin"/>
        </w:r>
        <w:r w:rsidR="00B84DC6">
          <w:rPr>
            <w:webHidden/>
          </w:rPr>
          <w:instrText xml:space="preserve"> PAGEREF _Toc44595883 \h </w:instrText>
        </w:r>
        <w:r w:rsidR="00B84DC6">
          <w:rPr>
            <w:webHidden/>
          </w:rPr>
        </w:r>
        <w:r w:rsidR="00B84DC6">
          <w:rPr>
            <w:webHidden/>
          </w:rPr>
          <w:fldChar w:fldCharType="separate"/>
        </w:r>
        <w:r>
          <w:rPr>
            <w:webHidden/>
          </w:rPr>
          <w:t>14</w:t>
        </w:r>
        <w:r w:rsidR="00B84DC6">
          <w:rPr>
            <w:webHidden/>
          </w:rPr>
          <w:fldChar w:fldCharType="end"/>
        </w:r>
      </w:hyperlink>
    </w:p>
    <w:p w14:paraId="384303D7" w14:textId="08CF0AF6" w:rsidR="00B84DC6" w:rsidRDefault="00DC05ED">
      <w:pPr>
        <w:pStyle w:val="TOC2"/>
        <w:rPr>
          <w:rFonts w:asciiTheme="minorHAnsi" w:eastAsiaTheme="minorEastAsia" w:hAnsiTheme="minorHAnsi" w:cstheme="minorBidi"/>
          <w:b w:val="0"/>
          <w:iCs w:val="0"/>
          <w:lang w:val="en-AU" w:eastAsia="en-AU"/>
        </w:rPr>
      </w:pPr>
      <w:hyperlink w:anchor="_Toc44595884" w:history="1">
        <w:r w:rsidR="00B84DC6" w:rsidRPr="00582B87">
          <w:rPr>
            <w:rStyle w:val="Hyperlink"/>
          </w:rPr>
          <w:t>APPENDIX A - COMMON APPLICATIONS FOR REFRACTORY CERAMIC FIBRES AND HIGH BIOPERSISTENCE FIBRES</w:t>
        </w:r>
        <w:r w:rsidR="00B84DC6">
          <w:rPr>
            <w:webHidden/>
          </w:rPr>
          <w:tab/>
        </w:r>
        <w:r w:rsidR="00B84DC6">
          <w:rPr>
            <w:webHidden/>
          </w:rPr>
          <w:fldChar w:fldCharType="begin"/>
        </w:r>
        <w:r w:rsidR="00B84DC6">
          <w:rPr>
            <w:webHidden/>
          </w:rPr>
          <w:instrText xml:space="preserve"> PAGEREF _Toc44595884 \h </w:instrText>
        </w:r>
        <w:r w:rsidR="00B84DC6">
          <w:rPr>
            <w:webHidden/>
          </w:rPr>
        </w:r>
        <w:r w:rsidR="00B84DC6">
          <w:rPr>
            <w:webHidden/>
          </w:rPr>
          <w:fldChar w:fldCharType="separate"/>
        </w:r>
        <w:r>
          <w:rPr>
            <w:webHidden/>
          </w:rPr>
          <w:t>15</w:t>
        </w:r>
        <w:r w:rsidR="00B84DC6">
          <w:rPr>
            <w:webHidden/>
          </w:rPr>
          <w:fldChar w:fldCharType="end"/>
        </w:r>
      </w:hyperlink>
    </w:p>
    <w:p w14:paraId="7DF710E4" w14:textId="7832E32E" w:rsidR="00B84DC6" w:rsidRDefault="00DC05ED">
      <w:pPr>
        <w:pStyle w:val="TOC2"/>
        <w:rPr>
          <w:rFonts w:asciiTheme="minorHAnsi" w:eastAsiaTheme="minorEastAsia" w:hAnsiTheme="minorHAnsi" w:cstheme="minorBidi"/>
          <w:b w:val="0"/>
          <w:iCs w:val="0"/>
          <w:lang w:val="en-AU" w:eastAsia="en-AU"/>
        </w:rPr>
      </w:pPr>
      <w:hyperlink w:anchor="_Toc44595885" w:history="1">
        <w:r w:rsidR="00B84DC6" w:rsidRPr="00582B87">
          <w:rPr>
            <w:rStyle w:val="Hyperlink"/>
          </w:rPr>
          <w:t>Amendments</w:t>
        </w:r>
        <w:r w:rsidR="00B84DC6">
          <w:rPr>
            <w:webHidden/>
          </w:rPr>
          <w:tab/>
        </w:r>
        <w:r w:rsidR="00B84DC6">
          <w:rPr>
            <w:webHidden/>
          </w:rPr>
          <w:fldChar w:fldCharType="begin"/>
        </w:r>
        <w:r w:rsidR="00B84DC6">
          <w:rPr>
            <w:webHidden/>
          </w:rPr>
          <w:instrText xml:space="preserve"> PAGEREF _Toc44595885 \h </w:instrText>
        </w:r>
        <w:r w:rsidR="00B84DC6">
          <w:rPr>
            <w:webHidden/>
          </w:rPr>
          <w:fldChar w:fldCharType="separate"/>
        </w:r>
        <w:r>
          <w:rPr>
            <w:b w:val="0"/>
            <w:bCs/>
            <w:webHidden/>
          </w:rPr>
          <w:t>Error! Bookmark not defined.</w:t>
        </w:r>
        <w:r w:rsidR="00B84DC6">
          <w:rPr>
            <w:webHidden/>
          </w:rPr>
          <w:fldChar w:fldCharType="end"/>
        </w:r>
      </w:hyperlink>
    </w:p>
    <w:p w14:paraId="0B809053" w14:textId="2E119BB6" w:rsidR="00FE5499" w:rsidRDefault="00FE5499" w:rsidP="00C41366">
      <w:pPr>
        <w:spacing w:before="120"/>
        <w:ind w:left="567" w:hanging="567"/>
        <w:rPr>
          <w:rFonts w:cs="Arial"/>
          <w:b/>
          <w:sz w:val="28"/>
          <w:szCs w:val="28"/>
        </w:rPr>
      </w:pPr>
      <w:r>
        <w:rPr>
          <w:rFonts w:cs="Arial"/>
          <w:b/>
          <w:sz w:val="28"/>
          <w:szCs w:val="28"/>
        </w:rPr>
        <w:fldChar w:fldCharType="end"/>
      </w:r>
    </w:p>
    <w:p w14:paraId="5E2D7054" w14:textId="77777777" w:rsidR="00AD2D44" w:rsidRPr="001B235B" w:rsidRDefault="00AD2D44">
      <w:pPr>
        <w:pStyle w:val="Heading2"/>
        <w:keepNext/>
        <w:numPr>
          <w:ilvl w:val="0"/>
          <w:numId w:val="10"/>
        </w:numPr>
        <w:pBdr>
          <w:bottom w:val="single" w:sz="4" w:space="1" w:color="auto"/>
        </w:pBdr>
        <w:spacing w:before="240" w:after="240"/>
        <w:ind w:left="284" w:hanging="284"/>
        <w:jc w:val="left"/>
        <w:rPr>
          <w:rFonts w:ascii="Arial" w:hAnsi="Arial" w:cs="Arial"/>
          <w:i/>
          <w:iCs/>
          <w:sz w:val="24"/>
          <w:szCs w:val="24"/>
          <w:lang w:val="en-US" w:eastAsia="en-US"/>
        </w:rPr>
      </w:pPr>
      <w:r>
        <w:br w:type="page"/>
      </w:r>
      <w:bookmarkStart w:id="2" w:name="_Toc345317502"/>
      <w:bookmarkStart w:id="3" w:name="_Toc365273856"/>
      <w:bookmarkStart w:id="4" w:name="_Toc44595869"/>
      <w:r>
        <w:rPr>
          <w:rFonts w:ascii="Arial" w:hAnsi="Arial" w:cs="Arial"/>
          <w:sz w:val="24"/>
          <w:szCs w:val="24"/>
          <w:lang w:val="en-US" w:eastAsia="en-US"/>
        </w:rPr>
        <w:lastRenderedPageBreak/>
        <w:t>INTRODUCTION</w:t>
      </w:r>
      <w:bookmarkEnd w:id="2"/>
      <w:bookmarkEnd w:id="3"/>
      <w:bookmarkEnd w:id="4"/>
    </w:p>
    <w:p w14:paraId="103B3EDB" w14:textId="77777777" w:rsidR="00AD2D44" w:rsidRPr="00916C27" w:rsidRDefault="00916C27" w:rsidP="00F86C4C">
      <w:pPr>
        <w:pStyle w:val="Heading2"/>
        <w:keepNext/>
        <w:numPr>
          <w:ilvl w:val="1"/>
          <w:numId w:val="10"/>
        </w:numPr>
        <w:spacing w:before="240" w:after="240"/>
        <w:ind w:left="431" w:hanging="431"/>
        <w:jc w:val="left"/>
        <w:rPr>
          <w:rFonts w:ascii="Arial" w:hAnsi="Arial" w:cs="Arial"/>
          <w:i/>
          <w:iCs/>
          <w:sz w:val="22"/>
          <w:szCs w:val="22"/>
          <w:lang w:val="en-US" w:eastAsia="en-US"/>
        </w:rPr>
      </w:pPr>
      <w:bookmarkStart w:id="5" w:name="_Toc365273857"/>
      <w:bookmarkStart w:id="6" w:name="_Toc44595870"/>
      <w:r w:rsidRPr="00916C27">
        <w:rPr>
          <w:rFonts w:ascii="Arial" w:hAnsi="Arial" w:cs="Arial"/>
          <w:caps w:val="0"/>
          <w:sz w:val="22"/>
          <w:szCs w:val="22"/>
          <w:lang w:val="en-US" w:eastAsia="en-US"/>
        </w:rPr>
        <w:t>Who should use this Guide?</w:t>
      </w:r>
      <w:bookmarkEnd w:id="5"/>
      <w:bookmarkEnd w:id="6"/>
    </w:p>
    <w:p w14:paraId="4BE70018" w14:textId="77777777" w:rsidR="00747DED" w:rsidRDefault="00AD2D44" w:rsidP="00AD2D44">
      <w:pPr>
        <w:autoSpaceDE w:val="0"/>
        <w:autoSpaceDN w:val="0"/>
        <w:adjustRightInd w:val="0"/>
        <w:spacing w:before="120"/>
        <w:rPr>
          <w:rFonts w:cs="Arial"/>
        </w:rPr>
      </w:pPr>
      <w:r>
        <w:rPr>
          <w:rFonts w:cs="Arial"/>
        </w:rPr>
        <w:t>This G</w:t>
      </w:r>
      <w:r w:rsidRPr="001B235B">
        <w:rPr>
          <w:rFonts w:cs="Arial"/>
        </w:rPr>
        <w:t xml:space="preserve">uide provides information </w:t>
      </w:r>
      <w:r>
        <w:rPr>
          <w:rFonts w:cs="Arial"/>
        </w:rPr>
        <w:t>for</w:t>
      </w:r>
      <w:r w:rsidRPr="001B235B">
        <w:rPr>
          <w:rFonts w:cs="Arial"/>
        </w:rPr>
        <w:t xml:space="preserve"> persons conducting a business or undertaking </w:t>
      </w:r>
      <w:r w:rsidRPr="009838F4">
        <w:rPr>
          <w:rFonts w:cs="Arial"/>
        </w:rPr>
        <w:t xml:space="preserve">on </w:t>
      </w:r>
      <w:r w:rsidRPr="009838F4">
        <w:rPr>
          <w:rFonts w:cs="Arial"/>
          <w:color w:val="000000"/>
        </w:rPr>
        <w:t>how</w:t>
      </w:r>
      <w:r w:rsidRPr="009838F4">
        <w:rPr>
          <w:rFonts w:cs="Arial"/>
        </w:rPr>
        <w:t xml:space="preserve"> to manage health and safety risks associated </w:t>
      </w:r>
      <w:r w:rsidRPr="001B235B">
        <w:rPr>
          <w:rFonts w:cs="Arial"/>
        </w:rPr>
        <w:t xml:space="preserve">with </w:t>
      </w:r>
      <w:r>
        <w:rPr>
          <w:rFonts w:cs="Arial"/>
        </w:rPr>
        <w:t xml:space="preserve">using and removing </w:t>
      </w:r>
      <w:r w:rsidRPr="001B235B">
        <w:rPr>
          <w:rFonts w:cs="Arial"/>
        </w:rPr>
        <w:t>materials containing refractory ceramic fibre</w:t>
      </w:r>
      <w:r>
        <w:rPr>
          <w:rFonts w:cs="Arial"/>
        </w:rPr>
        <w:t>s</w:t>
      </w:r>
      <w:r w:rsidRPr="001B235B">
        <w:rPr>
          <w:rFonts w:cs="Arial"/>
        </w:rPr>
        <w:t xml:space="preserve"> (RCF) and</w:t>
      </w:r>
      <w:r>
        <w:rPr>
          <w:rFonts w:cs="Arial"/>
        </w:rPr>
        <w:t xml:space="preserve"> other</w:t>
      </w:r>
      <w:r w:rsidRPr="001B235B">
        <w:rPr>
          <w:rFonts w:cs="Arial"/>
        </w:rPr>
        <w:t xml:space="preserve"> high </w:t>
      </w:r>
      <w:proofErr w:type="spellStart"/>
      <w:r w:rsidRPr="001B235B">
        <w:rPr>
          <w:rFonts w:cs="Arial"/>
        </w:rPr>
        <w:t>bio</w:t>
      </w:r>
      <w:r>
        <w:rPr>
          <w:rFonts w:cs="Arial"/>
        </w:rPr>
        <w:t>persistence</w:t>
      </w:r>
      <w:proofErr w:type="spellEnd"/>
      <w:r w:rsidRPr="001B235B">
        <w:rPr>
          <w:rFonts w:cs="Arial"/>
        </w:rPr>
        <w:t xml:space="preserve"> fibre</w:t>
      </w:r>
      <w:r>
        <w:rPr>
          <w:rFonts w:cs="Arial"/>
        </w:rPr>
        <w:t>s</w:t>
      </w:r>
      <w:r w:rsidRPr="001B235B">
        <w:rPr>
          <w:rFonts w:cs="Arial"/>
        </w:rPr>
        <w:t xml:space="preserve"> (HBF).</w:t>
      </w:r>
      <w:r>
        <w:rPr>
          <w:rFonts w:cs="Arial"/>
        </w:rPr>
        <w:t xml:space="preserve"> </w:t>
      </w:r>
    </w:p>
    <w:p w14:paraId="77FB7CD2" w14:textId="77777777" w:rsidR="00AD2D44" w:rsidRDefault="00AD2D44" w:rsidP="00AD2D44">
      <w:pPr>
        <w:autoSpaceDE w:val="0"/>
        <w:autoSpaceDN w:val="0"/>
        <w:adjustRightInd w:val="0"/>
        <w:spacing w:before="120"/>
        <w:rPr>
          <w:rFonts w:cs="Arial"/>
        </w:rPr>
      </w:pPr>
      <w:r>
        <w:rPr>
          <w:rFonts w:cs="Arial"/>
        </w:rPr>
        <w:t xml:space="preserve">This Guide does not cover glass, slag or rockwool fibres or fibres which pass low </w:t>
      </w:r>
      <w:proofErr w:type="spellStart"/>
      <w:r>
        <w:rPr>
          <w:rFonts w:cs="Arial"/>
        </w:rPr>
        <w:t>biopersistence</w:t>
      </w:r>
      <w:proofErr w:type="spellEnd"/>
      <w:r>
        <w:rPr>
          <w:rFonts w:cs="Arial"/>
        </w:rPr>
        <w:t xml:space="preserve"> tests and do not have carcinogenic potential.</w:t>
      </w:r>
    </w:p>
    <w:p w14:paraId="05F077E8" w14:textId="77777777" w:rsidR="00AD2D44" w:rsidRPr="001B235B" w:rsidRDefault="00AD2D44" w:rsidP="00AD2D44">
      <w:pPr>
        <w:autoSpaceDE w:val="0"/>
        <w:autoSpaceDN w:val="0"/>
        <w:adjustRightInd w:val="0"/>
        <w:spacing w:before="120"/>
        <w:rPr>
          <w:rFonts w:cs="Arial"/>
        </w:rPr>
      </w:pPr>
      <w:r>
        <w:rPr>
          <w:rFonts w:cs="Arial"/>
        </w:rPr>
        <w:t>T</w:t>
      </w:r>
      <w:r w:rsidRPr="001B235B">
        <w:rPr>
          <w:rFonts w:cs="Arial"/>
        </w:rPr>
        <w:t xml:space="preserve">his </w:t>
      </w:r>
      <w:r>
        <w:rPr>
          <w:rFonts w:cs="Arial"/>
        </w:rPr>
        <w:t>G</w:t>
      </w:r>
      <w:r w:rsidRPr="001B235B">
        <w:rPr>
          <w:rFonts w:cs="Arial"/>
        </w:rPr>
        <w:t xml:space="preserve">uide should be read </w:t>
      </w:r>
      <w:r>
        <w:rPr>
          <w:rFonts w:cs="Arial"/>
        </w:rPr>
        <w:t>together</w:t>
      </w:r>
      <w:r w:rsidRPr="001B235B">
        <w:rPr>
          <w:rFonts w:cs="Arial"/>
        </w:rPr>
        <w:t xml:space="preserve"> with</w:t>
      </w:r>
      <w:r w:rsidRPr="00007FBD">
        <w:t xml:space="preserve"> </w:t>
      </w:r>
      <w:r>
        <w:t xml:space="preserve">the </w:t>
      </w:r>
      <w:r w:rsidRPr="00007FBD">
        <w:rPr>
          <w:i/>
        </w:rPr>
        <w:t>Workplace Exposure Standards for Airborne Contaminants</w:t>
      </w:r>
      <w:r w:rsidR="00ED7BA2">
        <w:t>. This</w:t>
      </w:r>
      <w:r>
        <w:t xml:space="preserve"> document </w:t>
      </w:r>
      <w:r w:rsidRPr="001B235B">
        <w:rPr>
          <w:rFonts w:cs="Arial"/>
        </w:rPr>
        <w:t xml:space="preserve">contains a list of exposure standards that apply under the Work Health and Safety (WHS) Regulations </w:t>
      </w:r>
      <w:r>
        <w:rPr>
          <w:rFonts w:cs="Arial"/>
        </w:rPr>
        <w:t>and</w:t>
      </w:r>
      <w:r w:rsidRPr="001B235B">
        <w:rPr>
          <w:rFonts w:cs="Arial"/>
        </w:rPr>
        <w:t xml:space="preserve"> </w:t>
      </w:r>
      <w:r w:rsidRPr="00007FBD">
        <w:t>information</w:t>
      </w:r>
      <w:r w:rsidRPr="001B235B">
        <w:rPr>
          <w:rFonts w:cs="Arial"/>
        </w:rPr>
        <w:t xml:space="preserve"> </w:t>
      </w:r>
      <w:r>
        <w:rPr>
          <w:rFonts w:cs="Arial"/>
        </w:rPr>
        <w:t>about</w:t>
      </w:r>
      <w:r w:rsidRPr="001B235B">
        <w:rPr>
          <w:rFonts w:cs="Arial"/>
        </w:rPr>
        <w:t xml:space="preserve"> their </w:t>
      </w:r>
      <w:r>
        <w:rPr>
          <w:rFonts w:cs="Arial"/>
        </w:rPr>
        <w:t>interpretation</w:t>
      </w:r>
      <w:r w:rsidRPr="001B235B">
        <w:rPr>
          <w:rFonts w:cs="Arial"/>
        </w:rPr>
        <w:t xml:space="preserve"> and </w:t>
      </w:r>
      <w:r>
        <w:rPr>
          <w:rFonts w:cs="Arial"/>
        </w:rPr>
        <w:t>use</w:t>
      </w:r>
      <w:r w:rsidRPr="001B235B">
        <w:rPr>
          <w:rFonts w:cs="Arial"/>
        </w:rPr>
        <w:t>.</w:t>
      </w:r>
    </w:p>
    <w:p w14:paraId="7534BD3E" w14:textId="77777777" w:rsidR="00AD2D44" w:rsidRPr="00C41366" w:rsidRDefault="00916C27" w:rsidP="00F86C4C">
      <w:pPr>
        <w:pStyle w:val="Heading2"/>
        <w:keepNext/>
        <w:numPr>
          <w:ilvl w:val="1"/>
          <w:numId w:val="10"/>
        </w:numPr>
        <w:spacing w:before="240" w:after="240"/>
        <w:ind w:left="431" w:hanging="431"/>
        <w:jc w:val="left"/>
        <w:rPr>
          <w:rFonts w:ascii="Arial" w:hAnsi="Arial" w:cs="Arial"/>
          <w:i/>
          <w:iCs/>
          <w:sz w:val="22"/>
          <w:szCs w:val="22"/>
          <w:lang w:val="en-US" w:eastAsia="en-US"/>
        </w:rPr>
      </w:pPr>
      <w:bookmarkStart w:id="7" w:name="_Toc365273858"/>
      <w:bookmarkStart w:id="8" w:name="_Toc44595871"/>
      <w:r w:rsidRPr="00C41366">
        <w:rPr>
          <w:rFonts w:ascii="Arial" w:hAnsi="Arial" w:cs="Arial"/>
          <w:caps w:val="0"/>
          <w:sz w:val="22"/>
          <w:szCs w:val="22"/>
          <w:lang w:val="en-US" w:eastAsia="en-US"/>
        </w:rPr>
        <w:t>What are R</w:t>
      </w:r>
      <w:r w:rsidR="00762926" w:rsidRPr="00C41366">
        <w:rPr>
          <w:rFonts w:ascii="Arial" w:hAnsi="Arial" w:cs="Arial"/>
          <w:caps w:val="0"/>
          <w:sz w:val="22"/>
          <w:szCs w:val="22"/>
          <w:lang w:val="en-US" w:eastAsia="en-US"/>
        </w:rPr>
        <w:t xml:space="preserve">efractory Ceramic </w:t>
      </w:r>
      <w:proofErr w:type="spellStart"/>
      <w:r w:rsidR="00762926" w:rsidRPr="00C41366">
        <w:rPr>
          <w:rFonts w:ascii="Arial" w:hAnsi="Arial" w:cs="Arial"/>
          <w:caps w:val="0"/>
          <w:sz w:val="22"/>
          <w:szCs w:val="22"/>
          <w:lang w:val="en-US" w:eastAsia="en-US"/>
        </w:rPr>
        <w:t>Fibres</w:t>
      </w:r>
      <w:proofErr w:type="spellEnd"/>
      <w:r w:rsidRPr="00C41366">
        <w:rPr>
          <w:rFonts w:ascii="Arial" w:hAnsi="Arial" w:cs="Arial"/>
          <w:caps w:val="0"/>
          <w:sz w:val="22"/>
          <w:szCs w:val="22"/>
          <w:lang w:val="en-US" w:eastAsia="en-US"/>
        </w:rPr>
        <w:t xml:space="preserve"> and H</w:t>
      </w:r>
      <w:r w:rsidR="00762926" w:rsidRPr="00C41366">
        <w:rPr>
          <w:rFonts w:ascii="Arial" w:hAnsi="Arial" w:cs="Arial"/>
          <w:caps w:val="0"/>
          <w:sz w:val="22"/>
          <w:szCs w:val="22"/>
          <w:lang w:val="en-US" w:eastAsia="en-US"/>
        </w:rPr>
        <w:t xml:space="preserve">igh </w:t>
      </w:r>
      <w:proofErr w:type="spellStart"/>
      <w:r w:rsidR="00762926" w:rsidRPr="00C41366">
        <w:rPr>
          <w:rFonts w:ascii="Arial" w:hAnsi="Arial" w:cs="Arial"/>
          <w:caps w:val="0"/>
          <w:sz w:val="22"/>
          <w:szCs w:val="22"/>
          <w:lang w:val="en-US" w:eastAsia="en-US"/>
        </w:rPr>
        <w:t>Biopersistence</w:t>
      </w:r>
      <w:proofErr w:type="spellEnd"/>
      <w:r w:rsidR="00762926" w:rsidRPr="00C41366">
        <w:rPr>
          <w:rFonts w:ascii="Arial" w:hAnsi="Arial" w:cs="Arial"/>
          <w:caps w:val="0"/>
          <w:sz w:val="22"/>
          <w:szCs w:val="22"/>
          <w:lang w:val="en-US" w:eastAsia="en-US"/>
        </w:rPr>
        <w:t xml:space="preserve"> </w:t>
      </w:r>
      <w:proofErr w:type="spellStart"/>
      <w:r w:rsidR="00762926" w:rsidRPr="00C41366">
        <w:rPr>
          <w:rFonts w:ascii="Arial" w:hAnsi="Arial" w:cs="Arial"/>
          <w:caps w:val="0"/>
          <w:sz w:val="22"/>
          <w:szCs w:val="22"/>
          <w:lang w:val="en-US" w:eastAsia="en-US"/>
        </w:rPr>
        <w:t>Fibres</w:t>
      </w:r>
      <w:proofErr w:type="spellEnd"/>
      <w:r w:rsidR="00AD2D44" w:rsidRPr="00C41366">
        <w:rPr>
          <w:rFonts w:ascii="Arial" w:hAnsi="Arial" w:cs="Arial"/>
          <w:sz w:val="22"/>
          <w:szCs w:val="22"/>
          <w:lang w:val="en-US" w:eastAsia="en-US"/>
        </w:rPr>
        <w:t>?</w:t>
      </w:r>
      <w:bookmarkEnd w:id="7"/>
      <w:bookmarkEnd w:id="8"/>
    </w:p>
    <w:p w14:paraId="034CFC0C" w14:textId="77777777" w:rsidR="00A50828" w:rsidRDefault="00AD2D44" w:rsidP="00AD2D44">
      <w:pPr>
        <w:autoSpaceDE w:val="0"/>
        <w:autoSpaceDN w:val="0"/>
        <w:adjustRightInd w:val="0"/>
        <w:spacing w:before="120"/>
        <w:rPr>
          <w:rFonts w:cs="Arial"/>
        </w:rPr>
      </w:pPr>
      <w:r>
        <w:rPr>
          <w:rFonts w:cs="Arial"/>
        </w:rPr>
        <w:t>RCF are a sub-category of man-made vitreous fibres (MMVF) manufactured for high temperature, high performance thermal insulation applications and used mostly to line furnaces, kilns and other industrial heaters. They are also used as an insulation medium or thermal barrier in the automotive, marine, petrochemical, steel, aluminium, ceramic, glass and construction industries.</w:t>
      </w:r>
    </w:p>
    <w:p w14:paraId="3B6E0A0A" w14:textId="77777777" w:rsidR="00AD2D44" w:rsidRDefault="00AD2D44" w:rsidP="00AD2D44">
      <w:pPr>
        <w:autoSpaceDE w:val="0"/>
        <w:autoSpaceDN w:val="0"/>
        <w:adjustRightInd w:val="0"/>
        <w:spacing w:before="120"/>
        <w:rPr>
          <w:rFonts w:cs="Arial"/>
        </w:rPr>
      </w:pPr>
      <w:r w:rsidRPr="00202FC8">
        <w:t>RCF</w:t>
      </w:r>
      <w:r w:rsidRPr="00B37E5F">
        <w:t xml:space="preserve"> </w:t>
      </w:r>
      <w:r>
        <w:t>are</w:t>
      </w:r>
      <w:r w:rsidRPr="00B37E5F">
        <w:t xml:space="preserve"> made from </w:t>
      </w:r>
      <w:r w:rsidRPr="001B235B">
        <w:rPr>
          <w:rFonts w:cs="Arial"/>
        </w:rPr>
        <w:t>kaolin</w:t>
      </w:r>
      <w:r>
        <w:rPr>
          <w:rFonts w:cs="Arial"/>
        </w:rPr>
        <w:t>,</w:t>
      </w:r>
      <w:r w:rsidR="00CC1BA4">
        <w:rPr>
          <w:rFonts w:cs="Arial"/>
        </w:rPr>
        <w:t xml:space="preserve"> a</w:t>
      </w:r>
      <w:r w:rsidRPr="001B235B">
        <w:rPr>
          <w:rFonts w:cs="Arial"/>
        </w:rPr>
        <w:t xml:space="preserve"> naturally occurring </w:t>
      </w:r>
      <w:proofErr w:type="spellStart"/>
      <w:r w:rsidRPr="00B37E5F">
        <w:t>alumino</w:t>
      </w:r>
      <w:proofErr w:type="spellEnd"/>
      <w:r w:rsidRPr="00B37E5F">
        <w:t xml:space="preserve">-silicate </w:t>
      </w:r>
      <w:r w:rsidRPr="001B235B">
        <w:rPr>
          <w:rFonts w:cs="Arial"/>
        </w:rPr>
        <w:t>clay</w:t>
      </w:r>
      <w:r w:rsidRPr="00B37E5F">
        <w:t xml:space="preserve"> or a synthetic mix of alumina and refined beach sand</w:t>
      </w:r>
      <w:r w:rsidRPr="001B235B">
        <w:rPr>
          <w:rFonts w:cs="Arial"/>
        </w:rPr>
        <w:t>.</w:t>
      </w:r>
    </w:p>
    <w:p w14:paraId="0783E586" w14:textId="77777777" w:rsidR="00AD2D44" w:rsidRDefault="00AD2D44" w:rsidP="00AD2D44">
      <w:pPr>
        <w:autoSpaceDE w:val="0"/>
        <w:autoSpaceDN w:val="0"/>
        <w:adjustRightInd w:val="0"/>
        <w:spacing w:before="120"/>
        <w:rPr>
          <w:rFonts w:cs="Arial"/>
        </w:rPr>
      </w:pPr>
      <w:r>
        <w:rPr>
          <w:rFonts w:cs="Arial"/>
        </w:rPr>
        <w:t xml:space="preserve">HBF are MMVF which do not break down in the lungs and are considered to pose similar health risks as RCF. Whether a fibre is high </w:t>
      </w:r>
      <w:proofErr w:type="spellStart"/>
      <w:r>
        <w:rPr>
          <w:rFonts w:cs="Arial"/>
        </w:rPr>
        <w:t>biopersistence</w:t>
      </w:r>
      <w:proofErr w:type="spellEnd"/>
      <w:r>
        <w:rPr>
          <w:rFonts w:cs="Arial"/>
        </w:rPr>
        <w:t xml:space="preserve"> or not is determined by toxicological testing. Fibres which are not glass, slag or rockwool and have not been tested should be assumed to be HBF.</w:t>
      </w:r>
    </w:p>
    <w:p w14:paraId="6A08FF86" w14:textId="77777777" w:rsidR="00AD2D44" w:rsidRPr="009C362A" w:rsidRDefault="00AD2D44" w:rsidP="00AD2D44">
      <w:pPr>
        <w:autoSpaceDE w:val="0"/>
        <w:autoSpaceDN w:val="0"/>
        <w:adjustRightInd w:val="0"/>
        <w:spacing w:before="120"/>
        <w:rPr>
          <w:rFonts w:cs="Arial"/>
        </w:rPr>
      </w:pPr>
      <w:r>
        <w:rPr>
          <w:rFonts w:cs="Arial"/>
        </w:rPr>
        <w:t xml:space="preserve">A list of common types and applications for RCF and HBF is </w:t>
      </w:r>
      <w:r w:rsidR="00ED271F">
        <w:rPr>
          <w:rFonts w:cs="Arial"/>
        </w:rPr>
        <w:t>in</w:t>
      </w:r>
      <w:r>
        <w:rPr>
          <w:rFonts w:cs="Arial"/>
        </w:rPr>
        <w:t xml:space="preserve"> </w:t>
      </w:r>
      <w:r w:rsidRPr="009C362A">
        <w:rPr>
          <w:rFonts w:cs="Arial"/>
        </w:rPr>
        <w:t>Appendix A.</w:t>
      </w:r>
    </w:p>
    <w:p w14:paraId="763F9A35" w14:textId="77777777" w:rsidR="00AD2D44" w:rsidRPr="00C41366" w:rsidRDefault="00E57548" w:rsidP="00F86C4C">
      <w:pPr>
        <w:pStyle w:val="Heading2"/>
        <w:keepNext/>
        <w:numPr>
          <w:ilvl w:val="1"/>
          <w:numId w:val="10"/>
        </w:numPr>
        <w:spacing w:before="240" w:after="240"/>
        <w:ind w:left="431" w:hanging="431"/>
        <w:jc w:val="left"/>
        <w:rPr>
          <w:rFonts w:ascii="Arial" w:hAnsi="Arial" w:cs="Arial"/>
          <w:i/>
          <w:iCs/>
          <w:sz w:val="22"/>
          <w:szCs w:val="22"/>
          <w:lang w:val="en-US" w:eastAsia="en-US"/>
        </w:rPr>
      </w:pPr>
      <w:bookmarkStart w:id="9" w:name="_Toc365273859"/>
      <w:bookmarkStart w:id="10" w:name="_Toc44595872"/>
      <w:r w:rsidRPr="00C41366">
        <w:rPr>
          <w:rFonts w:ascii="Arial" w:hAnsi="Arial" w:cs="Arial"/>
          <w:caps w:val="0"/>
          <w:sz w:val="22"/>
          <w:szCs w:val="22"/>
          <w:lang w:val="en-US" w:eastAsia="en-US"/>
        </w:rPr>
        <w:t>What are the effects of exposure to</w:t>
      </w:r>
      <w:r w:rsidR="00AD2D44" w:rsidRPr="00C41366">
        <w:rPr>
          <w:rFonts w:ascii="Arial" w:hAnsi="Arial" w:cs="Arial"/>
          <w:sz w:val="22"/>
          <w:szCs w:val="22"/>
          <w:lang w:val="en-US" w:eastAsia="en-US"/>
        </w:rPr>
        <w:t xml:space="preserve"> </w:t>
      </w:r>
      <w:r w:rsidR="00762926" w:rsidRPr="00C41366">
        <w:rPr>
          <w:rFonts w:ascii="Arial" w:hAnsi="Arial" w:cs="Arial"/>
          <w:caps w:val="0"/>
          <w:sz w:val="22"/>
          <w:szCs w:val="22"/>
          <w:lang w:val="en-US" w:eastAsia="en-US"/>
        </w:rPr>
        <w:t xml:space="preserve">Refractory Ceramic </w:t>
      </w:r>
      <w:proofErr w:type="spellStart"/>
      <w:r w:rsidR="00762926" w:rsidRPr="00C41366">
        <w:rPr>
          <w:rFonts w:ascii="Arial" w:hAnsi="Arial" w:cs="Arial"/>
          <w:caps w:val="0"/>
          <w:sz w:val="22"/>
          <w:szCs w:val="22"/>
          <w:lang w:val="en-US" w:eastAsia="en-US"/>
        </w:rPr>
        <w:t>Fibres</w:t>
      </w:r>
      <w:proofErr w:type="spellEnd"/>
      <w:r w:rsidR="00762926" w:rsidRPr="00C41366">
        <w:rPr>
          <w:rFonts w:ascii="Arial" w:hAnsi="Arial" w:cs="Arial"/>
          <w:caps w:val="0"/>
          <w:sz w:val="22"/>
          <w:szCs w:val="22"/>
          <w:lang w:val="en-US" w:eastAsia="en-US"/>
        </w:rPr>
        <w:t xml:space="preserve"> and High </w:t>
      </w:r>
      <w:proofErr w:type="spellStart"/>
      <w:r w:rsidR="00762926" w:rsidRPr="00C41366">
        <w:rPr>
          <w:rFonts w:ascii="Arial" w:hAnsi="Arial" w:cs="Arial"/>
          <w:caps w:val="0"/>
          <w:sz w:val="22"/>
          <w:szCs w:val="22"/>
          <w:lang w:val="en-US" w:eastAsia="en-US"/>
        </w:rPr>
        <w:t>Biopersistence</w:t>
      </w:r>
      <w:proofErr w:type="spellEnd"/>
      <w:r w:rsidR="00762926" w:rsidRPr="00C41366">
        <w:rPr>
          <w:rFonts w:ascii="Arial" w:hAnsi="Arial" w:cs="Arial"/>
          <w:caps w:val="0"/>
          <w:sz w:val="22"/>
          <w:szCs w:val="22"/>
          <w:lang w:val="en-US" w:eastAsia="en-US"/>
        </w:rPr>
        <w:t xml:space="preserve"> </w:t>
      </w:r>
      <w:proofErr w:type="spellStart"/>
      <w:r w:rsidR="00762926" w:rsidRPr="00C41366">
        <w:rPr>
          <w:rFonts w:ascii="Arial" w:hAnsi="Arial" w:cs="Arial"/>
          <w:caps w:val="0"/>
          <w:sz w:val="22"/>
          <w:szCs w:val="22"/>
          <w:lang w:val="en-US" w:eastAsia="en-US"/>
        </w:rPr>
        <w:t>Fibres</w:t>
      </w:r>
      <w:proofErr w:type="spellEnd"/>
      <w:r w:rsidR="00AD2D44" w:rsidRPr="00C41366">
        <w:rPr>
          <w:rFonts w:ascii="Arial" w:hAnsi="Arial" w:cs="Arial"/>
          <w:sz w:val="22"/>
          <w:szCs w:val="22"/>
          <w:lang w:val="en-US" w:eastAsia="en-US"/>
        </w:rPr>
        <w:t>?</w:t>
      </w:r>
      <w:bookmarkEnd w:id="9"/>
      <w:bookmarkEnd w:id="10"/>
    </w:p>
    <w:p w14:paraId="010BDDFE" w14:textId="77777777" w:rsidR="00AD2D44" w:rsidRDefault="00AD2D44" w:rsidP="00A3101A">
      <w:pPr>
        <w:autoSpaceDE w:val="0"/>
        <w:autoSpaceDN w:val="0"/>
        <w:adjustRightInd w:val="0"/>
        <w:spacing w:before="120"/>
      </w:pPr>
      <w:r w:rsidRPr="007023F9">
        <w:t>RCF</w:t>
      </w:r>
      <w:r>
        <w:t xml:space="preserve"> and HBF</w:t>
      </w:r>
      <w:r w:rsidRPr="007023F9">
        <w:t xml:space="preserve"> </w:t>
      </w:r>
      <w:r>
        <w:t>are classified as being presumed</w:t>
      </w:r>
      <w:r w:rsidRPr="007023F9">
        <w:t xml:space="preserve"> </w:t>
      </w:r>
      <w:r>
        <w:t xml:space="preserve">to </w:t>
      </w:r>
      <w:r w:rsidRPr="007023F9">
        <w:t xml:space="preserve">have </w:t>
      </w:r>
      <w:r>
        <w:t>the potential to cause cancer by inhalation.</w:t>
      </w:r>
    </w:p>
    <w:p w14:paraId="3F4FFAC4" w14:textId="77777777" w:rsidR="00AD2D44" w:rsidRDefault="00AD2D44" w:rsidP="00A3101A">
      <w:pPr>
        <w:autoSpaceDE w:val="0"/>
        <w:autoSpaceDN w:val="0"/>
        <w:adjustRightInd w:val="0"/>
        <w:spacing w:before="120"/>
      </w:pPr>
      <w:r w:rsidRPr="007023F9">
        <w:t xml:space="preserve">Many </w:t>
      </w:r>
      <w:r w:rsidRPr="00B37E5F">
        <w:t>RCF</w:t>
      </w:r>
      <w:r>
        <w:t xml:space="preserve"> and HBF </w:t>
      </w:r>
      <w:r w:rsidRPr="007023F9">
        <w:t>products</w:t>
      </w:r>
      <w:r>
        <w:t xml:space="preserve"> that do not contain binders </w:t>
      </w:r>
      <w:r w:rsidRPr="007023F9">
        <w:t>are dusty</w:t>
      </w:r>
      <w:r w:rsidRPr="00952445">
        <w:t xml:space="preserve"> </w:t>
      </w:r>
      <w:r w:rsidRPr="007023F9">
        <w:t xml:space="preserve">and can release inhalable fibres </w:t>
      </w:r>
      <w:r>
        <w:t>when being used. Inhalable fibres can irritate the throat, eyes and upper respiratory tract.</w:t>
      </w:r>
    </w:p>
    <w:p w14:paraId="7A541275" w14:textId="77777777" w:rsidR="00AD2D44" w:rsidRDefault="00DB74F6" w:rsidP="00A3101A">
      <w:pPr>
        <w:autoSpaceDE w:val="0"/>
        <w:autoSpaceDN w:val="0"/>
        <w:adjustRightInd w:val="0"/>
        <w:spacing w:before="120"/>
      </w:pPr>
      <w:r>
        <w:t>For some people</w:t>
      </w:r>
      <w:r w:rsidR="00AD2D44">
        <w:t xml:space="preserve"> </w:t>
      </w:r>
      <w:r w:rsidR="00AD2D44" w:rsidRPr="00B37E5F">
        <w:t>RCF</w:t>
      </w:r>
      <w:r w:rsidR="00AD2D44">
        <w:t xml:space="preserve"> and HBF exposure </w:t>
      </w:r>
      <w:r w:rsidR="00AD2D44" w:rsidRPr="00B37E5F">
        <w:t xml:space="preserve">can </w:t>
      </w:r>
      <w:r w:rsidR="00AD2D44">
        <w:t xml:space="preserve">irritate and redden the </w:t>
      </w:r>
      <w:r w:rsidR="00AD2D44" w:rsidRPr="00B37E5F">
        <w:t>skin</w:t>
      </w:r>
      <w:r w:rsidR="00AD2D44" w:rsidRPr="00952445">
        <w:t>.</w:t>
      </w:r>
      <w:r w:rsidR="00AD2D44" w:rsidRPr="007023F9">
        <w:t xml:space="preserve"> </w:t>
      </w:r>
      <w:r w:rsidR="00AD2D44">
        <w:t xml:space="preserve">This effect is normally temporary and should reduce over time. Fibres can also be caught under </w:t>
      </w:r>
      <w:r w:rsidR="00E82B5B">
        <w:t>the</w:t>
      </w:r>
      <w:r w:rsidR="00AD2D44">
        <w:t xml:space="preserve"> eyelid and scratch the cornea.</w:t>
      </w:r>
    </w:p>
    <w:p w14:paraId="06551555" w14:textId="77777777" w:rsidR="00AD2D44" w:rsidRDefault="00AD2D44" w:rsidP="00A3101A">
      <w:pPr>
        <w:spacing w:before="120"/>
      </w:pPr>
      <w:r>
        <w:br w:type="page"/>
      </w:r>
    </w:p>
    <w:p w14:paraId="0920170E" w14:textId="77777777" w:rsidR="00AD2D44" w:rsidRPr="00E57548" w:rsidRDefault="00AD2D44" w:rsidP="00516C26">
      <w:pPr>
        <w:pStyle w:val="Heading2"/>
        <w:keepNext/>
        <w:numPr>
          <w:ilvl w:val="1"/>
          <w:numId w:val="10"/>
        </w:numPr>
        <w:spacing w:before="240" w:after="240"/>
        <w:ind w:left="431" w:hanging="431"/>
        <w:jc w:val="left"/>
        <w:rPr>
          <w:rStyle w:val="Strong"/>
          <w:rFonts w:ascii="Arial" w:hAnsi="Arial" w:cs="Arial"/>
          <w:iCs/>
          <w:caps w:val="0"/>
          <w:noProof/>
          <w:sz w:val="22"/>
          <w:szCs w:val="22"/>
          <w:lang w:val="en-US" w:eastAsia="en-US"/>
        </w:rPr>
      </w:pPr>
      <w:bookmarkStart w:id="11" w:name="_Toc347495134"/>
      <w:r w:rsidRPr="00E57548">
        <w:rPr>
          <w:rStyle w:val="Strong"/>
          <w:sz w:val="22"/>
          <w:szCs w:val="22"/>
        </w:rPr>
        <w:lastRenderedPageBreak/>
        <w:t xml:space="preserve"> </w:t>
      </w:r>
      <w:bookmarkStart w:id="12" w:name="_Toc365273860"/>
      <w:bookmarkStart w:id="13" w:name="_Toc44595873"/>
      <w:r w:rsidR="00E57548" w:rsidRPr="00E57548">
        <w:rPr>
          <w:rStyle w:val="Strong"/>
          <w:caps w:val="0"/>
          <w:sz w:val="22"/>
          <w:szCs w:val="22"/>
        </w:rPr>
        <w:t xml:space="preserve">Who has </w:t>
      </w:r>
      <w:r w:rsidR="00BA60E4">
        <w:rPr>
          <w:rStyle w:val="Strong"/>
          <w:caps w:val="0"/>
          <w:sz w:val="22"/>
          <w:szCs w:val="22"/>
        </w:rPr>
        <w:t xml:space="preserve">health and safety </w:t>
      </w:r>
      <w:r w:rsidR="00E57548" w:rsidRPr="00E57548">
        <w:rPr>
          <w:rStyle w:val="Strong"/>
          <w:caps w:val="0"/>
          <w:sz w:val="22"/>
          <w:szCs w:val="22"/>
        </w:rPr>
        <w:t>duties</w:t>
      </w:r>
      <w:bookmarkEnd w:id="11"/>
      <w:bookmarkEnd w:id="12"/>
      <w:r w:rsidR="00E57548">
        <w:rPr>
          <w:rStyle w:val="Strong"/>
          <w:sz w:val="22"/>
          <w:szCs w:val="22"/>
        </w:rPr>
        <w:t>?</w:t>
      </w:r>
      <w:bookmarkEnd w:id="13"/>
    </w:p>
    <w:p w14:paraId="2F2117E7" w14:textId="77777777" w:rsidR="00BD0D06" w:rsidRPr="00BD280F" w:rsidRDefault="00BD0D06" w:rsidP="00BD280F">
      <w:pPr>
        <w:spacing w:before="120" w:after="120"/>
        <w:rPr>
          <w:b/>
          <w:szCs w:val="22"/>
        </w:rPr>
      </w:pPr>
      <w:r w:rsidRPr="001A0421">
        <w:rPr>
          <w:rFonts w:eastAsiaTheme="minorHAnsi" w:cs="Arial"/>
          <w:lang w:eastAsia="en-US"/>
        </w:rPr>
        <w:t xml:space="preserve">People who carry out activities </w:t>
      </w:r>
      <w:r>
        <w:rPr>
          <w:rFonts w:eastAsiaTheme="minorHAnsi" w:cs="Arial"/>
          <w:lang w:eastAsia="en-US"/>
        </w:rPr>
        <w:t>which involve handling RCF and HBF</w:t>
      </w:r>
      <w:r w:rsidRPr="001A0421">
        <w:rPr>
          <w:rFonts w:eastAsiaTheme="minorHAnsi" w:cs="Arial"/>
          <w:lang w:eastAsia="en-US"/>
        </w:rPr>
        <w:t xml:space="preserve"> as part of their business or undertaking have duties under the model work health and safety </w:t>
      </w:r>
      <w:r w:rsidR="00114837">
        <w:rPr>
          <w:rFonts w:eastAsiaTheme="minorHAnsi" w:cs="Arial"/>
          <w:lang w:eastAsia="en-US"/>
        </w:rPr>
        <w:t xml:space="preserve">(WHS) </w:t>
      </w:r>
      <w:r w:rsidRPr="001A0421">
        <w:rPr>
          <w:rFonts w:eastAsiaTheme="minorHAnsi" w:cs="Arial"/>
          <w:lang w:eastAsia="en-US"/>
        </w:rPr>
        <w:t>laws.</w:t>
      </w:r>
    </w:p>
    <w:p w14:paraId="239ECC04" w14:textId="77777777" w:rsidR="00AD2D44" w:rsidRPr="005064D9" w:rsidRDefault="00AD2D44" w:rsidP="005064D9">
      <w:pPr>
        <w:pStyle w:val="Heading31"/>
      </w:pPr>
      <w:r w:rsidRPr="00C41366">
        <w:t xml:space="preserve">Table 1 </w:t>
      </w:r>
      <w:r w:rsidRPr="00C41366">
        <w:rPr>
          <w:b w:val="0"/>
        </w:rPr>
        <w:t>Health and safety duties for handling R</w:t>
      </w:r>
      <w:r w:rsidR="00762926" w:rsidRPr="00C41366">
        <w:rPr>
          <w:b w:val="0"/>
        </w:rPr>
        <w:t>efractory Ceramic Fibres</w:t>
      </w:r>
      <w:r w:rsidRPr="00C41366">
        <w:rPr>
          <w:b w:val="0"/>
        </w:rPr>
        <w:t xml:space="preserve"> and H</w:t>
      </w:r>
      <w:r w:rsidR="00762926" w:rsidRPr="00C41366">
        <w:rPr>
          <w:b w:val="0"/>
        </w:rPr>
        <w:t xml:space="preserve">igh </w:t>
      </w:r>
      <w:proofErr w:type="spellStart"/>
      <w:r w:rsidR="00762926" w:rsidRPr="00C41366">
        <w:rPr>
          <w:b w:val="0"/>
        </w:rPr>
        <w:t>Biopersistence</w:t>
      </w:r>
      <w:proofErr w:type="spellEnd"/>
      <w:r w:rsidR="00762926" w:rsidRPr="00C41366">
        <w:rPr>
          <w:b w:val="0"/>
        </w:rPr>
        <w:t xml:space="preserve"> Fibres</w:t>
      </w:r>
    </w:p>
    <w:tbl>
      <w:tblPr>
        <w:tblW w:w="4944"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Caption w:val="Table 1  Health and safety duties for handling RCF and HBF"/>
        <w:tblDescription w:val="This table lists who the duty holders are, their duties and the relevant provisions of the WHS Act and Regulations which relate to handling RCF and HBF."/>
      </w:tblPr>
      <w:tblGrid>
        <w:gridCol w:w="2517"/>
        <w:gridCol w:w="5338"/>
        <w:gridCol w:w="1378"/>
      </w:tblGrid>
      <w:tr w:rsidR="00BD280F" w14:paraId="307EB5DF" w14:textId="77777777" w:rsidTr="001A0421">
        <w:trPr>
          <w:trHeight w:val="508"/>
          <w:tblHeader/>
        </w:trPr>
        <w:tc>
          <w:tcPr>
            <w:tcW w:w="1370" w:type="pct"/>
            <w:shd w:val="clear" w:color="auto" w:fill="365F91" w:themeFill="accent1" w:themeFillShade="BF"/>
            <w:hideMark/>
          </w:tcPr>
          <w:p w14:paraId="1E0579CA" w14:textId="77777777" w:rsidR="00BD280F" w:rsidRPr="00A54031" w:rsidRDefault="00BD280F" w:rsidP="00ED271F">
            <w:pPr>
              <w:spacing w:before="120" w:after="120" w:line="276" w:lineRule="auto"/>
              <w:rPr>
                <w:rFonts w:cs="Arial"/>
                <w:b/>
                <w:color w:val="FFFFFF" w:themeColor="background1"/>
                <w:lang w:eastAsia="en-US"/>
              </w:rPr>
            </w:pPr>
            <w:r w:rsidRPr="00A54031">
              <w:rPr>
                <w:rFonts w:cs="Arial"/>
                <w:b/>
                <w:color w:val="FFFFFF" w:themeColor="background1"/>
                <w:szCs w:val="22"/>
                <w:lang w:eastAsia="en-US"/>
              </w:rPr>
              <w:t>Who</w:t>
            </w:r>
          </w:p>
        </w:tc>
        <w:tc>
          <w:tcPr>
            <w:tcW w:w="2897" w:type="pct"/>
            <w:shd w:val="clear" w:color="auto" w:fill="365F91" w:themeFill="accent1" w:themeFillShade="BF"/>
            <w:hideMark/>
          </w:tcPr>
          <w:p w14:paraId="531E0709" w14:textId="77777777" w:rsidR="00BD280F" w:rsidRPr="00A54031" w:rsidRDefault="00BD280F" w:rsidP="00ED271F">
            <w:pPr>
              <w:spacing w:before="120" w:after="120" w:line="276" w:lineRule="auto"/>
              <w:rPr>
                <w:rFonts w:cs="Arial"/>
                <w:b/>
                <w:color w:val="FFFFFF" w:themeColor="background1"/>
                <w:lang w:eastAsia="en-US"/>
              </w:rPr>
            </w:pPr>
            <w:r w:rsidRPr="00A54031">
              <w:rPr>
                <w:rFonts w:cs="Arial"/>
                <w:b/>
                <w:color w:val="FFFFFF" w:themeColor="background1"/>
                <w:szCs w:val="22"/>
                <w:lang w:eastAsia="en-US"/>
              </w:rPr>
              <w:t>Duties</w:t>
            </w:r>
          </w:p>
        </w:tc>
        <w:tc>
          <w:tcPr>
            <w:tcW w:w="733" w:type="pct"/>
            <w:shd w:val="clear" w:color="auto" w:fill="365F91" w:themeFill="accent1" w:themeFillShade="BF"/>
            <w:hideMark/>
          </w:tcPr>
          <w:p w14:paraId="4200B724" w14:textId="77777777" w:rsidR="00BD280F" w:rsidRPr="00A54031" w:rsidRDefault="00BD280F" w:rsidP="00ED271F">
            <w:pPr>
              <w:spacing w:before="120" w:after="120" w:line="276" w:lineRule="auto"/>
              <w:jc w:val="both"/>
              <w:rPr>
                <w:rFonts w:cs="Arial"/>
                <w:b/>
                <w:color w:val="FFFFFF" w:themeColor="background1"/>
                <w:lang w:eastAsia="en-US"/>
              </w:rPr>
            </w:pPr>
            <w:r w:rsidRPr="00A54031">
              <w:rPr>
                <w:rFonts w:cs="Arial"/>
                <w:b/>
                <w:color w:val="FFFFFF" w:themeColor="background1"/>
                <w:szCs w:val="22"/>
                <w:lang w:eastAsia="en-US"/>
              </w:rPr>
              <w:t>Provisions</w:t>
            </w:r>
          </w:p>
        </w:tc>
      </w:tr>
      <w:tr w:rsidR="00BD280F" w14:paraId="796D132A" w14:textId="77777777" w:rsidTr="001A0421">
        <w:trPr>
          <w:trHeight w:val="3863"/>
        </w:trPr>
        <w:tc>
          <w:tcPr>
            <w:tcW w:w="1370" w:type="pct"/>
            <w:shd w:val="clear" w:color="auto" w:fill="D9D9D9" w:themeFill="background1" w:themeFillShade="D9"/>
            <w:hideMark/>
          </w:tcPr>
          <w:p w14:paraId="08140508" w14:textId="77777777" w:rsidR="00BD280F" w:rsidRDefault="00BD280F" w:rsidP="00ED271F">
            <w:pPr>
              <w:spacing w:before="120"/>
              <w:rPr>
                <w:rFonts w:cs="Arial"/>
                <w:lang w:eastAsia="en-US"/>
              </w:rPr>
            </w:pPr>
            <w:r>
              <w:rPr>
                <w:rFonts w:cs="Arial"/>
                <w:szCs w:val="22"/>
                <w:lang w:eastAsia="en-US"/>
              </w:rPr>
              <w:t>A person who conducts a business or undertaking</w:t>
            </w:r>
          </w:p>
        </w:tc>
        <w:tc>
          <w:tcPr>
            <w:tcW w:w="2897" w:type="pct"/>
            <w:hideMark/>
          </w:tcPr>
          <w:p w14:paraId="0311AF4B" w14:textId="77777777" w:rsidR="00BD280F" w:rsidRDefault="00BD280F" w:rsidP="00ED271F">
            <w:pPr>
              <w:numPr>
                <w:ilvl w:val="0"/>
                <w:numId w:val="19"/>
              </w:numPr>
              <w:spacing w:before="120"/>
              <w:ind w:left="324"/>
              <w:rPr>
                <w:rFonts w:cs="Arial"/>
                <w:color w:val="000000"/>
                <w:lang w:eastAsia="en-US"/>
              </w:rPr>
            </w:pPr>
            <w:r>
              <w:rPr>
                <w:rFonts w:cs="Arial"/>
                <w:szCs w:val="22"/>
                <w:lang w:eastAsia="en-US"/>
              </w:rPr>
              <w:t>Ensure, so far as is reasonably practicable, workers and other people are not exposed to health and safety risks arising from the business or undertaking.</w:t>
            </w:r>
          </w:p>
          <w:p w14:paraId="587E8A3D" w14:textId="77777777" w:rsidR="00BD280F" w:rsidRPr="00220113" w:rsidRDefault="00BD280F" w:rsidP="00ED271F">
            <w:pPr>
              <w:numPr>
                <w:ilvl w:val="0"/>
                <w:numId w:val="19"/>
              </w:numPr>
              <w:spacing w:before="120"/>
              <w:ind w:left="324"/>
              <w:rPr>
                <w:lang w:eastAsia="en-US"/>
              </w:rPr>
            </w:pPr>
            <w:r>
              <w:rPr>
                <w:rFonts w:cs="Arial"/>
                <w:color w:val="000000"/>
                <w:szCs w:val="22"/>
                <w:lang w:eastAsia="en-US"/>
              </w:rPr>
              <w:t>Ensure no person at the workplace is exposed to RCF or HBF at an airborne concentration that exceeds the exposure standard for RCF or HBF.</w:t>
            </w:r>
          </w:p>
          <w:p w14:paraId="098A36A2" w14:textId="77777777" w:rsidR="00BD280F" w:rsidRPr="00BE7F83" w:rsidRDefault="00BD280F" w:rsidP="00ED271F">
            <w:pPr>
              <w:numPr>
                <w:ilvl w:val="0"/>
                <w:numId w:val="19"/>
              </w:numPr>
              <w:spacing w:before="120"/>
              <w:ind w:left="324"/>
              <w:rPr>
                <w:rFonts w:cs="Arial"/>
                <w:color w:val="000000"/>
                <w:lang w:eastAsia="en-US"/>
              </w:rPr>
            </w:pPr>
            <w:r>
              <w:rPr>
                <w:rFonts w:cs="Arial"/>
                <w:color w:val="000000"/>
                <w:szCs w:val="22"/>
                <w:lang w:eastAsia="en-US"/>
              </w:rPr>
              <w:t xml:space="preserve">Eliminate </w:t>
            </w:r>
            <w:r w:rsidR="0033215F">
              <w:rPr>
                <w:rFonts w:cs="Arial"/>
                <w:color w:val="000000"/>
                <w:szCs w:val="22"/>
                <w:lang w:eastAsia="en-US"/>
              </w:rPr>
              <w:t>risks to health and safety</w:t>
            </w:r>
            <w:r>
              <w:rPr>
                <w:rFonts w:cs="Arial"/>
                <w:color w:val="000000"/>
                <w:szCs w:val="22"/>
                <w:lang w:eastAsia="en-US"/>
              </w:rPr>
              <w:t xml:space="preserve"> so far as is reasonably practicable, and if this is not reasonably practicable, minimise those risks so far as is reasonably practicable.</w:t>
            </w:r>
          </w:p>
          <w:p w14:paraId="165EA19F" w14:textId="77777777" w:rsidR="00BD280F" w:rsidRDefault="00BD280F" w:rsidP="001A0421">
            <w:pPr>
              <w:spacing w:before="120"/>
              <w:ind w:left="-36"/>
              <w:rPr>
                <w:lang w:eastAsia="en-US"/>
              </w:rPr>
            </w:pPr>
            <w:r>
              <w:rPr>
                <w:lang w:eastAsia="en-US"/>
              </w:rPr>
              <w:t>This includes risks associated with using, handling and storing RCF and HBF, as well as other hazards associated with working with RCF and HBF.</w:t>
            </w:r>
          </w:p>
        </w:tc>
        <w:tc>
          <w:tcPr>
            <w:tcW w:w="733" w:type="pct"/>
          </w:tcPr>
          <w:p w14:paraId="476B1027" w14:textId="77777777" w:rsidR="00BD280F" w:rsidRDefault="00BD280F" w:rsidP="00ED271F">
            <w:pPr>
              <w:spacing w:before="120"/>
              <w:rPr>
                <w:rFonts w:cs="Arial"/>
                <w:lang w:eastAsia="en-US"/>
              </w:rPr>
            </w:pPr>
            <w:r>
              <w:rPr>
                <w:rFonts w:cs="Arial"/>
                <w:szCs w:val="22"/>
                <w:lang w:eastAsia="en-US"/>
              </w:rPr>
              <w:t>WHS Act</w:t>
            </w:r>
            <w:r w:rsidR="00762926">
              <w:rPr>
                <w:rFonts w:cs="Arial"/>
                <w:lang w:eastAsia="en-US"/>
              </w:rPr>
              <w:br/>
            </w:r>
            <w:r>
              <w:rPr>
                <w:rFonts w:cs="Arial"/>
                <w:szCs w:val="22"/>
                <w:lang w:eastAsia="en-US"/>
              </w:rPr>
              <w:t>s 19</w:t>
            </w:r>
          </w:p>
          <w:p w14:paraId="71577544" w14:textId="77777777" w:rsidR="00762926" w:rsidRDefault="00762926" w:rsidP="00762926">
            <w:pPr>
              <w:spacing w:before="120" w:after="240"/>
              <w:jc w:val="both"/>
              <w:rPr>
                <w:rFonts w:cs="Arial"/>
                <w:szCs w:val="22"/>
                <w:lang w:eastAsia="en-US"/>
              </w:rPr>
            </w:pPr>
          </w:p>
          <w:p w14:paraId="433AAE62" w14:textId="77777777" w:rsidR="00BD280F" w:rsidRDefault="00BD280F" w:rsidP="00762926">
            <w:pPr>
              <w:spacing w:before="120" w:after="240"/>
              <w:jc w:val="both"/>
              <w:rPr>
                <w:rFonts w:cs="Arial"/>
                <w:lang w:eastAsia="en-US"/>
              </w:rPr>
            </w:pPr>
            <w:r>
              <w:rPr>
                <w:rFonts w:cs="Arial"/>
                <w:szCs w:val="22"/>
                <w:lang w:eastAsia="en-US"/>
              </w:rPr>
              <w:t>WHS Regulations r 49</w:t>
            </w:r>
          </w:p>
          <w:p w14:paraId="3D40C908" w14:textId="77777777" w:rsidR="00BD280F" w:rsidRDefault="00BD280F" w:rsidP="00ED271F">
            <w:pPr>
              <w:spacing w:before="120"/>
              <w:jc w:val="both"/>
              <w:rPr>
                <w:rFonts w:cs="Arial"/>
                <w:lang w:eastAsia="en-US"/>
              </w:rPr>
            </w:pPr>
            <w:r>
              <w:rPr>
                <w:rFonts w:cs="Arial"/>
                <w:lang w:eastAsia="en-US"/>
              </w:rPr>
              <w:t xml:space="preserve">WHS </w:t>
            </w:r>
            <w:proofErr w:type="gramStart"/>
            <w:r>
              <w:rPr>
                <w:rFonts w:cs="Arial"/>
                <w:lang w:eastAsia="en-US"/>
              </w:rPr>
              <w:t>Regulations  r</w:t>
            </w:r>
            <w:proofErr w:type="gramEnd"/>
            <w:r>
              <w:rPr>
                <w:rFonts w:cs="Arial"/>
                <w:lang w:eastAsia="en-US"/>
              </w:rPr>
              <w:t xml:space="preserve"> 35 </w:t>
            </w:r>
          </w:p>
        </w:tc>
      </w:tr>
      <w:tr w:rsidR="00BD280F" w14:paraId="101A0A89" w14:textId="77777777" w:rsidTr="001A0421">
        <w:trPr>
          <w:trHeight w:val="319"/>
        </w:trPr>
        <w:tc>
          <w:tcPr>
            <w:tcW w:w="1370" w:type="pct"/>
            <w:shd w:val="clear" w:color="auto" w:fill="D9D9D9" w:themeFill="background1" w:themeFillShade="D9"/>
            <w:hideMark/>
          </w:tcPr>
          <w:p w14:paraId="68853B99" w14:textId="77777777" w:rsidR="00BD280F" w:rsidRDefault="00BD280F" w:rsidP="00ED271F">
            <w:pPr>
              <w:spacing w:before="120"/>
              <w:rPr>
                <w:rFonts w:cs="Arial"/>
                <w:lang w:eastAsia="en-US"/>
              </w:rPr>
            </w:pPr>
            <w:r>
              <w:rPr>
                <w:rFonts w:cs="Arial"/>
                <w:szCs w:val="22"/>
                <w:lang w:eastAsia="en-US"/>
              </w:rPr>
              <w:t>Designers, manufacturers, importers, suppliers or installers of plant or substances</w:t>
            </w:r>
          </w:p>
        </w:tc>
        <w:tc>
          <w:tcPr>
            <w:tcW w:w="2897" w:type="pct"/>
            <w:hideMark/>
          </w:tcPr>
          <w:p w14:paraId="5A4C5AD6" w14:textId="77777777" w:rsidR="00BD280F" w:rsidRDefault="00BD280F" w:rsidP="00D84377">
            <w:pPr>
              <w:spacing w:before="120"/>
              <w:rPr>
                <w:rFonts w:cs="Arial"/>
                <w:lang w:eastAsia="en-US"/>
              </w:rPr>
            </w:pPr>
            <w:r>
              <w:rPr>
                <w:rFonts w:cs="Arial"/>
                <w:szCs w:val="22"/>
                <w:lang w:eastAsia="en-US"/>
              </w:rPr>
              <w:t>Ensure, so far as is reasonably practicable, the plant or substances t</w:t>
            </w:r>
            <w:r w:rsidR="00402D7C">
              <w:rPr>
                <w:rFonts w:cs="Arial"/>
                <w:szCs w:val="22"/>
                <w:lang w:eastAsia="en-US"/>
              </w:rPr>
              <w:t xml:space="preserve">hey design, manufacture, import, </w:t>
            </w:r>
            <w:r>
              <w:rPr>
                <w:rFonts w:cs="Arial"/>
                <w:szCs w:val="22"/>
                <w:lang w:eastAsia="en-US"/>
              </w:rPr>
              <w:t>supply</w:t>
            </w:r>
            <w:r w:rsidR="00402D7C">
              <w:rPr>
                <w:rFonts w:cs="Arial"/>
                <w:szCs w:val="22"/>
                <w:lang w:eastAsia="en-US"/>
              </w:rPr>
              <w:t xml:space="preserve"> or install</w:t>
            </w:r>
            <w:r>
              <w:rPr>
                <w:rFonts w:cs="Arial"/>
                <w:szCs w:val="22"/>
                <w:lang w:eastAsia="en-US"/>
              </w:rPr>
              <w:t xml:space="preserve"> is without risks to health and safety including carrying out testing and analysis and providing information about the risks posed to users of the plant or substances.</w:t>
            </w:r>
          </w:p>
        </w:tc>
        <w:tc>
          <w:tcPr>
            <w:tcW w:w="733" w:type="pct"/>
            <w:hideMark/>
          </w:tcPr>
          <w:p w14:paraId="3E45A00E" w14:textId="77777777" w:rsidR="00BD280F" w:rsidRDefault="00BD280F" w:rsidP="00ED271F">
            <w:pPr>
              <w:spacing w:before="120"/>
              <w:rPr>
                <w:rFonts w:cs="Arial"/>
                <w:lang w:eastAsia="en-US"/>
              </w:rPr>
            </w:pPr>
            <w:r>
              <w:rPr>
                <w:rFonts w:cs="Arial"/>
                <w:szCs w:val="22"/>
                <w:lang w:eastAsia="en-US"/>
              </w:rPr>
              <w:t>WHS Act</w:t>
            </w:r>
            <w:r w:rsidR="00762926">
              <w:rPr>
                <w:rFonts w:cs="Arial"/>
                <w:lang w:eastAsia="en-US"/>
              </w:rPr>
              <w:br/>
            </w:r>
            <w:r>
              <w:rPr>
                <w:rFonts w:cs="Arial"/>
                <w:szCs w:val="22"/>
                <w:lang w:eastAsia="en-US"/>
              </w:rPr>
              <w:t>s 22-26</w:t>
            </w:r>
          </w:p>
        </w:tc>
      </w:tr>
      <w:tr w:rsidR="00BD280F" w14:paraId="68FCE3DB" w14:textId="77777777" w:rsidTr="001A0421">
        <w:trPr>
          <w:trHeight w:val="319"/>
        </w:trPr>
        <w:tc>
          <w:tcPr>
            <w:tcW w:w="1370" w:type="pct"/>
            <w:shd w:val="clear" w:color="auto" w:fill="D9D9D9" w:themeFill="background1" w:themeFillShade="D9"/>
            <w:hideMark/>
          </w:tcPr>
          <w:p w14:paraId="5212EE41" w14:textId="77777777" w:rsidR="00BD280F" w:rsidRDefault="00BD280F" w:rsidP="001C118A">
            <w:pPr>
              <w:spacing w:before="120"/>
              <w:rPr>
                <w:rFonts w:cs="Arial"/>
                <w:lang w:eastAsia="en-US"/>
              </w:rPr>
            </w:pPr>
            <w:r>
              <w:rPr>
                <w:rFonts w:cs="Arial"/>
                <w:szCs w:val="22"/>
                <w:lang w:eastAsia="en-US"/>
              </w:rPr>
              <w:t>Officers</w:t>
            </w:r>
            <w:r w:rsidR="008C6DBE">
              <w:rPr>
                <w:rFonts w:cs="Arial"/>
                <w:szCs w:val="22"/>
                <w:lang w:eastAsia="en-US"/>
              </w:rPr>
              <w:t>,</w:t>
            </w:r>
            <w:r>
              <w:rPr>
                <w:rFonts w:cs="Arial"/>
                <w:b/>
                <w:bCs/>
                <w:szCs w:val="22"/>
                <w:lang w:eastAsia="en-US"/>
              </w:rPr>
              <w:t xml:space="preserve"> </w:t>
            </w:r>
            <w:r w:rsidR="001C118A">
              <w:rPr>
                <w:rFonts w:cs="Arial"/>
                <w:szCs w:val="22"/>
                <w:lang w:eastAsia="en-US"/>
              </w:rPr>
              <w:t xml:space="preserve">for example </w:t>
            </w:r>
            <w:r>
              <w:rPr>
                <w:rFonts w:cs="Arial"/>
                <w:szCs w:val="22"/>
                <w:lang w:eastAsia="en-US"/>
              </w:rPr>
              <w:t>company directors</w:t>
            </w:r>
          </w:p>
        </w:tc>
        <w:tc>
          <w:tcPr>
            <w:tcW w:w="2897" w:type="pct"/>
            <w:hideMark/>
          </w:tcPr>
          <w:p w14:paraId="3B4B0E34" w14:textId="77777777" w:rsidR="00BD280F" w:rsidRDefault="00BD280F" w:rsidP="00ED271F">
            <w:pPr>
              <w:spacing w:before="120"/>
              <w:rPr>
                <w:rFonts w:cs="Arial"/>
                <w:lang w:eastAsia="en-US"/>
              </w:rPr>
            </w:pPr>
            <w:r>
              <w:rPr>
                <w:rFonts w:cs="Arial"/>
                <w:szCs w:val="22"/>
                <w:lang w:eastAsia="en-US"/>
              </w:rPr>
              <w:t>Exercise due diligence including by taking reasonable steps to ensure the business or undertaking has and uses appropriate resources and processes to eliminate or minimise risks from RCF and HBF.</w:t>
            </w:r>
          </w:p>
        </w:tc>
        <w:tc>
          <w:tcPr>
            <w:tcW w:w="733" w:type="pct"/>
            <w:hideMark/>
          </w:tcPr>
          <w:p w14:paraId="496CAB85" w14:textId="77777777" w:rsidR="00BD280F" w:rsidRDefault="00BD280F" w:rsidP="00ED271F">
            <w:pPr>
              <w:spacing w:before="120"/>
              <w:rPr>
                <w:rFonts w:cs="Arial"/>
                <w:lang w:eastAsia="en-US"/>
              </w:rPr>
            </w:pPr>
            <w:r>
              <w:rPr>
                <w:rFonts w:cs="Arial"/>
                <w:szCs w:val="22"/>
                <w:lang w:eastAsia="en-US"/>
              </w:rPr>
              <w:t>WHS Act</w:t>
            </w:r>
            <w:r w:rsidR="00762926">
              <w:rPr>
                <w:rFonts w:cs="Arial"/>
                <w:lang w:eastAsia="en-US"/>
              </w:rPr>
              <w:br/>
            </w:r>
            <w:r>
              <w:rPr>
                <w:rFonts w:cs="Arial"/>
                <w:szCs w:val="22"/>
                <w:lang w:eastAsia="en-US"/>
              </w:rPr>
              <w:t>s 27</w:t>
            </w:r>
          </w:p>
        </w:tc>
      </w:tr>
      <w:tr w:rsidR="00BD280F" w14:paraId="2D291A1F" w14:textId="77777777" w:rsidTr="001A0421">
        <w:trPr>
          <w:trHeight w:val="319"/>
        </w:trPr>
        <w:tc>
          <w:tcPr>
            <w:tcW w:w="1370" w:type="pct"/>
            <w:shd w:val="clear" w:color="auto" w:fill="D9D9D9" w:themeFill="background1" w:themeFillShade="D9"/>
            <w:hideMark/>
          </w:tcPr>
          <w:p w14:paraId="48BE40E5" w14:textId="77777777" w:rsidR="00BD280F" w:rsidRDefault="00BD280F" w:rsidP="00ED271F">
            <w:pPr>
              <w:spacing w:before="120"/>
              <w:rPr>
                <w:rFonts w:cs="Arial"/>
                <w:lang w:eastAsia="en-US"/>
              </w:rPr>
            </w:pPr>
            <w:r>
              <w:rPr>
                <w:rFonts w:cs="Arial"/>
                <w:szCs w:val="22"/>
                <w:lang w:eastAsia="en-US"/>
              </w:rPr>
              <w:t>Workers</w:t>
            </w:r>
          </w:p>
        </w:tc>
        <w:tc>
          <w:tcPr>
            <w:tcW w:w="2897" w:type="pct"/>
            <w:hideMark/>
          </w:tcPr>
          <w:p w14:paraId="45CC6017" w14:textId="77777777" w:rsidR="00BD280F" w:rsidRDefault="00BD280F" w:rsidP="001A0421">
            <w:pPr>
              <w:spacing w:before="120"/>
              <w:rPr>
                <w:rFonts w:cs="Arial"/>
                <w:lang w:eastAsia="en-US"/>
              </w:rPr>
            </w:pPr>
            <w:r w:rsidRPr="001A0421">
              <w:rPr>
                <w:rFonts w:eastAsiaTheme="minorHAnsi" w:cs="Arial"/>
                <w:lang w:eastAsia="en-US"/>
              </w:rPr>
              <w:t>Must take reasonable care for their own health and safety and not adversely affect the health and safety of other people. Workers must comply with reasonable instruction and co-operate with any reasonable policy or procedure relating to health and safety at the workplace</w:t>
            </w:r>
            <w:r w:rsidRPr="00620683">
              <w:rPr>
                <w:rFonts w:cs="Arial"/>
                <w:szCs w:val="22"/>
                <w:lang w:eastAsia="en-US"/>
              </w:rPr>
              <w:t>.</w:t>
            </w:r>
          </w:p>
        </w:tc>
        <w:tc>
          <w:tcPr>
            <w:tcW w:w="733" w:type="pct"/>
            <w:hideMark/>
          </w:tcPr>
          <w:p w14:paraId="4C8F3676" w14:textId="77777777" w:rsidR="00BD280F" w:rsidRDefault="00BD280F" w:rsidP="00ED271F">
            <w:pPr>
              <w:spacing w:before="120"/>
              <w:rPr>
                <w:rFonts w:cs="Arial"/>
                <w:lang w:eastAsia="en-US"/>
              </w:rPr>
            </w:pPr>
            <w:r>
              <w:rPr>
                <w:rFonts w:cs="Arial"/>
                <w:szCs w:val="22"/>
                <w:lang w:eastAsia="en-US"/>
              </w:rPr>
              <w:t>WHS Act</w:t>
            </w:r>
            <w:r w:rsidR="00762926">
              <w:rPr>
                <w:rFonts w:cs="Arial"/>
                <w:lang w:eastAsia="en-US"/>
              </w:rPr>
              <w:br/>
            </w:r>
            <w:r>
              <w:rPr>
                <w:rFonts w:cs="Arial"/>
                <w:szCs w:val="22"/>
                <w:lang w:eastAsia="en-US"/>
              </w:rPr>
              <w:t>s 28</w:t>
            </w:r>
          </w:p>
        </w:tc>
      </w:tr>
      <w:tr w:rsidR="00BD280F" w14:paraId="5D12657A" w14:textId="77777777" w:rsidTr="001A0421">
        <w:trPr>
          <w:trHeight w:val="319"/>
        </w:trPr>
        <w:tc>
          <w:tcPr>
            <w:tcW w:w="1370" w:type="pct"/>
            <w:shd w:val="clear" w:color="auto" w:fill="D9D9D9" w:themeFill="background1" w:themeFillShade="D9"/>
            <w:hideMark/>
          </w:tcPr>
          <w:p w14:paraId="1CDBD528" w14:textId="77777777" w:rsidR="00BD280F" w:rsidRDefault="00BD280F" w:rsidP="00BD280F">
            <w:pPr>
              <w:spacing w:before="120"/>
              <w:rPr>
                <w:rFonts w:cs="Arial"/>
                <w:lang w:eastAsia="en-US"/>
              </w:rPr>
            </w:pPr>
            <w:r>
              <w:rPr>
                <w:rFonts w:cs="Arial"/>
                <w:szCs w:val="22"/>
                <w:lang w:eastAsia="en-US"/>
              </w:rPr>
              <w:t xml:space="preserve">Other persons at the workplace </w:t>
            </w:r>
          </w:p>
        </w:tc>
        <w:tc>
          <w:tcPr>
            <w:tcW w:w="2897" w:type="pct"/>
            <w:hideMark/>
          </w:tcPr>
          <w:p w14:paraId="388D145B" w14:textId="77777777" w:rsidR="00BD280F" w:rsidRDefault="00BD280F" w:rsidP="006372C7">
            <w:pPr>
              <w:spacing w:before="120"/>
              <w:rPr>
                <w:rFonts w:cs="Arial"/>
                <w:lang w:eastAsia="en-US"/>
              </w:rPr>
            </w:pPr>
            <w:r w:rsidRPr="001A0421">
              <w:rPr>
                <w:rFonts w:eastAsiaTheme="minorHAnsi" w:cs="Arial"/>
                <w:lang w:eastAsia="en-US"/>
              </w:rPr>
              <w:t>Must take reasonable care for their own health and safety and take reasonable care not to adversely affect other people’s health and safety. Other persons at the workplace must comply, so far as they are reasonably able, with reasonable instructions.</w:t>
            </w:r>
          </w:p>
        </w:tc>
        <w:tc>
          <w:tcPr>
            <w:tcW w:w="733" w:type="pct"/>
            <w:hideMark/>
          </w:tcPr>
          <w:p w14:paraId="1752C313" w14:textId="77777777" w:rsidR="00BD280F" w:rsidRDefault="00BD280F" w:rsidP="00ED271F">
            <w:pPr>
              <w:spacing w:before="120"/>
              <w:rPr>
                <w:rFonts w:cs="Arial"/>
                <w:lang w:eastAsia="en-US"/>
              </w:rPr>
            </w:pPr>
            <w:r>
              <w:rPr>
                <w:rFonts w:cs="Arial"/>
                <w:szCs w:val="22"/>
                <w:lang w:eastAsia="en-US"/>
              </w:rPr>
              <w:t>WHS Act</w:t>
            </w:r>
            <w:r w:rsidR="00762926">
              <w:rPr>
                <w:rFonts w:cs="Arial"/>
                <w:lang w:eastAsia="en-US"/>
              </w:rPr>
              <w:br/>
            </w:r>
            <w:r>
              <w:rPr>
                <w:rFonts w:cs="Arial"/>
                <w:szCs w:val="22"/>
                <w:lang w:eastAsia="en-US"/>
              </w:rPr>
              <w:t>s 29</w:t>
            </w:r>
          </w:p>
        </w:tc>
      </w:tr>
    </w:tbl>
    <w:p w14:paraId="25CBCE4A" w14:textId="77777777" w:rsidR="00E24206" w:rsidRDefault="00E24206" w:rsidP="00516C26">
      <w:pPr>
        <w:rPr>
          <w:lang w:val="en-US" w:eastAsia="en-US"/>
        </w:rPr>
      </w:pPr>
    </w:p>
    <w:p w14:paraId="16B5C5FA" w14:textId="77777777" w:rsidR="00E24206" w:rsidRDefault="00E24206" w:rsidP="00562C34">
      <w:pPr>
        <w:rPr>
          <w:lang w:val="en-US" w:eastAsia="en-US"/>
        </w:rPr>
      </w:pPr>
      <w:r>
        <w:rPr>
          <w:lang w:val="en-US" w:eastAsia="en-US"/>
        </w:rPr>
        <w:br w:type="page"/>
      </w:r>
    </w:p>
    <w:p w14:paraId="5678BA2C" w14:textId="77777777" w:rsidR="00BD280F" w:rsidRPr="001E706F" w:rsidRDefault="00BD280F" w:rsidP="00516C26">
      <w:pPr>
        <w:pStyle w:val="Heading2"/>
        <w:keepNext/>
        <w:numPr>
          <w:ilvl w:val="1"/>
          <w:numId w:val="10"/>
        </w:numPr>
        <w:spacing w:before="240" w:after="240"/>
        <w:ind w:left="431" w:hanging="431"/>
        <w:jc w:val="left"/>
        <w:rPr>
          <w:rFonts w:ascii="Arial" w:hAnsi="Arial" w:cs="Arial"/>
          <w:i/>
          <w:iCs/>
          <w:sz w:val="22"/>
          <w:szCs w:val="22"/>
          <w:lang w:val="en-US" w:eastAsia="en-US"/>
        </w:rPr>
      </w:pPr>
      <w:bookmarkStart w:id="14" w:name="_Toc44595874"/>
      <w:r>
        <w:rPr>
          <w:rFonts w:ascii="Arial" w:hAnsi="Arial" w:cs="Arial"/>
          <w:caps w:val="0"/>
          <w:sz w:val="22"/>
          <w:szCs w:val="22"/>
          <w:lang w:val="en-US" w:eastAsia="en-US"/>
        </w:rPr>
        <w:lastRenderedPageBreak/>
        <w:t>What is involved in managing risks</w:t>
      </w:r>
      <w:r w:rsidRPr="001E706F">
        <w:rPr>
          <w:rFonts w:ascii="Arial" w:hAnsi="Arial" w:cs="Arial"/>
          <w:sz w:val="22"/>
          <w:szCs w:val="22"/>
          <w:lang w:val="en-US" w:eastAsia="en-US"/>
        </w:rPr>
        <w:t>?</w:t>
      </w:r>
      <w:bookmarkEnd w:id="14"/>
    </w:p>
    <w:p w14:paraId="708B0638" w14:textId="77777777" w:rsidR="00BD280F" w:rsidRDefault="00BD280F" w:rsidP="00BD280F">
      <w:pPr>
        <w:spacing w:before="120"/>
        <w:rPr>
          <w:rFonts w:cs="Arial"/>
          <w:lang w:val="en-US" w:eastAsia="en-US"/>
        </w:rPr>
      </w:pPr>
      <w:r>
        <w:rPr>
          <w:rFonts w:cs="Arial"/>
          <w:lang w:val="en-US" w:eastAsia="en-US"/>
        </w:rPr>
        <w:t>You should</w:t>
      </w:r>
      <w:r w:rsidRPr="00931BEA">
        <w:rPr>
          <w:rFonts w:cs="Arial"/>
          <w:lang w:val="en-US" w:eastAsia="en-US"/>
        </w:rPr>
        <w:t xml:space="preserve"> manage the risks associated with RCF </w:t>
      </w:r>
      <w:r>
        <w:rPr>
          <w:rFonts w:cs="Arial"/>
          <w:lang w:val="en-US" w:eastAsia="en-US"/>
        </w:rPr>
        <w:t>and HBF by following a systematic process which involves:</w:t>
      </w:r>
    </w:p>
    <w:p w14:paraId="207A8330" w14:textId="77777777" w:rsidR="00BD280F" w:rsidRDefault="00BD280F" w:rsidP="00D86E73">
      <w:pPr>
        <w:numPr>
          <w:ilvl w:val="0"/>
          <w:numId w:val="12"/>
        </w:numPr>
        <w:spacing w:before="120"/>
        <w:ind w:left="340" w:hanging="340"/>
        <w:rPr>
          <w:rFonts w:cs="Arial"/>
        </w:rPr>
      </w:pPr>
      <w:r w:rsidRPr="004340CE">
        <w:rPr>
          <w:rFonts w:cs="Arial"/>
        </w:rPr>
        <w:t>identify</w:t>
      </w:r>
      <w:r>
        <w:rPr>
          <w:rFonts w:cs="Arial"/>
        </w:rPr>
        <w:t>ing</w:t>
      </w:r>
      <w:r w:rsidRPr="004340CE">
        <w:rPr>
          <w:rFonts w:cs="Arial"/>
        </w:rPr>
        <w:t xml:space="preserve"> hazards – find out what could cause harm</w:t>
      </w:r>
    </w:p>
    <w:p w14:paraId="17079132" w14:textId="77777777" w:rsidR="00BD280F" w:rsidRPr="004340CE" w:rsidRDefault="00BD280F" w:rsidP="00D86E73">
      <w:pPr>
        <w:numPr>
          <w:ilvl w:val="0"/>
          <w:numId w:val="12"/>
        </w:numPr>
        <w:spacing w:before="120"/>
        <w:ind w:left="340" w:hanging="340"/>
        <w:rPr>
          <w:rFonts w:cs="Arial"/>
        </w:rPr>
      </w:pPr>
      <w:r w:rsidRPr="004340CE">
        <w:rPr>
          <w:rFonts w:cs="Arial"/>
        </w:rPr>
        <w:t>assess</w:t>
      </w:r>
      <w:r>
        <w:rPr>
          <w:rFonts w:cs="Arial"/>
        </w:rPr>
        <w:t>ing</w:t>
      </w:r>
      <w:r w:rsidRPr="004340CE">
        <w:rPr>
          <w:rFonts w:cs="Arial"/>
        </w:rPr>
        <w:t xml:space="preserve"> risks if necessary – understand the nature of the harm that could be caused by the hazard, how serious the harm could be and the likelihood of it happening</w:t>
      </w:r>
    </w:p>
    <w:p w14:paraId="1859ECF4" w14:textId="77777777" w:rsidR="00BD280F" w:rsidRPr="004340CE" w:rsidRDefault="00BD280F" w:rsidP="00D86E73">
      <w:pPr>
        <w:numPr>
          <w:ilvl w:val="0"/>
          <w:numId w:val="12"/>
        </w:numPr>
        <w:spacing w:before="120"/>
        <w:ind w:left="340" w:hanging="340"/>
        <w:rPr>
          <w:rFonts w:cs="Arial"/>
        </w:rPr>
      </w:pPr>
      <w:r w:rsidRPr="004340CE">
        <w:rPr>
          <w:rFonts w:cs="Arial"/>
        </w:rPr>
        <w:t>control</w:t>
      </w:r>
      <w:r>
        <w:rPr>
          <w:rFonts w:cs="Arial"/>
        </w:rPr>
        <w:t>ling</w:t>
      </w:r>
      <w:r w:rsidRPr="004340CE">
        <w:rPr>
          <w:rFonts w:cs="Arial"/>
        </w:rPr>
        <w:t xml:space="preserve"> risks – implement the most effective control measures that are reasonably practicable in the circumstances</w:t>
      </w:r>
      <w:r>
        <w:rPr>
          <w:rFonts w:cs="Arial"/>
        </w:rPr>
        <w:t>, and</w:t>
      </w:r>
    </w:p>
    <w:p w14:paraId="4CE4128C" w14:textId="77777777" w:rsidR="00BD280F" w:rsidRPr="004340CE" w:rsidRDefault="00BD280F" w:rsidP="00D86E73">
      <w:pPr>
        <w:numPr>
          <w:ilvl w:val="0"/>
          <w:numId w:val="12"/>
        </w:numPr>
        <w:spacing w:before="120"/>
        <w:ind w:left="340" w:hanging="340"/>
        <w:rPr>
          <w:rFonts w:cs="Arial"/>
          <w:lang w:val="en-US" w:eastAsia="en-US"/>
        </w:rPr>
      </w:pPr>
      <w:r w:rsidRPr="004340CE">
        <w:rPr>
          <w:rFonts w:cs="Arial"/>
        </w:rPr>
        <w:t>review</w:t>
      </w:r>
      <w:r>
        <w:rPr>
          <w:rFonts w:cs="Arial"/>
        </w:rPr>
        <w:t>ing</w:t>
      </w:r>
      <w:r w:rsidRPr="004340CE">
        <w:rPr>
          <w:rFonts w:cs="Arial"/>
        </w:rPr>
        <w:t xml:space="preserve"> control measures</w:t>
      </w:r>
      <w:r w:rsidRPr="004340CE">
        <w:rPr>
          <w:rFonts w:cs="Arial"/>
          <w:b/>
        </w:rPr>
        <w:t xml:space="preserve"> </w:t>
      </w:r>
      <w:r w:rsidRPr="004340CE">
        <w:rPr>
          <w:rFonts w:cs="Arial"/>
        </w:rPr>
        <w:t>to ensure they are working as planned.</w:t>
      </w:r>
    </w:p>
    <w:p w14:paraId="64A870C1" w14:textId="77777777" w:rsidR="00BD280F" w:rsidRDefault="00BD280F" w:rsidP="00BD280F">
      <w:pPr>
        <w:spacing w:before="120"/>
      </w:pPr>
      <w:r>
        <w:t>This process must,</w:t>
      </w:r>
      <w:r w:rsidRPr="004340CE">
        <w:t xml:space="preserve"> </w:t>
      </w:r>
      <w:r w:rsidRPr="00B37E5F">
        <w:t>so far as is reasonably practicable</w:t>
      </w:r>
      <w:r>
        <w:t>, be carried out in consultation with w</w:t>
      </w:r>
      <w:r w:rsidRPr="00FC60E8">
        <w:rPr>
          <w:rFonts w:cs="Arial"/>
          <w:color w:val="000000"/>
        </w:rPr>
        <w:t xml:space="preserve">orkers </w:t>
      </w:r>
      <w:r w:rsidRPr="00B37E5F">
        <w:t xml:space="preserve">who are or are likely to </w:t>
      </w:r>
      <w:r>
        <w:t>use</w:t>
      </w:r>
      <w:r w:rsidRPr="00B37E5F">
        <w:t xml:space="preserve"> </w:t>
      </w:r>
      <w:r>
        <w:t>materials or plant containing RCF</w:t>
      </w:r>
      <w:r w:rsidR="000C3335">
        <w:t xml:space="preserve"> </w:t>
      </w:r>
      <w:r>
        <w:t>and HBF.</w:t>
      </w:r>
    </w:p>
    <w:p w14:paraId="2CFA8B88" w14:textId="77777777" w:rsidR="00BD280F" w:rsidRDefault="00BD280F" w:rsidP="00BD280F">
      <w:pPr>
        <w:spacing w:before="120"/>
        <w:rPr>
          <w:rFonts w:cs="Arial"/>
          <w:i/>
          <w:color w:val="000000"/>
        </w:rPr>
      </w:pPr>
      <w:r w:rsidRPr="000D0F78">
        <w:t xml:space="preserve">Further guidance on the risk management process is in the </w:t>
      </w:r>
      <w:r w:rsidRPr="00B001F3">
        <w:t>Code of Practice:</w:t>
      </w:r>
      <w:r w:rsidRPr="000D0F78">
        <w:rPr>
          <w:i/>
        </w:rPr>
        <w:t xml:space="preserve"> How to </w:t>
      </w:r>
      <w:r>
        <w:rPr>
          <w:i/>
        </w:rPr>
        <w:t>m</w:t>
      </w:r>
      <w:r w:rsidRPr="000D0F78">
        <w:rPr>
          <w:i/>
        </w:rPr>
        <w:t xml:space="preserve">anage </w:t>
      </w:r>
      <w:r>
        <w:rPr>
          <w:i/>
        </w:rPr>
        <w:t>w</w:t>
      </w:r>
      <w:r w:rsidRPr="000D0F78">
        <w:rPr>
          <w:i/>
        </w:rPr>
        <w:t xml:space="preserve">ork </w:t>
      </w:r>
      <w:r>
        <w:rPr>
          <w:i/>
        </w:rPr>
        <w:t>h</w:t>
      </w:r>
      <w:r w:rsidRPr="000D0F78">
        <w:rPr>
          <w:i/>
        </w:rPr>
        <w:t xml:space="preserve">ealth and </w:t>
      </w:r>
      <w:r>
        <w:rPr>
          <w:i/>
        </w:rPr>
        <w:t>s</w:t>
      </w:r>
      <w:r w:rsidRPr="000D0F78">
        <w:rPr>
          <w:i/>
        </w:rPr>
        <w:t xml:space="preserve">afety </w:t>
      </w:r>
      <w:r>
        <w:rPr>
          <w:i/>
        </w:rPr>
        <w:t>r</w:t>
      </w:r>
      <w:r w:rsidRPr="000D0F78">
        <w:rPr>
          <w:i/>
        </w:rPr>
        <w:t>isks</w:t>
      </w:r>
      <w:r>
        <w:rPr>
          <w:i/>
        </w:rPr>
        <w:t>.</w:t>
      </w:r>
    </w:p>
    <w:p w14:paraId="22C7BE12" w14:textId="77777777" w:rsidR="00BD280F" w:rsidRPr="00B001F3" w:rsidRDefault="00BD280F" w:rsidP="00F86C4C">
      <w:pPr>
        <w:pStyle w:val="Heading2"/>
        <w:keepNext/>
        <w:numPr>
          <w:ilvl w:val="1"/>
          <w:numId w:val="10"/>
        </w:numPr>
        <w:spacing w:before="240" w:after="240"/>
        <w:ind w:left="431" w:hanging="431"/>
        <w:jc w:val="left"/>
        <w:rPr>
          <w:rFonts w:ascii="Arial" w:hAnsi="Arial" w:cs="Arial"/>
          <w:caps w:val="0"/>
          <w:sz w:val="22"/>
          <w:szCs w:val="22"/>
          <w:lang w:val="en-US" w:eastAsia="en-US"/>
        </w:rPr>
      </w:pPr>
      <w:bookmarkStart w:id="15" w:name="_Toc44595875"/>
      <w:r w:rsidRPr="00B001F3">
        <w:rPr>
          <w:rFonts w:ascii="Arial" w:hAnsi="Arial" w:cs="Arial"/>
          <w:caps w:val="0"/>
          <w:sz w:val="22"/>
          <w:szCs w:val="22"/>
          <w:lang w:val="en-US" w:eastAsia="en-US"/>
        </w:rPr>
        <w:t>Consultation</w:t>
      </w:r>
      <w:bookmarkEnd w:id="15"/>
    </w:p>
    <w:p w14:paraId="63D36DF6" w14:textId="77777777" w:rsidR="00BD280F" w:rsidRDefault="00BD280F" w:rsidP="00BD280F">
      <w:pPr>
        <w:spacing w:before="120"/>
        <w:rPr>
          <w:rFonts w:cs="Arial"/>
        </w:rPr>
      </w:pPr>
      <w:r>
        <w:rPr>
          <w:rFonts w:cs="Arial"/>
        </w:rPr>
        <w:t>Consultation involves sharing information, giving workers a reasonable opportunity to express views and taking those views into account before making decisions about health and safety matters.</w:t>
      </w:r>
    </w:p>
    <w:p w14:paraId="412E63C3" w14:textId="77777777" w:rsidR="00BD280F" w:rsidRDefault="00BD280F" w:rsidP="00BD280F">
      <w:pPr>
        <w:spacing w:before="120"/>
        <w:rPr>
          <w:rFonts w:cs="Arial"/>
          <w:szCs w:val="22"/>
        </w:rPr>
      </w:pPr>
      <w:r>
        <w:rPr>
          <w:rFonts w:cs="Arial"/>
        </w:rPr>
        <w:t>Consultation with workers and their health and safety representatives is required at each step of the risk management process. By drawing on the experience, knowledge and ideas of your workers you are more likely to identify hazards and choose effective control measures.</w:t>
      </w:r>
    </w:p>
    <w:p w14:paraId="2BB6112C" w14:textId="77777777" w:rsidR="00BD280F" w:rsidRDefault="00BD280F" w:rsidP="00BD280F">
      <w:pPr>
        <w:autoSpaceDE w:val="0"/>
        <w:autoSpaceDN w:val="0"/>
        <w:adjustRightInd w:val="0"/>
        <w:spacing w:before="120"/>
        <w:rPr>
          <w:rFonts w:cs="Arial"/>
          <w:color w:val="000000"/>
        </w:rPr>
      </w:pPr>
      <w:r>
        <w:rPr>
          <w:rFonts w:cs="Arial"/>
        </w:rPr>
        <w:t>You should encourage your workers to report hazards and health and safety problems immediately so the risks can be managed before an incident occurs.</w:t>
      </w:r>
      <w:r w:rsidRPr="00BD280F">
        <w:rPr>
          <w:rFonts w:cs="Arial"/>
          <w:color w:val="000000"/>
        </w:rPr>
        <w:t xml:space="preserve"> </w:t>
      </w:r>
    </w:p>
    <w:p w14:paraId="02BD9CF4" w14:textId="77777777" w:rsidR="00BD280F" w:rsidRDefault="00BD280F" w:rsidP="00BD280F">
      <w:pPr>
        <w:spacing w:before="120" w:after="120"/>
        <w:rPr>
          <w:szCs w:val="22"/>
        </w:rPr>
      </w:pPr>
      <w:r>
        <w:rPr>
          <w:rFonts w:cs="Arial"/>
          <w:color w:val="000000"/>
        </w:rPr>
        <w:t xml:space="preserve">Further guidance on consultation is in the </w:t>
      </w:r>
      <w:r w:rsidRPr="00D97F17">
        <w:rPr>
          <w:rFonts w:cs="Arial"/>
          <w:color w:val="000000"/>
        </w:rPr>
        <w:t>Code of Practice:</w:t>
      </w:r>
      <w:r w:rsidRPr="00C60E51">
        <w:rPr>
          <w:rFonts w:cs="Arial"/>
          <w:i/>
          <w:color w:val="000000"/>
        </w:rPr>
        <w:t xml:space="preserve"> Work </w:t>
      </w:r>
      <w:r>
        <w:rPr>
          <w:rFonts w:cs="Arial"/>
          <w:i/>
          <w:color w:val="000000"/>
        </w:rPr>
        <w:t>h</w:t>
      </w:r>
      <w:r w:rsidRPr="00C60E51">
        <w:rPr>
          <w:rFonts w:cs="Arial"/>
          <w:i/>
          <w:color w:val="000000"/>
        </w:rPr>
        <w:t xml:space="preserve">ealth and </w:t>
      </w:r>
      <w:r>
        <w:rPr>
          <w:rFonts w:cs="Arial"/>
          <w:i/>
          <w:color w:val="000000"/>
        </w:rPr>
        <w:t>s</w:t>
      </w:r>
      <w:r w:rsidRPr="00C60E51">
        <w:rPr>
          <w:rFonts w:cs="Arial"/>
          <w:i/>
          <w:color w:val="000000"/>
        </w:rPr>
        <w:t xml:space="preserve">afety </w:t>
      </w:r>
      <w:r>
        <w:rPr>
          <w:rFonts w:cs="Arial"/>
          <w:i/>
          <w:color w:val="000000"/>
        </w:rPr>
        <w:t>c</w:t>
      </w:r>
      <w:r w:rsidRPr="00C60E51">
        <w:rPr>
          <w:rFonts w:cs="Arial"/>
          <w:i/>
          <w:color w:val="000000"/>
        </w:rPr>
        <w:t xml:space="preserve">onsultation, co-operation and </w:t>
      </w:r>
      <w:r>
        <w:rPr>
          <w:rFonts w:cs="Arial"/>
          <w:i/>
          <w:color w:val="000000"/>
        </w:rPr>
        <w:t>c</w:t>
      </w:r>
      <w:r w:rsidRPr="00C60E51">
        <w:rPr>
          <w:rFonts w:cs="Arial"/>
          <w:i/>
          <w:color w:val="000000"/>
        </w:rPr>
        <w:t>o-ordination.</w:t>
      </w:r>
    </w:p>
    <w:p w14:paraId="3F3AF98F" w14:textId="77777777" w:rsidR="00BD280F" w:rsidRDefault="00BD280F" w:rsidP="009C362A">
      <w:pPr>
        <w:spacing w:before="120" w:after="120"/>
        <w:rPr>
          <w:szCs w:val="22"/>
        </w:rPr>
      </w:pPr>
    </w:p>
    <w:p w14:paraId="5484B047" w14:textId="77777777" w:rsidR="00BD280F" w:rsidRDefault="00BD280F">
      <w:pPr>
        <w:rPr>
          <w:rFonts w:cs="Arial"/>
          <w:b/>
          <w:caps/>
          <w:sz w:val="24"/>
          <w:lang w:val="en-US" w:eastAsia="en-US"/>
        </w:rPr>
      </w:pPr>
      <w:bookmarkStart w:id="16" w:name="_Toc345663107"/>
      <w:bookmarkStart w:id="17" w:name="_Toc345317009"/>
      <w:bookmarkStart w:id="18" w:name="_Toc345317506"/>
      <w:bookmarkStart w:id="19" w:name="_Toc365273861"/>
      <w:bookmarkEnd w:id="16"/>
      <w:r>
        <w:rPr>
          <w:rFonts w:cs="Arial"/>
          <w:sz w:val="24"/>
          <w:lang w:val="en-US" w:eastAsia="en-US"/>
        </w:rPr>
        <w:br w:type="page"/>
      </w:r>
    </w:p>
    <w:p w14:paraId="016B6FA9" w14:textId="77777777" w:rsidR="00AD2D44" w:rsidRPr="00C41366" w:rsidRDefault="00D86E73" w:rsidP="00F86C4C">
      <w:pPr>
        <w:pStyle w:val="Heading2"/>
        <w:keepNext/>
        <w:numPr>
          <w:ilvl w:val="0"/>
          <w:numId w:val="10"/>
        </w:numPr>
        <w:pBdr>
          <w:bottom w:val="single" w:sz="4" w:space="1" w:color="auto"/>
        </w:pBdr>
        <w:spacing w:before="240" w:after="240"/>
        <w:ind w:left="284" w:hanging="284"/>
        <w:jc w:val="left"/>
        <w:rPr>
          <w:rFonts w:ascii="Arial" w:hAnsi="Arial" w:cs="Arial"/>
          <w:i/>
          <w:iCs/>
          <w:sz w:val="24"/>
          <w:szCs w:val="24"/>
          <w:lang w:val="en-US" w:eastAsia="en-US"/>
        </w:rPr>
      </w:pPr>
      <w:bookmarkStart w:id="20" w:name="_Toc44595876"/>
      <w:r w:rsidRPr="00C41366">
        <w:rPr>
          <w:rFonts w:ascii="Arial" w:hAnsi="Arial" w:cs="Arial"/>
          <w:caps w:val="0"/>
          <w:sz w:val="24"/>
          <w:szCs w:val="24"/>
          <w:lang w:val="en-US" w:eastAsia="en-US"/>
        </w:rPr>
        <w:lastRenderedPageBreak/>
        <w:t>MANAGING R</w:t>
      </w:r>
      <w:r w:rsidR="003623F2" w:rsidRPr="00C41366">
        <w:rPr>
          <w:rFonts w:cs="Arial"/>
          <w:sz w:val="24"/>
          <w:szCs w:val="24"/>
        </w:rPr>
        <w:t>efractory ceramic fibres</w:t>
      </w:r>
      <w:r w:rsidR="003623F2" w:rsidRPr="00C41366">
        <w:rPr>
          <w:rFonts w:cs="Arial"/>
        </w:rPr>
        <w:t xml:space="preserve"> </w:t>
      </w:r>
      <w:r w:rsidRPr="00C41366">
        <w:rPr>
          <w:rFonts w:ascii="Arial" w:hAnsi="Arial" w:cs="Arial"/>
          <w:caps w:val="0"/>
          <w:sz w:val="24"/>
          <w:szCs w:val="24"/>
          <w:lang w:val="en-US" w:eastAsia="en-US"/>
        </w:rPr>
        <w:t>AND H</w:t>
      </w:r>
      <w:r w:rsidR="003623F2" w:rsidRPr="00C41366">
        <w:rPr>
          <w:rFonts w:cs="Arial"/>
          <w:sz w:val="24"/>
          <w:szCs w:val="24"/>
        </w:rPr>
        <w:t xml:space="preserve">igh biopersistence fibres </w:t>
      </w:r>
      <w:r w:rsidRPr="00C41366">
        <w:rPr>
          <w:rFonts w:ascii="Arial" w:hAnsi="Arial" w:cs="Arial"/>
          <w:caps w:val="0"/>
          <w:sz w:val="24"/>
          <w:szCs w:val="24"/>
          <w:lang w:val="en-US" w:eastAsia="en-US"/>
        </w:rPr>
        <w:t>HEALTH AND SAFETY RISKS</w:t>
      </w:r>
      <w:bookmarkEnd w:id="17"/>
      <w:bookmarkEnd w:id="18"/>
      <w:bookmarkEnd w:id="19"/>
      <w:bookmarkEnd w:id="20"/>
    </w:p>
    <w:p w14:paraId="11A74E09" w14:textId="77777777" w:rsidR="00AD2D44" w:rsidRPr="001A0421" w:rsidRDefault="00E57548" w:rsidP="00F86C4C">
      <w:pPr>
        <w:pStyle w:val="Heading2"/>
        <w:keepNext/>
        <w:numPr>
          <w:ilvl w:val="1"/>
          <w:numId w:val="10"/>
        </w:numPr>
        <w:spacing w:before="240" w:after="240"/>
        <w:ind w:left="431" w:hanging="431"/>
        <w:jc w:val="left"/>
        <w:rPr>
          <w:rFonts w:ascii="Arial" w:hAnsi="Arial" w:cs="Arial"/>
          <w:caps w:val="0"/>
          <w:sz w:val="22"/>
          <w:szCs w:val="22"/>
          <w:lang w:val="en-US" w:eastAsia="en-US"/>
        </w:rPr>
      </w:pPr>
      <w:bookmarkStart w:id="21" w:name="_Toc365461123"/>
      <w:bookmarkStart w:id="22" w:name="_Toc365461124"/>
      <w:bookmarkStart w:id="23" w:name="_Toc365461125"/>
      <w:bookmarkStart w:id="24" w:name="_Toc365461126"/>
      <w:bookmarkStart w:id="25" w:name="_Toc365461127"/>
      <w:bookmarkStart w:id="26" w:name="_Toc365461128"/>
      <w:bookmarkStart w:id="27" w:name="_Toc365461129"/>
      <w:bookmarkStart w:id="28" w:name="_Toc365461130"/>
      <w:bookmarkStart w:id="29" w:name="_Toc365461131"/>
      <w:bookmarkStart w:id="30" w:name="_Toc365461132"/>
      <w:bookmarkStart w:id="31" w:name="_Toc365461133"/>
      <w:bookmarkStart w:id="32" w:name="_Toc365461134"/>
      <w:bookmarkStart w:id="33" w:name="_Toc365461135"/>
      <w:bookmarkStart w:id="34" w:name="_Toc364341951"/>
      <w:bookmarkStart w:id="35" w:name="_Toc364342749"/>
      <w:bookmarkStart w:id="36" w:name="_Toc345317010"/>
      <w:bookmarkStart w:id="37" w:name="_Toc345317507"/>
      <w:bookmarkStart w:id="38" w:name="_Toc365273863"/>
      <w:bookmarkStart w:id="39" w:name="_Toc4459587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9C362A">
        <w:rPr>
          <w:rFonts w:ascii="Arial" w:hAnsi="Arial" w:cs="Arial"/>
          <w:caps w:val="0"/>
          <w:sz w:val="22"/>
          <w:szCs w:val="22"/>
          <w:lang w:val="en-US" w:eastAsia="en-US"/>
        </w:rPr>
        <w:t>Identifying the hazards</w:t>
      </w:r>
      <w:bookmarkEnd w:id="36"/>
      <w:bookmarkEnd w:id="37"/>
      <w:bookmarkEnd w:id="38"/>
      <w:bookmarkEnd w:id="39"/>
    </w:p>
    <w:p w14:paraId="5A69661E" w14:textId="77777777" w:rsidR="00AD2D44" w:rsidRDefault="00AD2D44" w:rsidP="00AD2D44">
      <w:pPr>
        <w:autoSpaceDE w:val="0"/>
        <w:autoSpaceDN w:val="0"/>
        <w:adjustRightInd w:val="0"/>
        <w:spacing w:before="120"/>
        <w:rPr>
          <w:rFonts w:cs="Arial"/>
        </w:rPr>
      </w:pPr>
      <w:r>
        <w:t xml:space="preserve">It is not always possible to visually distinguish between products containing RCF or HBF from low </w:t>
      </w:r>
      <w:proofErr w:type="spellStart"/>
      <w:r>
        <w:t>biopersistence</w:t>
      </w:r>
      <w:proofErr w:type="spellEnd"/>
      <w:r>
        <w:t xml:space="preserve"> fibres, although they commonly are used for different applications. It is important t</w:t>
      </w:r>
      <w:r w:rsidRPr="001B235B">
        <w:rPr>
          <w:rFonts w:cs="Arial"/>
        </w:rPr>
        <w:t>he composition</w:t>
      </w:r>
      <w:r>
        <w:rPr>
          <w:rFonts w:cs="Arial"/>
        </w:rPr>
        <w:t xml:space="preserve"> be </w:t>
      </w:r>
      <w:r w:rsidRPr="001B235B">
        <w:rPr>
          <w:rFonts w:cs="Arial"/>
        </w:rPr>
        <w:t xml:space="preserve">confirmed </w:t>
      </w:r>
      <w:r>
        <w:rPr>
          <w:rFonts w:cs="Arial"/>
        </w:rPr>
        <w:t>before</w:t>
      </w:r>
      <w:r w:rsidRPr="001B235B">
        <w:rPr>
          <w:rFonts w:cs="Arial"/>
        </w:rPr>
        <w:t xml:space="preserve"> use or removal</w:t>
      </w:r>
      <w:r>
        <w:rPr>
          <w:rFonts w:cs="Arial"/>
        </w:rPr>
        <w:t>.</w:t>
      </w:r>
    </w:p>
    <w:p w14:paraId="187F70BE" w14:textId="77777777" w:rsidR="00AD2D44" w:rsidRDefault="00AD2D44" w:rsidP="00AD2D44">
      <w:pPr>
        <w:autoSpaceDE w:val="0"/>
        <w:autoSpaceDN w:val="0"/>
        <w:adjustRightInd w:val="0"/>
        <w:spacing w:before="120"/>
        <w:rPr>
          <w:rFonts w:cs="Arial"/>
        </w:rPr>
      </w:pPr>
      <w:r>
        <w:rPr>
          <w:rFonts w:cs="Arial"/>
        </w:rPr>
        <w:t>A product’s c</w:t>
      </w:r>
      <w:r w:rsidRPr="0086031B">
        <w:rPr>
          <w:rFonts w:cs="Arial"/>
        </w:rPr>
        <w:t>omposition can be checked</w:t>
      </w:r>
      <w:r>
        <w:rPr>
          <w:rFonts w:cs="Arial"/>
        </w:rPr>
        <w:t xml:space="preserve"> </w:t>
      </w:r>
      <w:r w:rsidRPr="0086031B">
        <w:rPr>
          <w:rFonts w:cs="Arial"/>
        </w:rPr>
        <w:t>by looking at the</w:t>
      </w:r>
      <w:r>
        <w:rPr>
          <w:rFonts w:cs="Arial"/>
        </w:rPr>
        <w:t xml:space="preserve"> </w:t>
      </w:r>
      <w:r w:rsidRPr="0086031B">
        <w:rPr>
          <w:rFonts w:cs="Arial"/>
        </w:rPr>
        <w:t xml:space="preserve">safety data sheet (SDS) and </w:t>
      </w:r>
      <w:r>
        <w:rPr>
          <w:rFonts w:cs="Arial"/>
        </w:rPr>
        <w:t xml:space="preserve">product </w:t>
      </w:r>
      <w:r w:rsidRPr="00DA3C69">
        <w:rPr>
          <w:rFonts w:cs="Arial"/>
        </w:rPr>
        <w:t>label (see Figure 1) or with the</w:t>
      </w:r>
      <w:r w:rsidRPr="0086031B">
        <w:rPr>
          <w:rFonts w:cs="Arial"/>
        </w:rPr>
        <w:t xml:space="preserve"> manufacturer. Materials already installed can be tested by a laboratory or test kit supplied by the manufacturer or distributor.</w:t>
      </w:r>
      <w:r>
        <w:rPr>
          <w:rFonts w:cs="Arial"/>
        </w:rPr>
        <w:t xml:space="preserve"> If in doubt you should assume the insulation product is RCF or HBF and follow the handling procedures</w:t>
      </w:r>
      <w:r w:rsidR="002B7E88">
        <w:rPr>
          <w:rFonts w:cs="Arial"/>
        </w:rPr>
        <w:t xml:space="preserve"> in this Guide</w:t>
      </w:r>
      <w:r>
        <w:rPr>
          <w:rFonts w:cs="Arial"/>
        </w:rPr>
        <w:t>.</w:t>
      </w:r>
    </w:p>
    <w:p w14:paraId="6C14F11A" w14:textId="77777777" w:rsidR="00A50828" w:rsidRPr="007023F9" w:rsidRDefault="003471B4" w:rsidP="00AD2D44">
      <w:pPr>
        <w:autoSpaceDE w:val="0"/>
        <w:autoSpaceDN w:val="0"/>
        <w:adjustRightInd w:val="0"/>
        <w:spacing w:before="120"/>
      </w:pPr>
      <w:r>
        <w:rPr>
          <w:rFonts w:cs="Arial"/>
        </w:rPr>
        <w:t>As</w:t>
      </w:r>
      <w:r w:rsidR="00A50828">
        <w:rPr>
          <w:rFonts w:cs="Arial"/>
        </w:rPr>
        <w:t xml:space="preserve">bestos is not usually used in </w:t>
      </w:r>
      <w:r>
        <w:rPr>
          <w:rFonts w:cs="Arial"/>
        </w:rPr>
        <w:t xml:space="preserve">the same situations as </w:t>
      </w:r>
      <w:r w:rsidR="00A50828">
        <w:rPr>
          <w:rFonts w:cs="Arial"/>
        </w:rPr>
        <w:t>RCF and HBF,</w:t>
      </w:r>
      <w:r>
        <w:rPr>
          <w:rFonts w:cs="Arial"/>
        </w:rPr>
        <w:t xml:space="preserve"> but </w:t>
      </w:r>
      <w:r w:rsidR="00A50828">
        <w:rPr>
          <w:rFonts w:cs="Arial"/>
        </w:rPr>
        <w:t xml:space="preserve">if the installation is old or you are unsure </w:t>
      </w:r>
      <w:r w:rsidR="004B5FA9">
        <w:rPr>
          <w:rFonts w:cs="Arial"/>
        </w:rPr>
        <w:t>if asbestos is present</w:t>
      </w:r>
      <w:r w:rsidR="00C22E14">
        <w:rPr>
          <w:rFonts w:cs="Arial"/>
        </w:rPr>
        <w:t>,</w:t>
      </w:r>
      <w:r w:rsidR="004B5FA9">
        <w:rPr>
          <w:rFonts w:cs="Arial"/>
        </w:rPr>
        <w:t xml:space="preserve"> you should have the suspect</w:t>
      </w:r>
      <w:r w:rsidR="00C22E14">
        <w:rPr>
          <w:rFonts w:cs="Arial"/>
        </w:rPr>
        <w:t>ed</w:t>
      </w:r>
      <w:r>
        <w:rPr>
          <w:rFonts w:cs="Arial"/>
        </w:rPr>
        <w:t xml:space="preserve"> material identified by a competent person </w:t>
      </w:r>
      <w:r w:rsidR="004B5FA9">
        <w:rPr>
          <w:rFonts w:cs="Arial"/>
        </w:rPr>
        <w:t xml:space="preserve">before starting work. </w:t>
      </w:r>
    </w:p>
    <w:p w14:paraId="7A72689B" w14:textId="77777777" w:rsidR="00AD2D44" w:rsidRPr="009C362A" w:rsidRDefault="00E57548" w:rsidP="00516C26">
      <w:pPr>
        <w:pStyle w:val="Heading2"/>
        <w:keepNext/>
        <w:numPr>
          <w:ilvl w:val="1"/>
          <w:numId w:val="10"/>
        </w:numPr>
        <w:spacing w:before="240" w:after="240"/>
        <w:ind w:left="431" w:hanging="431"/>
        <w:jc w:val="left"/>
        <w:rPr>
          <w:rFonts w:ascii="Arial" w:hAnsi="Arial" w:cs="Arial"/>
          <w:i/>
          <w:iCs/>
          <w:sz w:val="22"/>
          <w:szCs w:val="22"/>
          <w:lang w:val="en-US" w:eastAsia="en-US"/>
        </w:rPr>
      </w:pPr>
      <w:bookmarkStart w:id="40" w:name="_Toc365273864"/>
      <w:bookmarkStart w:id="41" w:name="_Toc44595878"/>
      <w:r w:rsidRPr="009C362A">
        <w:rPr>
          <w:rFonts w:ascii="Arial" w:hAnsi="Arial" w:cs="Arial"/>
          <w:caps w:val="0"/>
          <w:sz w:val="22"/>
          <w:szCs w:val="22"/>
          <w:lang w:val="en-US" w:eastAsia="en-US"/>
        </w:rPr>
        <w:t>Assessing the risks</w:t>
      </w:r>
      <w:bookmarkEnd w:id="40"/>
      <w:bookmarkEnd w:id="41"/>
    </w:p>
    <w:p w14:paraId="1223ED62" w14:textId="77777777" w:rsidR="00AD2D44" w:rsidRPr="00C20455" w:rsidRDefault="00AD2D44" w:rsidP="009C362A">
      <w:pPr>
        <w:spacing w:before="120"/>
        <w:rPr>
          <w:rFonts w:cs="Arial"/>
        </w:rPr>
      </w:pPr>
      <w:r w:rsidRPr="00C20455">
        <w:rPr>
          <w:rFonts w:cs="Arial"/>
        </w:rPr>
        <w:t>A risk assessment involves considering what could happen if someone is exposed to a hazard</w:t>
      </w:r>
      <w:r w:rsidR="00DF2409">
        <w:rPr>
          <w:rFonts w:cs="Arial"/>
        </w:rPr>
        <w:t>—</w:t>
      </w:r>
      <w:r w:rsidRPr="00C20455">
        <w:rPr>
          <w:rFonts w:cs="Arial"/>
        </w:rPr>
        <w:t>in this case RCF</w:t>
      </w:r>
      <w:r>
        <w:rPr>
          <w:rFonts w:cs="Arial"/>
        </w:rPr>
        <w:t xml:space="preserve"> </w:t>
      </w:r>
      <w:r w:rsidR="0010569C">
        <w:rPr>
          <w:rFonts w:cs="Arial"/>
        </w:rPr>
        <w:t xml:space="preserve">or </w:t>
      </w:r>
      <w:r>
        <w:rPr>
          <w:rFonts w:cs="Arial"/>
        </w:rPr>
        <w:t>HBF</w:t>
      </w:r>
      <w:r w:rsidR="00DF2409">
        <w:rPr>
          <w:rFonts w:cs="Arial"/>
        </w:rPr>
        <w:t>—</w:t>
      </w:r>
      <w:r w:rsidRPr="00C20455">
        <w:rPr>
          <w:rFonts w:cs="Arial"/>
        </w:rPr>
        <w:t xml:space="preserve">and the likelihood of it happening. </w:t>
      </w:r>
      <w:r>
        <w:rPr>
          <w:rFonts w:cs="Arial"/>
        </w:rPr>
        <w:t>F</w:t>
      </w:r>
      <w:r w:rsidRPr="00513532">
        <w:rPr>
          <w:rFonts w:cs="Arial"/>
          <w:szCs w:val="22"/>
        </w:rPr>
        <w:t>actors to consider when assessing the risks</w:t>
      </w:r>
      <w:r>
        <w:rPr>
          <w:rFonts w:cs="Arial"/>
          <w:szCs w:val="22"/>
        </w:rPr>
        <w:t xml:space="preserve"> include: </w:t>
      </w:r>
    </w:p>
    <w:p w14:paraId="075691CF" w14:textId="77777777" w:rsidR="00AD2D44" w:rsidRDefault="008379EF" w:rsidP="009C362A">
      <w:pPr>
        <w:numPr>
          <w:ilvl w:val="0"/>
          <w:numId w:val="18"/>
        </w:numPr>
        <w:spacing w:before="120"/>
        <w:rPr>
          <w:rFonts w:cs="Arial"/>
        </w:rPr>
      </w:pPr>
      <w:r>
        <w:rPr>
          <w:rFonts w:cs="Arial"/>
        </w:rPr>
        <w:t>I</w:t>
      </w:r>
      <w:r w:rsidR="00562C34">
        <w:rPr>
          <w:rFonts w:cs="Arial"/>
        </w:rPr>
        <w:t xml:space="preserve">s </w:t>
      </w:r>
      <w:r w:rsidR="00AD2D44">
        <w:rPr>
          <w:rFonts w:cs="Arial"/>
        </w:rPr>
        <w:t xml:space="preserve">the RCF or HBF in a location accessible </w:t>
      </w:r>
      <w:r w:rsidR="00562C34">
        <w:rPr>
          <w:rFonts w:cs="Arial"/>
        </w:rPr>
        <w:t xml:space="preserve">to </w:t>
      </w:r>
      <w:r w:rsidR="00AD2D44">
        <w:rPr>
          <w:rFonts w:cs="Arial"/>
        </w:rPr>
        <w:t>workers</w:t>
      </w:r>
      <w:r w:rsidR="00562C34">
        <w:rPr>
          <w:rFonts w:cs="Arial"/>
        </w:rPr>
        <w:t>?</w:t>
      </w:r>
      <w:r w:rsidR="00AD2D44">
        <w:rPr>
          <w:rFonts w:cs="Arial"/>
        </w:rPr>
        <w:t xml:space="preserve"> </w:t>
      </w:r>
      <w:r w:rsidR="00562C34">
        <w:rPr>
          <w:rFonts w:cs="Arial"/>
        </w:rPr>
        <w:t>D</w:t>
      </w:r>
      <w:r w:rsidR="00AD2D44">
        <w:rPr>
          <w:rFonts w:cs="Arial"/>
        </w:rPr>
        <w:t>oes it contain binders</w:t>
      </w:r>
      <w:r w:rsidR="00DF2409">
        <w:rPr>
          <w:rFonts w:cs="Arial"/>
        </w:rPr>
        <w:t>? I</w:t>
      </w:r>
      <w:r w:rsidR="00AD2D44">
        <w:rPr>
          <w:rFonts w:cs="Arial"/>
        </w:rPr>
        <w:t>s it encapsulated or in a bound state</w:t>
      </w:r>
      <w:r w:rsidR="00562C34">
        <w:rPr>
          <w:rFonts w:cs="Arial"/>
        </w:rPr>
        <w:t>?</w:t>
      </w:r>
      <w:r w:rsidR="00AD2D44">
        <w:rPr>
          <w:rFonts w:cs="Arial"/>
        </w:rPr>
        <w:t xml:space="preserve"> </w:t>
      </w:r>
      <w:r w:rsidR="00562C34">
        <w:rPr>
          <w:rFonts w:cs="Arial"/>
        </w:rPr>
        <w:t>I</w:t>
      </w:r>
      <w:r w:rsidR="00AD2D44">
        <w:rPr>
          <w:rFonts w:cs="Arial"/>
        </w:rPr>
        <w:t xml:space="preserve">s it aged and friable due to long periods at high temperature or </w:t>
      </w:r>
      <w:r w:rsidR="00DB74F6">
        <w:rPr>
          <w:rFonts w:cs="Arial"/>
        </w:rPr>
        <w:t xml:space="preserve">is it </w:t>
      </w:r>
      <w:r w:rsidR="00AD2D44">
        <w:rPr>
          <w:rFonts w:cs="Arial"/>
        </w:rPr>
        <w:t>physically damaged?</w:t>
      </w:r>
    </w:p>
    <w:p w14:paraId="1F24776F" w14:textId="77777777" w:rsidR="00AD2D44" w:rsidRDefault="00562C34" w:rsidP="009C362A">
      <w:pPr>
        <w:numPr>
          <w:ilvl w:val="0"/>
          <w:numId w:val="18"/>
        </w:numPr>
        <w:spacing w:before="120"/>
        <w:rPr>
          <w:rFonts w:cs="Arial"/>
        </w:rPr>
      </w:pPr>
      <w:r>
        <w:rPr>
          <w:rFonts w:cs="Arial"/>
        </w:rPr>
        <w:t>H</w:t>
      </w:r>
      <w:r w:rsidR="00AD2D44" w:rsidRPr="00451A45">
        <w:rPr>
          <w:rFonts w:cs="Arial"/>
        </w:rPr>
        <w:t>ow much RCF</w:t>
      </w:r>
      <w:r w:rsidR="0010569C">
        <w:rPr>
          <w:rFonts w:cs="Arial"/>
        </w:rPr>
        <w:t xml:space="preserve"> or HBF</w:t>
      </w:r>
      <w:r w:rsidR="00AD2D44" w:rsidRPr="00451A45">
        <w:rPr>
          <w:rFonts w:cs="Arial"/>
        </w:rPr>
        <w:t xml:space="preserve"> is there? How much dust is likely to be produced?</w:t>
      </w:r>
    </w:p>
    <w:p w14:paraId="5506B0DE" w14:textId="77777777" w:rsidR="00AD2D44" w:rsidRPr="000E0F31" w:rsidRDefault="00562C34" w:rsidP="009C362A">
      <w:pPr>
        <w:pStyle w:val="ListParagraph"/>
        <w:numPr>
          <w:ilvl w:val="0"/>
          <w:numId w:val="18"/>
        </w:numPr>
        <w:spacing w:before="120"/>
        <w:contextualSpacing w:val="0"/>
        <w:rPr>
          <w:rFonts w:cs="Arial"/>
        </w:rPr>
      </w:pPr>
      <w:r>
        <w:rPr>
          <w:rFonts w:cs="Arial"/>
        </w:rPr>
        <w:t>H</w:t>
      </w:r>
      <w:r w:rsidR="00AD2D44" w:rsidRPr="000E0F31">
        <w:rPr>
          <w:rFonts w:cs="Arial"/>
        </w:rPr>
        <w:t>ow long will the job take?</w:t>
      </w:r>
    </w:p>
    <w:p w14:paraId="7CBC22CA" w14:textId="77777777" w:rsidR="00AD2D44" w:rsidRPr="00451A45" w:rsidRDefault="00562C34" w:rsidP="009C362A">
      <w:pPr>
        <w:numPr>
          <w:ilvl w:val="0"/>
          <w:numId w:val="18"/>
        </w:numPr>
        <w:spacing w:before="120"/>
        <w:rPr>
          <w:rFonts w:cs="Arial"/>
        </w:rPr>
      </w:pPr>
      <w:r>
        <w:rPr>
          <w:rFonts w:cs="Arial"/>
        </w:rPr>
        <w:t>W</w:t>
      </w:r>
      <w:r w:rsidR="00AD2D44" w:rsidRPr="00451A45">
        <w:rPr>
          <w:rFonts w:cs="Arial"/>
        </w:rPr>
        <w:t>ho could potentially be exposed to dust</w:t>
      </w:r>
      <w:r>
        <w:rPr>
          <w:rFonts w:cs="Arial"/>
        </w:rPr>
        <w:t>, for example w</w:t>
      </w:r>
      <w:r w:rsidR="00AD2D44" w:rsidRPr="00451A45">
        <w:rPr>
          <w:rFonts w:cs="Arial"/>
        </w:rPr>
        <w:t>orkers, passers-by</w:t>
      </w:r>
      <w:r>
        <w:rPr>
          <w:rFonts w:cs="Arial"/>
        </w:rPr>
        <w:t xml:space="preserve"> or</w:t>
      </w:r>
      <w:r w:rsidR="00AD2D44" w:rsidRPr="00451A45">
        <w:rPr>
          <w:rFonts w:cs="Arial"/>
        </w:rPr>
        <w:t xml:space="preserve"> sub-contractors?</w:t>
      </w:r>
    </w:p>
    <w:p w14:paraId="588FA009" w14:textId="77777777" w:rsidR="00AD2D44" w:rsidRPr="00451A45" w:rsidRDefault="008379EF" w:rsidP="009C362A">
      <w:pPr>
        <w:numPr>
          <w:ilvl w:val="0"/>
          <w:numId w:val="18"/>
        </w:numPr>
        <w:spacing w:before="120"/>
        <w:rPr>
          <w:rFonts w:cs="Arial"/>
        </w:rPr>
      </w:pPr>
      <w:r>
        <w:rPr>
          <w:rFonts w:cs="Arial"/>
        </w:rPr>
        <w:t>W</w:t>
      </w:r>
      <w:r w:rsidR="00AD2D44" w:rsidRPr="00451A45">
        <w:rPr>
          <w:rFonts w:cs="Arial"/>
        </w:rPr>
        <w:t>hat is the work area like? Is it difficult to move around or poorly ventilated? Could the dust travel out of the area</w:t>
      </w:r>
      <w:r>
        <w:rPr>
          <w:rFonts w:cs="Arial"/>
        </w:rPr>
        <w:t>?</w:t>
      </w:r>
    </w:p>
    <w:p w14:paraId="18FB4E77" w14:textId="77777777" w:rsidR="00AD2D44" w:rsidRPr="00C20455" w:rsidRDefault="008379EF" w:rsidP="009C362A">
      <w:pPr>
        <w:numPr>
          <w:ilvl w:val="0"/>
          <w:numId w:val="18"/>
        </w:numPr>
        <w:spacing w:before="120"/>
        <w:rPr>
          <w:rFonts w:cs="Arial"/>
        </w:rPr>
      </w:pPr>
      <w:r>
        <w:rPr>
          <w:rFonts w:cs="Arial"/>
        </w:rPr>
        <w:t>W</w:t>
      </w:r>
      <w:r w:rsidR="00AD2D44" w:rsidRPr="00C20455">
        <w:rPr>
          <w:rFonts w:cs="Arial"/>
        </w:rPr>
        <w:t>hat action should</w:t>
      </w:r>
      <w:r>
        <w:rPr>
          <w:rFonts w:cs="Arial"/>
        </w:rPr>
        <w:t xml:space="preserve"> be</w:t>
      </w:r>
      <w:r w:rsidR="00AD2D44" w:rsidRPr="00C20455">
        <w:rPr>
          <w:rFonts w:cs="Arial"/>
        </w:rPr>
        <w:t xml:space="preserve"> take</w:t>
      </w:r>
      <w:r>
        <w:rPr>
          <w:rFonts w:cs="Arial"/>
        </w:rPr>
        <w:t>n</w:t>
      </w:r>
      <w:r w:rsidR="00AD2D44" w:rsidRPr="00C20455">
        <w:rPr>
          <w:rFonts w:cs="Arial"/>
        </w:rPr>
        <w:t xml:space="preserve"> to control the risk</w:t>
      </w:r>
      <w:r>
        <w:rPr>
          <w:rFonts w:cs="Arial"/>
        </w:rPr>
        <w:t>? S</w:t>
      </w:r>
      <w:r w:rsidR="00AD2D44">
        <w:rPr>
          <w:rFonts w:cs="Arial"/>
        </w:rPr>
        <w:t>hould the material be removed?</w:t>
      </w:r>
    </w:p>
    <w:p w14:paraId="7BFDF2DC" w14:textId="77777777" w:rsidR="00AD2D44" w:rsidRDefault="008379EF" w:rsidP="009C362A">
      <w:pPr>
        <w:numPr>
          <w:ilvl w:val="0"/>
          <w:numId w:val="18"/>
        </w:numPr>
        <w:spacing w:before="120"/>
        <w:rPr>
          <w:rFonts w:cs="Arial"/>
        </w:rPr>
      </w:pPr>
      <w:r>
        <w:rPr>
          <w:rFonts w:cs="Arial"/>
        </w:rPr>
        <w:t>H</w:t>
      </w:r>
      <w:r w:rsidR="00AD2D44" w:rsidRPr="00C20455">
        <w:rPr>
          <w:rFonts w:cs="Arial"/>
        </w:rPr>
        <w:t>ow urgent</w:t>
      </w:r>
      <w:r w:rsidR="00F86C4C">
        <w:rPr>
          <w:rFonts w:cs="Arial"/>
        </w:rPr>
        <w:t>ly</w:t>
      </w:r>
      <w:r w:rsidR="00AD2D44" w:rsidRPr="00C20455">
        <w:rPr>
          <w:rFonts w:cs="Arial"/>
        </w:rPr>
        <w:t xml:space="preserve"> </w:t>
      </w:r>
      <w:r w:rsidR="006372C7">
        <w:rPr>
          <w:rFonts w:cs="Arial"/>
        </w:rPr>
        <w:t xml:space="preserve">is </w:t>
      </w:r>
      <w:r w:rsidR="00AD2D44" w:rsidRPr="00C20455">
        <w:rPr>
          <w:rFonts w:cs="Arial"/>
        </w:rPr>
        <w:t>the action to be taken</w:t>
      </w:r>
      <w:r>
        <w:rPr>
          <w:rFonts w:cs="Arial"/>
        </w:rPr>
        <w:t>?</w:t>
      </w:r>
      <w:r w:rsidR="00AD2D44">
        <w:rPr>
          <w:rFonts w:cs="Arial"/>
        </w:rPr>
        <w:t xml:space="preserve"> </w:t>
      </w:r>
      <w:r>
        <w:rPr>
          <w:rFonts w:cs="Arial"/>
        </w:rPr>
        <w:t>W</w:t>
      </w:r>
      <w:r w:rsidR="00AD2D44">
        <w:rPr>
          <w:rFonts w:cs="Arial"/>
        </w:rPr>
        <w:t>hen will work be carried out?</w:t>
      </w:r>
    </w:p>
    <w:p w14:paraId="585AD4A3" w14:textId="77777777" w:rsidR="00AD2D44" w:rsidRDefault="008379EF" w:rsidP="009C362A">
      <w:pPr>
        <w:numPr>
          <w:ilvl w:val="0"/>
          <w:numId w:val="18"/>
        </w:numPr>
        <w:spacing w:before="120"/>
        <w:rPr>
          <w:rFonts w:cs="Arial"/>
        </w:rPr>
      </w:pPr>
      <w:r>
        <w:rPr>
          <w:rFonts w:cs="Arial"/>
        </w:rPr>
        <w:t>Are</w:t>
      </w:r>
      <w:r w:rsidRPr="00C20455">
        <w:rPr>
          <w:rFonts w:cs="Arial"/>
        </w:rPr>
        <w:t xml:space="preserve"> </w:t>
      </w:r>
      <w:r w:rsidR="00AD2D44" w:rsidRPr="00C20455">
        <w:rPr>
          <w:rFonts w:cs="Arial"/>
        </w:rPr>
        <w:t>existing control measures effective</w:t>
      </w:r>
      <w:r>
        <w:rPr>
          <w:rFonts w:cs="Arial"/>
        </w:rPr>
        <w:t>?</w:t>
      </w:r>
      <w:r w:rsidR="00AD2D44" w:rsidRPr="00C20455">
        <w:rPr>
          <w:rFonts w:cs="Arial"/>
        </w:rPr>
        <w:t xml:space="preserve"> </w:t>
      </w:r>
      <w:r>
        <w:rPr>
          <w:rFonts w:cs="Arial"/>
        </w:rPr>
        <w:t>I</w:t>
      </w:r>
      <w:r w:rsidR="00AD2D44">
        <w:rPr>
          <w:rFonts w:cs="Arial"/>
        </w:rPr>
        <w:t>s dust minimised by existing controls</w:t>
      </w:r>
      <w:r>
        <w:rPr>
          <w:rFonts w:cs="Arial"/>
        </w:rPr>
        <w:t>?</w:t>
      </w:r>
    </w:p>
    <w:p w14:paraId="2F9C4EA7" w14:textId="77777777" w:rsidR="00AD2D44" w:rsidRPr="00C20455" w:rsidRDefault="008379EF" w:rsidP="009C362A">
      <w:pPr>
        <w:numPr>
          <w:ilvl w:val="0"/>
          <w:numId w:val="18"/>
        </w:numPr>
        <w:spacing w:before="120"/>
        <w:rPr>
          <w:rFonts w:cs="Arial"/>
        </w:rPr>
      </w:pPr>
      <w:r>
        <w:rPr>
          <w:rFonts w:cs="Arial"/>
        </w:rPr>
        <w:t>A</w:t>
      </w:r>
      <w:r w:rsidR="00AD2D44">
        <w:rPr>
          <w:rFonts w:cs="Arial"/>
        </w:rPr>
        <w:t>re procedures adequate to control exposure to dust below the exposure standard? Regardless of the exposure standard</w:t>
      </w:r>
      <w:r w:rsidR="00DA3C69">
        <w:rPr>
          <w:rFonts w:cs="Arial"/>
        </w:rPr>
        <w:t>,</w:t>
      </w:r>
      <w:r w:rsidR="00AD2D44">
        <w:rPr>
          <w:rFonts w:cs="Arial"/>
        </w:rPr>
        <w:t xml:space="preserve"> exposures must be minimised so far as </w:t>
      </w:r>
      <w:r w:rsidR="005C69B7">
        <w:rPr>
          <w:rFonts w:cs="Arial"/>
        </w:rPr>
        <w:t xml:space="preserve">is </w:t>
      </w:r>
      <w:r w:rsidR="00AD2D44">
        <w:rPr>
          <w:rFonts w:cs="Arial"/>
        </w:rPr>
        <w:t xml:space="preserve">reasonably practicable. </w:t>
      </w:r>
    </w:p>
    <w:p w14:paraId="1A82238E" w14:textId="77777777" w:rsidR="00AD2D44" w:rsidRPr="00C20455" w:rsidRDefault="00AD2D44" w:rsidP="009C362A">
      <w:pPr>
        <w:autoSpaceDE w:val="0"/>
        <w:autoSpaceDN w:val="0"/>
        <w:adjustRightInd w:val="0"/>
        <w:spacing w:before="120"/>
      </w:pPr>
      <w:r w:rsidRPr="00C20455">
        <w:rPr>
          <w:rFonts w:cs="Arial"/>
        </w:rPr>
        <w:t xml:space="preserve">Many hazards and their associated risks are well known and have well established and accepted control measures. In these </w:t>
      </w:r>
      <w:proofErr w:type="gramStart"/>
      <w:r w:rsidRPr="00C20455">
        <w:rPr>
          <w:rFonts w:cs="Arial"/>
        </w:rPr>
        <w:t>situations</w:t>
      </w:r>
      <w:proofErr w:type="gramEnd"/>
      <w:r w:rsidRPr="00C20455">
        <w:rPr>
          <w:rFonts w:cs="Arial"/>
        </w:rPr>
        <w:t xml:space="preserve"> the second step to formally assess the risk is unnecessary. If after identifying a hazard you already know the risk and how to control it effectively</w:t>
      </w:r>
      <w:r w:rsidR="00E508C8">
        <w:rPr>
          <w:rFonts w:cs="Arial"/>
        </w:rPr>
        <w:t>,</w:t>
      </w:r>
      <w:r w:rsidRPr="00C20455">
        <w:rPr>
          <w:rFonts w:cs="Arial"/>
        </w:rPr>
        <w:t xml:space="preserve"> you may simply implement the controls, for example </w:t>
      </w:r>
      <w:r w:rsidRPr="00C20455">
        <w:t xml:space="preserve">those recommended in </w:t>
      </w:r>
      <w:r w:rsidR="00BF6B13">
        <w:t>section</w:t>
      </w:r>
      <w:r w:rsidR="00BF6B13" w:rsidRPr="00C20455">
        <w:t xml:space="preserve"> </w:t>
      </w:r>
      <w:r w:rsidRPr="00C20455">
        <w:t>2.</w:t>
      </w:r>
      <w:r w:rsidR="006E0A3A">
        <w:t>3</w:t>
      </w:r>
      <w:r w:rsidRPr="00C20455">
        <w:t>.</w:t>
      </w:r>
    </w:p>
    <w:p w14:paraId="0D9AAB9F" w14:textId="77777777" w:rsidR="00AD2D44" w:rsidRPr="005465C3" w:rsidRDefault="00AD2D44" w:rsidP="00E57548">
      <w:pPr>
        <w:autoSpaceDE w:val="0"/>
        <w:autoSpaceDN w:val="0"/>
        <w:adjustRightInd w:val="0"/>
        <w:spacing w:before="240" w:after="240"/>
        <w:rPr>
          <w:b/>
        </w:rPr>
      </w:pPr>
      <w:r>
        <w:rPr>
          <w:b/>
        </w:rPr>
        <w:t xml:space="preserve">Workplace Exposure Standard and </w:t>
      </w:r>
      <w:r w:rsidR="00E57548">
        <w:rPr>
          <w:b/>
        </w:rPr>
        <w:t>a</w:t>
      </w:r>
      <w:r>
        <w:rPr>
          <w:b/>
        </w:rPr>
        <w:t>ir monitoring</w:t>
      </w:r>
    </w:p>
    <w:p w14:paraId="01B6AC9C" w14:textId="77777777" w:rsidR="00AD2D44" w:rsidRPr="005465C3" w:rsidRDefault="00AD2D44" w:rsidP="009C362A">
      <w:pPr>
        <w:autoSpaceDE w:val="0"/>
        <w:autoSpaceDN w:val="0"/>
        <w:adjustRightInd w:val="0"/>
        <w:spacing w:before="120"/>
      </w:pPr>
      <w:r>
        <w:t xml:space="preserve">Worker exposure to </w:t>
      </w:r>
      <w:r w:rsidRPr="005465C3">
        <w:t>RCF</w:t>
      </w:r>
      <w:r>
        <w:t xml:space="preserve"> and HBF must </w:t>
      </w:r>
      <w:r w:rsidRPr="005465C3">
        <w:t xml:space="preserve">not exceed both the </w:t>
      </w:r>
      <w:proofErr w:type="gramStart"/>
      <w:r w:rsidR="005C69B7">
        <w:t>8</w:t>
      </w:r>
      <w:r w:rsidR="005C69B7" w:rsidRPr="005465C3">
        <w:t xml:space="preserve"> </w:t>
      </w:r>
      <w:r w:rsidRPr="005465C3">
        <w:t>hour</w:t>
      </w:r>
      <w:proofErr w:type="gramEnd"/>
      <w:r w:rsidRPr="005465C3">
        <w:t xml:space="preserve"> time-weighted average (TWA) value of 0.5 respirable fibres/mL and the </w:t>
      </w:r>
      <w:r w:rsidR="005C69B7">
        <w:t>8</w:t>
      </w:r>
      <w:r w:rsidR="005C69B7" w:rsidRPr="005465C3">
        <w:t xml:space="preserve"> </w:t>
      </w:r>
      <w:r w:rsidRPr="005465C3">
        <w:t xml:space="preserve">hour TWA inhalable dust </w:t>
      </w:r>
      <w:r>
        <w:t>workplace exposure standard</w:t>
      </w:r>
      <w:r w:rsidRPr="005465C3">
        <w:t xml:space="preserve"> of 2</w:t>
      </w:r>
      <w:r>
        <w:t xml:space="preserve"> </w:t>
      </w:r>
      <w:r w:rsidRPr="005465C3">
        <w:t>mg/m</w:t>
      </w:r>
      <w:r w:rsidRPr="00C60E51">
        <w:rPr>
          <w:vertAlign w:val="superscript"/>
        </w:rPr>
        <w:t>3</w:t>
      </w:r>
      <w:r w:rsidRPr="005465C3">
        <w:t xml:space="preserve">. </w:t>
      </w:r>
      <w:r>
        <w:t>The risk of exposure must also be minimised so far as is reasonably practicable.</w:t>
      </w:r>
    </w:p>
    <w:p w14:paraId="580898D7" w14:textId="77777777" w:rsidR="00AD2D44" w:rsidRPr="005465C3" w:rsidRDefault="00AD2D44" w:rsidP="009C362A">
      <w:pPr>
        <w:autoSpaceDE w:val="0"/>
        <w:autoSpaceDN w:val="0"/>
        <w:adjustRightInd w:val="0"/>
        <w:spacing w:before="120"/>
      </w:pPr>
      <w:r w:rsidRPr="005465C3">
        <w:lastRenderedPageBreak/>
        <w:t>Air monitoring must be carried out to determine the airborne concentration of a substance if:</w:t>
      </w:r>
    </w:p>
    <w:p w14:paraId="5CDC447A" w14:textId="77777777" w:rsidR="00AD2D44" w:rsidRPr="005465C3" w:rsidRDefault="00AD2D44" w:rsidP="00D86E73">
      <w:pPr>
        <w:numPr>
          <w:ilvl w:val="0"/>
          <w:numId w:val="9"/>
        </w:numPr>
        <w:autoSpaceDE w:val="0"/>
        <w:autoSpaceDN w:val="0"/>
        <w:adjustRightInd w:val="0"/>
        <w:spacing w:before="120"/>
        <w:ind w:left="340" w:hanging="340"/>
      </w:pPr>
      <w:r w:rsidRPr="005465C3">
        <w:t>you are not certain on reasonable grounds whether or not the airborne concentration of the substance or mixture at the workplace exceeds the relevant exposure standard</w:t>
      </w:r>
      <w:r>
        <w:t>,</w:t>
      </w:r>
      <w:r w:rsidRPr="005465C3">
        <w:t xml:space="preserve"> or</w:t>
      </w:r>
    </w:p>
    <w:p w14:paraId="093BDB09" w14:textId="77777777" w:rsidR="00AD2D44" w:rsidRPr="005465C3" w:rsidRDefault="00AD2D44" w:rsidP="00D86E73">
      <w:pPr>
        <w:numPr>
          <w:ilvl w:val="0"/>
          <w:numId w:val="9"/>
        </w:numPr>
        <w:autoSpaceDE w:val="0"/>
        <w:autoSpaceDN w:val="0"/>
        <w:adjustRightInd w:val="0"/>
        <w:spacing w:before="120"/>
        <w:ind w:left="340" w:hanging="340"/>
      </w:pPr>
      <w:r w:rsidRPr="005465C3">
        <w:rPr>
          <w:rFonts w:cs="Arial"/>
        </w:rPr>
        <w:t>monitoring</w:t>
      </w:r>
      <w:r w:rsidRPr="005465C3">
        <w:t xml:space="preserve"> is necessary to determine whether there is a risk to health.</w:t>
      </w:r>
    </w:p>
    <w:p w14:paraId="584E8C29" w14:textId="77777777" w:rsidR="00AD2D44" w:rsidRPr="005465C3" w:rsidRDefault="00AD2D44" w:rsidP="009C362A">
      <w:pPr>
        <w:autoSpaceDE w:val="0"/>
        <w:autoSpaceDN w:val="0"/>
        <w:adjustRightInd w:val="0"/>
        <w:spacing w:before="120"/>
      </w:pPr>
      <w:r w:rsidRPr="005465C3">
        <w:t>Whe</w:t>
      </w:r>
      <w:r w:rsidR="003B277A">
        <w:t>n</w:t>
      </w:r>
      <w:r w:rsidRPr="005465C3">
        <w:t xml:space="preserve"> monitoring airborne contaminants is used to estimate a person’s exposure it must be done in the breathing zone of the person.</w:t>
      </w:r>
    </w:p>
    <w:p w14:paraId="5863DAF5" w14:textId="77777777" w:rsidR="00AD2D44" w:rsidRDefault="00AD2D44" w:rsidP="009C362A">
      <w:pPr>
        <w:autoSpaceDE w:val="0"/>
        <w:autoSpaceDN w:val="0"/>
        <w:adjustRightInd w:val="0"/>
        <w:spacing w:before="120"/>
      </w:pPr>
      <w:r w:rsidRPr="005465C3">
        <w:t xml:space="preserve">Analysis of </w:t>
      </w:r>
      <w:r>
        <w:t xml:space="preserve">air monitoring </w:t>
      </w:r>
      <w:r w:rsidRPr="005465C3">
        <w:t xml:space="preserve">samples taken in the workplace should be carried out by a National Association of Testing Authorities (NATA) accredited laboratory. A list of accredited laboratories is available from the NATA website </w:t>
      </w:r>
      <w:r>
        <w:t xml:space="preserve">at </w:t>
      </w:r>
      <w:hyperlink r:id="rId29" w:history="1">
        <w:r w:rsidRPr="001E007D">
          <w:rPr>
            <w:rStyle w:val="Hyperlink"/>
            <w:rFonts w:cs="Calibri"/>
          </w:rPr>
          <w:t>www.nata.asn.au</w:t>
        </w:r>
      </w:hyperlink>
      <w:r w:rsidRPr="005465C3">
        <w:t>.</w:t>
      </w:r>
    </w:p>
    <w:p w14:paraId="09D3CF96" w14:textId="77777777" w:rsidR="00AD2D44" w:rsidRDefault="00AD2D44" w:rsidP="009C362A">
      <w:pPr>
        <w:autoSpaceDE w:val="0"/>
        <w:autoSpaceDN w:val="0"/>
        <w:adjustRightInd w:val="0"/>
        <w:spacing w:before="120"/>
      </w:pPr>
      <w:r w:rsidRPr="005465C3">
        <w:t>Once</w:t>
      </w:r>
      <w:r>
        <w:t xml:space="preserve"> levels of respirable fibres and inhalable dust </w:t>
      </w:r>
      <w:r w:rsidRPr="005465C3">
        <w:t xml:space="preserve">levels are </w:t>
      </w:r>
      <w:r>
        <w:t>determined</w:t>
      </w:r>
      <w:r w:rsidRPr="005465C3">
        <w:t xml:space="preserve"> </w:t>
      </w:r>
      <w:r>
        <w:t xml:space="preserve">for a given </w:t>
      </w:r>
      <w:r w:rsidRPr="005465C3">
        <w:t>work area</w:t>
      </w:r>
      <w:r>
        <w:t xml:space="preserve"> or process</w:t>
      </w:r>
      <w:r w:rsidR="00481375">
        <w:t>,</w:t>
      </w:r>
      <w:r w:rsidRPr="005465C3">
        <w:t xml:space="preserve"> further monitoring may only be </w:t>
      </w:r>
      <w:r>
        <w:t>needed</w:t>
      </w:r>
      <w:r w:rsidRPr="005465C3">
        <w:t xml:space="preserve"> to check control measures are effective</w:t>
      </w:r>
      <w:r>
        <w:t xml:space="preserve"> provided the work practices remain the same</w:t>
      </w:r>
      <w:r w:rsidRPr="005465C3">
        <w:t>.</w:t>
      </w:r>
    </w:p>
    <w:p w14:paraId="1DCF5428" w14:textId="77777777" w:rsidR="00AD2D44" w:rsidRPr="00C60E51" w:rsidRDefault="00AD2D44" w:rsidP="009C362A">
      <w:pPr>
        <w:autoSpaceDE w:val="0"/>
        <w:autoSpaceDN w:val="0"/>
        <w:adjustRightInd w:val="0"/>
        <w:spacing w:before="120"/>
        <w:rPr>
          <w:i/>
        </w:rPr>
      </w:pPr>
      <w:r>
        <w:t xml:space="preserve">Further guidance on exposure standards is in </w:t>
      </w:r>
      <w:r w:rsidRPr="00634542">
        <w:t xml:space="preserve">Safe Work Australia’s </w:t>
      </w:r>
      <w:r w:rsidRPr="00C60E51">
        <w:rPr>
          <w:i/>
        </w:rPr>
        <w:t xml:space="preserve">Workplace Exposure Standards </w:t>
      </w:r>
      <w:r w:rsidRPr="00634542">
        <w:rPr>
          <w:i/>
        </w:rPr>
        <w:t>for</w:t>
      </w:r>
      <w:r w:rsidRPr="00C60E51">
        <w:rPr>
          <w:i/>
        </w:rPr>
        <w:t xml:space="preserve"> Airborne Contaminants</w:t>
      </w:r>
      <w:r>
        <w:rPr>
          <w:i/>
        </w:rPr>
        <w:t>.</w:t>
      </w:r>
    </w:p>
    <w:p w14:paraId="35DC51E2" w14:textId="77777777" w:rsidR="00AD2D44" w:rsidRPr="009C362A" w:rsidRDefault="00E57548" w:rsidP="00516C26">
      <w:pPr>
        <w:pStyle w:val="Heading2"/>
        <w:keepNext/>
        <w:numPr>
          <w:ilvl w:val="1"/>
          <w:numId w:val="10"/>
        </w:numPr>
        <w:spacing w:before="240" w:after="240"/>
        <w:ind w:left="431" w:hanging="431"/>
        <w:jc w:val="left"/>
        <w:rPr>
          <w:rFonts w:ascii="Arial" w:hAnsi="Arial" w:cs="Arial"/>
          <w:i/>
          <w:iCs/>
          <w:sz w:val="22"/>
          <w:szCs w:val="22"/>
          <w:lang w:val="en-US" w:eastAsia="en-US"/>
        </w:rPr>
      </w:pPr>
      <w:bookmarkStart w:id="42" w:name="_Toc345317011"/>
      <w:bookmarkStart w:id="43" w:name="_Toc345317508"/>
      <w:bookmarkStart w:id="44" w:name="_Toc365273865"/>
      <w:bookmarkStart w:id="45" w:name="_Toc44595879"/>
      <w:r w:rsidRPr="009C362A">
        <w:rPr>
          <w:rFonts w:ascii="Arial" w:hAnsi="Arial" w:cs="Arial"/>
          <w:caps w:val="0"/>
          <w:sz w:val="22"/>
          <w:szCs w:val="22"/>
          <w:lang w:val="en-US" w:eastAsia="en-US"/>
        </w:rPr>
        <w:t>Controlling the risks</w:t>
      </w:r>
      <w:bookmarkEnd w:id="42"/>
      <w:bookmarkEnd w:id="43"/>
      <w:bookmarkEnd w:id="44"/>
      <w:bookmarkEnd w:id="45"/>
    </w:p>
    <w:p w14:paraId="603E0C4A" w14:textId="77777777" w:rsidR="00AD2D44" w:rsidRDefault="00AD2D44" w:rsidP="00AD2D44">
      <w:pPr>
        <w:autoSpaceDE w:val="0"/>
        <w:autoSpaceDN w:val="0"/>
        <w:adjustRightInd w:val="0"/>
        <w:spacing w:before="120"/>
      </w:pPr>
      <w:r w:rsidRPr="005D50AC">
        <w:t>Some control measures are more effective than others</w:t>
      </w:r>
      <w:r>
        <w:t xml:space="preserve"> at reducing the risk of exposure</w:t>
      </w:r>
      <w:r w:rsidRPr="005D50AC">
        <w:t>. Control measures can be ranked from the highest level of protection and reliability to the lowest. This ranking is known as the hierarchy of control.</w:t>
      </w:r>
    </w:p>
    <w:p w14:paraId="476A4DC5" w14:textId="77777777" w:rsidR="00AD2D44" w:rsidRDefault="00AD2D44" w:rsidP="00AD2D44">
      <w:pPr>
        <w:autoSpaceDE w:val="0"/>
        <w:autoSpaceDN w:val="0"/>
        <w:adjustRightInd w:val="0"/>
        <w:spacing w:before="120"/>
      </w:pPr>
      <w:r>
        <w:t xml:space="preserve">Specific advice </w:t>
      </w:r>
      <w:r w:rsidR="00C11E99">
        <w:t xml:space="preserve">on </w:t>
      </w:r>
      <w:r>
        <w:t>control</w:t>
      </w:r>
      <w:r w:rsidR="00C11E99">
        <w:t xml:space="preserve"> measure</w:t>
      </w:r>
      <w:r>
        <w:t xml:space="preserve">s </w:t>
      </w:r>
      <w:r w:rsidR="00C11E99">
        <w:t xml:space="preserve">to use </w:t>
      </w:r>
      <w:r>
        <w:t>during work which poses the highest risk of exposure to RCF</w:t>
      </w:r>
      <w:r w:rsidR="0010569C">
        <w:t xml:space="preserve"> or HBF</w:t>
      </w:r>
      <w:r>
        <w:t>, for example removal of RCF</w:t>
      </w:r>
      <w:r w:rsidR="0010569C">
        <w:t xml:space="preserve"> or HBF</w:t>
      </w:r>
      <w:r>
        <w:t xml:space="preserve"> from plant or structures</w:t>
      </w:r>
      <w:r w:rsidR="002A229D">
        <w:t>,</w:t>
      </w:r>
      <w:r>
        <w:t xml:space="preserve"> is in </w:t>
      </w:r>
      <w:r w:rsidR="007461F8">
        <w:t xml:space="preserve">Chapter </w:t>
      </w:r>
      <w:r>
        <w:t>3.</w:t>
      </w:r>
    </w:p>
    <w:p w14:paraId="54366511" w14:textId="77777777" w:rsidR="00AD2D44" w:rsidRPr="005D50AC" w:rsidRDefault="00AD2D44" w:rsidP="005064D9">
      <w:pPr>
        <w:pStyle w:val="Heading31"/>
      </w:pPr>
      <w:r w:rsidRPr="005D50AC">
        <w:t xml:space="preserve">Eliminating the </w:t>
      </w:r>
      <w:r w:rsidR="005D2E3F">
        <w:t xml:space="preserve">risk of </w:t>
      </w:r>
      <w:r>
        <w:t>exposure</w:t>
      </w:r>
    </w:p>
    <w:p w14:paraId="45D02999" w14:textId="77777777" w:rsidR="00AD2D44" w:rsidRPr="005D50AC" w:rsidRDefault="005D2E3F" w:rsidP="00AD2D44">
      <w:pPr>
        <w:autoSpaceDE w:val="0"/>
        <w:autoSpaceDN w:val="0"/>
        <w:adjustRightInd w:val="0"/>
        <w:spacing w:before="120"/>
      </w:pPr>
      <w:r>
        <w:t>Eliminating the risk</w:t>
      </w:r>
      <w:r w:rsidR="00AD2D44" w:rsidRPr="005D50AC">
        <w:t xml:space="preserve"> means removing the hazard or hazardous work practice from the workplace. This is the most effective control measure and must always be considered before anything else. </w:t>
      </w:r>
      <w:r w:rsidR="00AD2D44">
        <w:t>For example, modify the structure or plant in the design phase so RCF or HBF is not required</w:t>
      </w:r>
      <w:r>
        <w:t>,</w:t>
      </w:r>
      <w:r w:rsidR="00AD2D44">
        <w:t xml:space="preserve"> or substitut</w:t>
      </w:r>
      <w:r>
        <w:t>e</w:t>
      </w:r>
      <w:r w:rsidR="00AD2D44">
        <w:t xml:space="preserve"> material containing RCF or HBF with low </w:t>
      </w:r>
      <w:proofErr w:type="spellStart"/>
      <w:r w:rsidR="00AD2D44">
        <w:t>biopersistent</w:t>
      </w:r>
      <w:proofErr w:type="spellEnd"/>
      <w:r w:rsidR="00AD2D44">
        <w:t xml:space="preserve"> fibre product having the required performance characteristics.</w:t>
      </w:r>
    </w:p>
    <w:p w14:paraId="5DD8A60D" w14:textId="77777777" w:rsidR="00AD2D44" w:rsidRDefault="00AD2D44" w:rsidP="00AD2D44">
      <w:pPr>
        <w:autoSpaceDE w:val="0"/>
        <w:autoSpaceDN w:val="0"/>
        <w:adjustRightInd w:val="0"/>
        <w:spacing w:before="120"/>
      </w:pPr>
      <w:r w:rsidRPr="005D50AC">
        <w:t>If eliminating the risk is not reasonably practicable you must us</w:t>
      </w:r>
      <w:r w:rsidR="005D2E3F">
        <w:t>e</w:t>
      </w:r>
      <w:r w:rsidRPr="005D50AC">
        <w:t xml:space="preserve"> substitution, isolation or engineering controls, or a combination of these control measures, to minimise the risk</w:t>
      </w:r>
      <w:r w:rsidR="005D2E3F">
        <w:t xml:space="preserve"> so far as is reasonably practicable</w:t>
      </w:r>
      <w:r w:rsidRPr="005D50AC">
        <w:t>.</w:t>
      </w:r>
    </w:p>
    <w:p w14:paraId="5B6727E6" w14:textId="77777777" w:rsidR="00AD2D44" w:rsidRPr="004A2414" w:rsidRDefault="00AD2D44" w:rsidP="005064D9">
      <w:pPr>
        <w:pStyle w:val="Heading31"/>
      </w:pPr>
      <w:r w:rsidRPr="004A2414">
        <w:t>Minimising the</w:t>
      </w:r>
      <w:r w:rsidR="005D2E3F">
        <w:t xml:space="preserve"> risk of</w:t>
      </w:r>
      <w:r w:rsidRPr="004A2414">
        <w:t xml:space="preserve"> </w:t>
      </w:r>
      <w:r>
        <w:t>exposure</w:t>
      </w:r>
    </w:p>
    <w:p w14:paraId="1F7280F7" w14:textId="77777777" w:rsidR="00AD2D44" w:rsidRPr="004A2414" w:rsidRDefault="00AD2D44" w:rsidP="005064D9">
      <w:pPr>
        <w:pStyle w:val="Heading"/>
      </w:pPr>
      <w:r w:rsidRPr="004A2414">
        <w:t>Substitution</w:t>
      </w:r>
    </w:p>
    <w:p w14:paraId="06CA587A" w14:textId="77777777" w:rsidR="00AD2D44" w:rsidRDefault="00AD2D44" w:rsidP="00AD2D44">
      <w:pPr>
        <w:autoSpaceDE w:val="0"/>
        <w:autoSpaceDN w:val="0"/>
        <w:adjustRightInd w:val="0"/>
        <w:spacing w:before="120"/>
      </w:pPr>
      <w:r w:rsidRPr="004A2414">
        <w:t xml:space="preserve">Minimise the risk by substituting or replacing a hazard or hazardous work practice with a safer one. For example, </w:t>
      </w:r>
      <w:r>
        <w:t xml:space="preserve">substituting an uncut RCF or HBF </w:t>
      </w:r>
      <w:r w:rsidRPr="007023F9">
        <w:t xml:space="preserve">product </w:t>
      </w:r>
      <w:r>
        <w:t>with a pre-cut or</w:t>
      </w:r>
      <w:r w:rsidRPr="007023F9">
        <w:t xml:space="preserve"> pre-shap</w:t>
      </w:r>
      <w:r>
        <w:t>ed</w:t>
      </w:r>
      <w:r w:rsidRPr="007023F9">
        <w:t xml:space="preserve"> </w:t>
      </w:r>
      <w:r>
        <w:t>product will</w:t>
      </w:r>
      <w:r w:rsidRPr="007023F9">
        <w:t xml:space="preserve"> </w:t>
      </w:r>
      <w:r>
        <w:t>minimise</w:t>
      </w:r>
      <w:r w:rsidRPr="007023F9">
        <w:t xml:space="preserve"> </w:t>
      </w:r>
      <w:r>
        <w:t xml:space="preserve">the risk of </w:t>
      </w:r>
      <w:r w:rsidRPr="007023F9">
        <w:t xml:space="preserve">dust </w:t>
      </w:r>
      <w:r>
        <w:t>and fibre</w:t>
      </w:r>
      <w:r w:rsidRPr="007023F9">
        <w:t xml:space="preserve"> release. </w:t>
      </w:r>
      <w:r>
        <w:t>You could also consider using an encapsulated form of an RCF product.</w:t>
      </w:r>
    </w:p>
    <w:p w14:paraId="1BB10482" w14:textId="77777777" w:rsidR="00AD2D44" w:rsidRPr="004A2414" w:rsidRDefault="00AD2D44" w:rsidP="005064D9">
      <w:pPr>
        <w:pStyle w:val="Heading"/>
      </w:pPr>
      <w:r w:rsidRPr="004A2414">
        <w:t>Isolation</w:t>
      </w:r>
    </w:p>
    <w:p w14:paraId="7106ADF0" w14:textId="77777777" w:rsidR="00AD2D44" w:rsidRDefault="00AD2D44" w:rsidP="00AD2D44">
      <w:pPr>
        <w:autoSpaceDE w:val="0"/>
        <w:autoSpaceDN w:val="0"/>
        <w:adjustRightInd w:val="0"/>
        <w:spacing w:before="120"/>
      </w:pPr>
      <w:r w:rsidRPr="004A2414">
        <w:t xml:space="preserve">Minimise the risk by isolating or separating the hazard or hazardous work practice from </w:t>
      </w:r>
      <w:r w:rsidRPr="0013664F">
        <w:t>people. For example, isolating</w:t>
      </w:r>
      <w:r>
        <w:t xml:space="preserve"> material or plant containing RCF or HBF so dust and fibres are unable to travel outside the work area.</w:t>
      </w:r>
    </w:p>
    <w:p w14:paraId="284BD1AA" w14:textId="77777777" w:rsidR="001A0421" w:rsidRDefault="001A0421">
      <w:pPr>
        <w:rPr>
          <w:i/>
        </w:rPr>
      </w:pPr>
      <w:r>
        <w:rPr>
          <w:i/>
        </w:rPr>
        <w:br w:type="page"/>
      </w:r>
    </w:p>
    <w:p w14:paraId="7FB73BCC" w14:textId="77777777" w:rsidR="00AD2D44" w:rsidRPr="004A2414" w:rsidRDefault="001E706F" w:rsidP="005064D9">
      <w:pPr>
        <w:pStyle w:val="Heading"/>
      </w:pPr>
      <w:r>
        <w:lastRenderedPageBreak/>
        <w:t>Engineering c</w:t>
      </w:r>
      <w:r w:rsidR="00AD2D44" w:rsidRPr="004A2414">
        <w:t>ontrols</w:t>
      </w:r>
    </w:p>
    <w:p w14:paraId="337E0788" w14:textId="77777777" w:rsidR="00AD2D44" w:rsidRDefault="00AD2D44" w:rsidP="000E41F0">
      <w:pPr>
        <w:autoSpaceDE w:val="0"/>
        <w:autoSpaceDN w:val="0"/>
        <w:adjustRightInd w:val="0"/>
        <w:spacing w:before="120"/>
      </w:pPr>
      <w:r w:rsidRPr="004A2414">
        <w:t xml:space="preserve">Engineering controls are physical control measures to minimise risk, for </w:t>
      </w:r>
      <w:r>
        <w:t>example:</w:t>
      </w:r>
    </w:p>
    <w:p w14:paraId="04F3C127" w14:textId="77777777" w:rsidR="00AD2D44" w:rsidRPr="007023F9" w:rsidRDefault="00AD2D44" w:rsidP="00D86E73">
      <w:pPr>
        <w:numPr>
          <w:ilvl w:val="0"/>
          <w:numId w:val="9"/>
        </w:numPr>
        <w:autoSpaceDE w:val="0"/>
        <w:autoSpaceDN w:val="0"/>
        <w:adjustRightInd w:val="0"/>
        <w:spacing w:before="120"/>
        <w:ind w:left="340" w:hanging="340"/>
      </w:pPr>
      <w:r w:rsidRPr="007023F9">
        <w:t xml:space="preserve">using extraction and ventilation systems to prevent dust </w:t>
      </w:r>
      <w:r>
        <w:t>and fibre</w:t>
      </w:r>
      <w:r w:rsidRPr="007023F9">
        <w:t xml:space="preserve"> dispersion</w:t>
      </w:r>
    </w:p>
    <w:p w14:paraId="1645B95B" w14:textId="77777777" w:rsidR="00AD2D44" w:rsidRPr="007F31D7" w:rsidRDefault="00AD2D44" w:rsidP="00D86E73">
      <w:pPr>
        <w:numPr>
          <w:ilvl w:val="0"/>
          <w:numId w:val="9"/>
        </w:numPr>
        <w:autoSpaceDE w:val="0"/>
        <w:autoSpaceDN w:val="0"/>
        <w:adjustRightInd w:val="0"/>
        <w:spacing w:before="120"/>
        <w:ind w:left="340" w:hanging="340"/>
      </w:pPr>
      <w:r>
        <w:t>w</w:t>
      </w:r>
      <w:r w:rsidRPr="007023F9">
        <w:t xml:space="preserve">etting products with a fine clean mist of water </w:t>
      </w:r>
      <w:r w:rsidR="00CA7D4A">
        <w:t>before</w:t>
      </w:r>
      <w:r w:rsidRPr="007023F9">
        <w:t xml:space="preserve"> and during </w:t>
      </w:r>
      <w:r>
        <w:t>use</w:t>
      </w:r>
      <w:r w:rsidRPr="007023F9">
        <w:t xml:space="preserve"> </w:t>
      </w:r>
      <w:r w:rsidRPr="001B235B">
        <w:rPr>
          <w:rFonts w:cs="Arial"/>
        </w:rPr>
        <w:t xml:space="preserve">but </w:t>
      </w:r>
      <w:r>
        <w:rPr>
          <w:rFonts w:cs="Arial"/>
        </w:rPr>
        <w:t>only where there is no</w:t>
      </w:r>
      <w:r w:rsidRPr="001B235B">
        <w:rPr>
          <w:rFonts w:cs="Arial"/>
        </w:rPr>
        <w:t xml:space="preserve"> risk of </w:t>
      </w:r>
      <w:r>
        <w:rPr>
          <w:rFonts w:cs="Arial"/>
        </w:rPr>
        <w:t>electric shock</w:t>
      </w:r>
      <w:r w:rsidRPr="001B235B">
        <w:rPr>
          <w:rFonts w:cs="Arial"/>
        </w:rPr>
        <w:t xml:space="preserve"> </w:t>
      </w:r>
      <w:r>
        <w:rPr>
          <w:rFonts w:cs="Arial"/>
        </w:rPr>
        <w:t>and no</w:t>
      </w:r>
      <w:r w:rsidRPr="001B235B">
        <w:rPr>
          <w:rFonts w:cs="Arial"/>
        </w:rPr>
        <w:t xml:space="preserve"> live wires are present</w:t>
      </w:r>
    </w:p>
    <w:p w14:paraId="0BE496C7" w14:textId="77777777" w:rsidR="00AD2D44" w:rsidRPr="007023F9" w:rsidRDefault="00AD2D44" w:rsidP="00D86E73">
      <w:pPr>
        <w:numPr>
          <w:ilvl w:val="0"/>
          <w:numId w:val="9"/>
        </w:numPr>
        <w:autoSpaceDE w:val="0"/>
        <w:autoSpaceDN w:val="0"/>
        <w:adjustRightInd w:val="0"/>
        <w:spacing w:before="120"/>
        <w:ind w:left="340" w:hanging="340"/>
      </w:pPr>
      <w:r w:rsidRPr="007023F9">
        <w:t>storing material in original packaging and only open</w:t>
      </w:r>
      <w:r>
        <w:t>ing</w:t>
      </w:r>
      <w:r w:rsidRPr="007023F9">
        <w:t xml:space="preserve"> packaging when needed</w:t>
      </w:r>
      <w:r>
        <w:t>, and</w:t>
      </w:r>
    </w:p>
    <w:p w14:paraId="5B79050B" w14:textId="77777777" w:rsidR="00AD2D44" w:rsidRPr="007023F9" w:rsidRDefault="00AD2D44" w:rsidP="00D86E73">
      <w:pPr>
        <w:numPr>
          <w:ilvl w:val="0"/>
          <w:numId w:val="9"/>
        </w:numPr>
        <w:autoSpaceDE w:val="0"/>
        <w:autoSpaceDN w:val="0"/>
        <w:adjustRightInd w:val="0"/>
        <w:spacing w:before="120"/>
        <w:ind w:left="340" w:hanging="340"/>
      </w:pPr>
      <w:r>
        <w:t>repacking and safely storing</w:t>
      </w:r>
      <w:r w:rsidRPr="007023F9">
        <w:t xml:space="preserve"> </w:t>
      </w:r>
      <w:r>
        <w:t>RCF</w:t>
      </w:r>
      <w:r w:rsidR="000C3335">
        <w:t xml:space="preserve"> </w:t>
      </w:r>
      <w:r>
        <w:t xml:space="preserve">or HCF </w:t>
      </w:r>
      <w:r w:rsidRPr="007023F9">
        <w:t xml:space="preserve">materials not fully used to prevent dust </w:t>
      </w:r>
      <w:r>
        <w:t>and fibre</w:t>
      </w:r>
      <w:r w:rsidRPr="007023F9">
        <w:t xml:space="preserve"> release</w:t>
      </w:r>
      <w:r>
        <w:t>.</w:t>
      </w:r>
    </w:p>
    <w:p w14:paraId="4CC34C0A" w14:textId="77777777" w:rsidR="00AD2D44" w:rsidRPr="004A2414" w:rsidRDefault="0058669A" w:rsidP="000E41F0">
      <w:pPr>
        <w:autoSpaceDE w:val="0"/>
        <w:autoSpaceDN w:val="0"/>
        <w:adjustRightInd w:val="0"/>
        <w:spacing w:before="120"/>
      </w:pPr>
      <w:r>
        <w:t>If a risk then remains</w:t>
      </w:r>
      <w:r w:rsidR="00AD2D44" w:rsidRPr="004A2414">
        <w:t xml:space="preserve">, </w:t>
      </w:r>
      <w:r w:rsidR="00AD2D44">
        <w:t xml:space="preserve">exposure must be further minimised </w:t>
      </w:r>
      <w:r w:rsidR="00AD2D44" w:rsidRPr="004A2414">
        <w:t>so far as is reasonably practicable by using:</w:t>
      </w:r>
    </w:p>
    <w:p w14:paraId="7B48FBB0" w14:textId="77777777" w:rsidR="00AD2D44" w:rsidRPr="004A2414" w:rsidRDefault="00AD2D44" w:rsidP="005064D9">
      <w:pPr>
        <w:pStyle w:val="Heading"/>
      </w:pPr>
      <w:r w:rsidRPr="004A2414">
        <w:t>Administrative controls</w:t>
      </w:r>
    </w:p>
    <w:p w14:paraId="39EC89E5" w14:textId="77777777" w:rsidR="00AD2D44" w:rsidRDefault="00AD2D44" w:rsidP="00E57548">
      <w:pPr>
        <w:autoSpaceDE w:val="0"/>
        <w:autoSpaceDN w:val="0"/>
        <w:adjustRightInd w:val="0"/>
        <w:spacing w:before="120"/>
      </w:pPr>
      <w:r w:rsidRPr="004A2414">
        <w:t xml:space="preserve">Administrative controls should only be considered when other higher order control measures are not reasonably practicable or to increase protection from the hazard. </w:t>
      </w:r>
      <w:r>
        <w:t>Examples of administrative controls include:</w:t>
      </w:r>
    </w:p>
    <w:p w14:paraId="4272F2E1" w14:textId="77777777" w:rsidR="00AD2D44" w:rsidRPr="007023F9" w:rsidRDefault="00AD2D44" w:rsidP="00D86E73">
      <w:pPr>
        <w:numPr>
          <w:ilvl w:val="0"/>
          <w:numId w:val="9"/>
        </w:numPr>
        <w:autoSpaceDE w:val="0"/>
        <w:autoSpaceDN w:val="0"/>
        <w:adjustRightInd w:val="0"/>
        <w:spacing w:before="120"/>
        <w:ind w:left="340" w:hanging="340"/>
      </w:pPr>
      <w:r w:rsidRPr="007023F9">
        <w:t>regularly inspecting and maintain</w:t>
      </w:r>
      <w:r>
        <w:t>ing</w:t>
      </w:r>
      <w:r w:rsidRPr="007023F9">
        <w:t xml:space="preserve"> ventilation system</w:t>
      </w:r>
      <w:r w:rsidR="00927526">
        <w:t>s</w:t>
      </w:r>
      <w:r w:rsidRPr="007023F9">
        <w:t xml:space="preserve"> and dust collectors</w:t>
      </w:r>
    </w:p>
    <w:p w14:paraId="4EDC6FAA" w14:textId="77777777" w:rsidR="00AD2D44" w:rsidRPr="007023F9" w:rsidRDefault="00AD2D44" w:rsidP="00D86E73">
      <w:pPr>
        <w:numPr>
          <w:ilvl w:val="0"/>
          <w:numId w:val="9"/>
        </w:numPr>
        <w:autoSpaceDE w:val="0"/>
        <w:autoSpaceDN w:val="0"/>
        <w:adjustRightInd w:val="0"/>
        <w:spacing w:before="120"/>
        <w:ind w:left="340" w:hanging="340"/>
      </w:pPr>
      <w:r w:rsidRPr="007023F9">
        <w:t xml:space="preserve">clearly identifying areas where </w:t>
      </w:r>
      <w:r>
        <w:t xml:space="preserve">material or plant containing RCF or HBF </w:t>
      </w:r>
      <w:r w:rsidRPr="007023F9">
        <w:t>are used</w:t>
      </w:r>
    </w:p>
    <w:p w14:paraId="79B4A2FF" w14:textId="77777777" w:rsidR="00AD2D44" w:rsidRDefault="00AD2D44" w:rsidP="00D86E73">
      <w:pPr>
        <w:numPr>
          <w:ilvl w:val="0"/>
          <w:numId w:val="9"/>
        </w:numPr>
        <w:autoSpaceDE w:val="0"/>
        <w:autoSpaceDN w:val="0"/>
        <w:adjustRightInd w:val="0"/>
        <w:spacing w:before="120"/>
        <w:ind w:left="340" w:hanging="340"/>
      </w:pPr>
      <w:r w:rsidRPr="007023F9">
        <w:t xml:space="preserve">restricting access to </w:t>
      </w:r>
      <w:r>
        <w:t>people</w:t>
      </w:r>
      <w:r w:rsidRPr="007023F9">
        <w:t xml:space="preserve"> who have been trained </w:t>
      </w:r>
      <w:r>
        <w:t xml:space="preserve">and are competent to </w:t>
      </w:r>
      <w:r w:rsidRPr="007023F9">
        <w:t>use</w:t>
      </w:r>
      <w:r>
        <w:t xml:space="preserve"> material</w:t>
      </w:r>
      <w:r w:rsidRPr="007023F9">
        <w:t xml:space="preserve"> </w:t>
      </w:r>
      <w:r>
        <w:t>or plant containing RCF or HBF</w:t>
      </w:r>
    </w:p>
    <w:p w14:paraId="21DE1377" w14:textId="77777777" w:rsidR="00AD2D44" w:rsidRDefault="00AD2D44" w:rsidP="00D86E73">
      <w:pPr>
        <w:numPr>
          <w:ilvl w:val="0"/>
          <w:numId w:val="9"/>
        </w:numPr>
        <w:autoSpaceDE w:val="0"/>
        <w:autoSpaceDN w:val="0"/>
        <w:adjustRightInd w:val="0"/>
        <w:spacing w:before="120"/>
        <w:ind w:left="340" w:hanging="340"/>
      </w:pPr>
      <w:r>
        <w:t>prohibiting the use of compressed air, high pressure water spray and dry brushing for cleaning</w:t>
      </w:r>
    </w:p>
    <w:p w14:paraId="5F9D7566" w14:textId="77777777" w:rsidR="00AD2D44" w:rsidRPr="007023F9" w:rsidRDefault="00AD2D44" w:rsidP="00D86E73">
      <w:pPr>
        <w:numPr>
          <w:ilvl w:val="0"/>
          <w:numId w:val="9"/>
        </w:numPr>
        <w:autoSpaceDE w:val="0"/>
        <w:autoSpaceDN w:val="0"/>
        <w:adjustRightInd w:val="0"/>
        <w:spacing w:before="120"/>
        <w:ind w:left="340" w:hanging="340"/>
      </w:pPr>
      <w:r>
        <w:t>mandating the use of hand tools or low power tools with local exhaust ventilation to minimise dust creation</w:t>
      </w:r>
    </w:p>
    <w:p w14:paraId="36ADBA99" w14:textId="77777777" w:rsidR="00AD2D44" w:rsidRPr="007023F9" w:rsidRDefault="00AD2D44" w:rsidP="00D86E73">
      <w:pPr>
        <w:numPr>
          <w:ilvl w:val="0"/>
          <w:numId w:val="9"/>
        </w:numPr>
        <w:autoSpaceDE w:val="0"/>
        <w:autoSpaceDN w:val="0"/>
        <w:adjustRightInd w:val="0"/>
        <w:spacing w:before="120"/>
        <w:ind w:left="340" w:hanging="340"/>
      </w:pPr>
      <w:r w:rsidRPr="007023F9">
        <w:t>limiting workers</w:t>
      </w:r>
      <w:r>
        <w:t xml:space="preserve"> accessing either </w:t>
      </w:r>
      <w:r w:rsidRPr="007023F9">
        <w:t>directly or indirectly</w:t>
      </w:r>
      <w:r>
        <w:t xml:space="preserve"> material or plant containing</w:t>
      </w:r>
      <w:r w:rsidDel="006D1678">
        <w:t xml:space="preserve"> </w:t>
      </w:r>
      <w:r>
        <w:t xml:space="preserve">RCF or HBF </w:t>
      </w:r>
      <w:r w:rsidRPr="007023F9">
        <w:t xml:space="preserve">to authorised </w:t>
      </w:r>
      <w:r w:rsidR="00974EE4">
        <w:t>workers</w:t>
      </w:r>
      <w:r>
        <w:t>, and</w:t>
      </w:r>
    </w:p>
    <w:p w14:paraId="41DC52AD" w14:textId="77777777" w:rsidR="00AD2D44" w:rsidRDefault="00AD2D44" w:rsidP="00D86E73">
      <w:pPr>
        <w:numPr>
          <w:ilvl w:val="0"/>
          <w:numId w:val="9"/>
        </w:numPr>
        <w:autoSpaceDE w:val="0"/>
        <w:autoSpaceDN w:val="0"/>
        <w:adjustRightInd w:val="0"/>
        <w:spacing w:before="120"/>
        <w:ind w:left="340" w:hanging="340"/>
      </w:pPr>
      <w:r w:rsidRPr="007023F9">
        <w:t xml:space="preserve">keeping only the minimum amount of </w:t>
      </w:r>
      <w:r>
        <w:t xml:space="preserve">material containing RCF or HBF </w:t>
      </w:r>
      <w:r w:rsidRPr="007023F9">
        <w:t>at the workplace.</w:t>
      </w:r>
    </w:p>
    <w:p w14:paraId="3C5CA18C" w14:textId="77777777" w:rsidR="00AD2D44" w:rsidRPr="004A2414" w:rsidRDefault="00AD2D44" w:rsidP="00E57548">
      <w:pPr>
        <w:autoSpaceDE w:val="0"/>
        <w:autoSpaceDN w:val="0"/>
        <w:adjustRightInd w:val="0"/>
        <w:spacing w:before="120"/>
      </w:pPr>
      <w:r w:rsidRPr="004A2414">
        <w:t xml:space="preserve">Any remaining </w:t>
      </w:r>
      <w:r>
        <w:t xml:space="preserve">exposure </w:t>
      </w:r>
      <w:r w:rsidRPr="004A2414">
        <w:t>risk must be minimised</w:t>
      </w:r>
      <w:r w:rsidR="00DB74F6">
        <w:t>,</w:t>
      </w:r>
      <w:r w:rsidR="00D84377">
        <w:t xml:space="preserve"> </w:t>
      </w:r>
      <w:r w:rsidR="00974EE4">
        <w:t>so</w:t>
      </w:r>
      <w:r w:rsidRPr="004A2414">
        <w:t xml:space="preserve"> far as is reasonably practicable, by providing and ensuring the use of:</w:t>
      </w:r>
    </w:p>
    <w:p w14:paraId="48AE4483" w14:textId="77777777" w:rsidR="00AD2D44" w:rsidRDefault="00AD2D44" w:rsidP="00E57548">
      <w:pPr>
        <w:autoSpaceDE w:val="0"/>
        <w:autoSpaceDN w:val="0"/>
        <w:adjustRightInd w:val="0"/>
        <w:spacing w:before="240" w:after="240"/>
        <w:rPr>
          <w:i/>
        </w:rPr>
      </w:pPr>
      <w:r>
        <w:rPr>
          <w:i/>
        </w:rPr>
        <w:t xml:space="preserve">Personal protective equipment </w:t>
      </w:r>
    </w:p>
    <w:p w14:paraId="60872875" w14:textId="77777777" w:rsidR="00AD2D44" w:rsidRDefault="00974EE4" w:rsidP="00AD2D44">
      <w:pPr>
        <w:autoSpaceDE w:val="0"/>
        <w:autoSpaceDN w:val="0"/>
        <w:adjustRightInd w:val="0"/>
        <w:spacing w:before="120"/>
      </w:pPr>
      <w:r>
        <w:t>Personal protective equipment (</w:t>
      </w:r>
      <w:r w:rsidR="00AD2D44" w:rsidRPr="00234158">
        <w:t>PPE</w:t>
      </w:r>
      <w:r>
        <w:t>)</w:t>
      </w:r>
      <w:r w:rsidR="00AD2D44" w:rsidRPr="00234158">
        <w:t xml:space="preserve"> is the lowest order control measure in the hierarchy of controls. PPE should only be considered when other higher order control measures are not reasonably practicable or to increase protection from the hazard.</w:t>
      </w:r>
    </w:p>
    <w:p w14:paraId="3C280CA9" w14:textId="77777777" w:rsidR="00AD2D44" w:rsidRDefault="00AD2D44" w:rsidP="00AD2D44">
      <w:pPr>
        <w:autoSpaceDE w:val="0"/>
        <w:autoSpaceDN w:val="0"/>
        <w:adjustRightInd w:val="0"/>
        <w:spacing w:before="120"/>
      </w:pPr>
      <w:r>
        <w:t xml:space="preserve">A person conducting a business or undertaking must </w:t>
      </w:r>
      <w:r w:rsidRPr="00664B3C">
        <w:t xml:space="preserve">provide workers with </w:t>
      </w:r>
      <w:r w:rsidR="00974EE4">
        <w:t>PPE</w:t>
      </w:r>
      <w:r w:rsidRPr="00664B3C">
        <w:t xml:space="preserve"> </w:t>
      </w:r>
      <w:r w:rsidR="00974EE4">
        <w:t>if</w:t>
      </w:r>
      <w:r w:rsidR="00974EE4" w:rsidRPr="00664B3C">
        <w:t xml:space="preserve"> </w:t>
      </w:r>
      <w:r w:rsidRPr="00664B3C">
        <w:t xml:space="preserve">other control measures </w:t>
      </w:r>
      <w:r w:rsidR="00332C34">
        <w:t>do not</w:t>
      </w:r>
      <w:r w:rsidRPr="00664B3C">
        <w:t xml:space="preserve"> minimise</w:t>
      </w:r>
      <w:r w:rsidRPr="00997717">
        <w:t xml:space="preserve"> </w:t>
      </w:r>
      <w:r w:rsidRPr="00664B3C">
        <w:t>exposure</w:t>
      </w:r>
      <w:r>
        <w:t>. Workers must</w:t>
      </w:r>
      <w:r w:rsidRPr="00664B3C">
        <w:t xml:space="preserve"> </w:t>
      </w:r>
      <w:r>
        <w:t xml:space="preserve">be trained to fit and use PPE so it remains effective </w:t>
      </w:r>
      <w:r w:rsidR="00CA2586">
        <w:t xml:space="preserve">in </w:t>
      </w:r>
      <w:r>
        <w:t>controlling the risk</w:t>
      </w:r>
      <w:r w:rsidRPr="00664B3C">
        <w:t>.</w:t>
      </w:r>
    </w:p>
    <w:p w14:paraId="677A8868" w14:textId="77777777" w:rsidR="00AD2D44" w:rsidRDefault="00AD2D44" w:rsidP="00AD2D44">
      <w:pPr>
        <w:autoSpaceDE w:val="0"/>
        <w:autoSpaceDN w:val="0"/>
        <w:adjustRightInd w:val="0"/>
        <w:spacing w:before="120"/>
      </w:pPr>
      <w:r>
        <w:t xml:space="preserve">Table </w:t>
      </w:r>
      <w:r w:rsidR="00927526">
        <w:t>2</w:t>
      </w:r>
      <w:r>
        <w:t xml:space="preserve"> sets out </w:t>
      </w:r>
      <w:r w:rsidR="00CA2586">
        <w:t xml:space="preserve">the </w:t>
      </w:r>
      <w:r>
        <w:t>PPE recommend</w:t>
      </w:r>
      <w:r w:rsidR="00CA2586">
        <w:t>ed</w:t>
      </w:r>
      <w:r>
        <w:t xml:space="preserve"> when handling materials or plant containing RCF or HBF.</w:t>
      </w:r>
    </w:p>
    <w:p w14:paraId="62CFF5E4" w14:textId="77777777" w:rsidR="00973C79" w:rsidRDefault="00973C79">
      <w:pPr>
        <w:rPr>
          <w:b/>
        </w:rPr>
      </w:pPr>
      <w:r>
        <w:rPr>
          <w:b/>
        </w:rPr>
        <w:br w:type="page"/>
      </w:r>
    </w:p>
    <w:p w14:paraId="5F190C2F" w14:textId="77777777" w:rsidR="00AD2D44" w:rsidRDefault="00AD2D44" w:rsidP="005064D9">
      <w:pPr>
        <w:pStyle w:val="Heading31"/>
      </w:pPr>
      <w:r w:rsidRPr="00C41366">
        <w:lastRenderedPageBreak/>
        <w:t xml:space="preserve">Table </w:t>
      </w:r>
      <w:r w:rsidR="00B856CA" w:rsidRPr="00C41366">
        <w:t>2</w:t>
      </w:r>
      <w:r w:rsidRPr="00C41366">
        <w:t xml:space="preserve"> </w:t>
      </w:r>
      <w:r w:rsidRPr="00C41366">
        <w:rPr>
          <w:b w:val="0"/>
        </w:rPr>
        <w:t>P</w:t>
      </w:r>
      <w:r w:rsidR="007778E9" w:rsidRPr="00C41366">
        <w:rPr>
          <w:b w:val="0"/>
        </w:rPr>
        <w:t xml:space="preserve">ersonal </w:t>
      </w:r>
      <w:r w:rsidRPr="00C41366">
        <w:rPr>
          <w:b w:val="0"/>
        </w:rPr>
        <w:t>P</w:t>
      </w:r>
      <w:r w:rsidR="007778E9" w:rsidRPr="00C41366">
        <w:rPr>
          <w:b w:val="0"/>
        </w:rPr>
        <w:t xml:space="preserve">rotective </w:t>
      </w:r>
      <w:r w:rsidRPr="00C41366">
        <w:rPr>
          <w:b w:val="0"/>
        </w:rPr>
        <w:t>E</w:t>
      </w:r>
      <w:r w:rsidR="007778E9" w:rsidRPr="00C41366">
        <w:rPr>
          <w:b w:val="0"/>
        </w:rPr>
        <w:t>quipment</w:t>
      </w:r>
      <w:r w:rsidR="00DC2A5A" w:rsidRPr="00C41366">
        <w:rPr>
          <w:b w:val="0"/>
        </w:rPr>
        <w:t xml:space="preserve"> for handling materials or plant containing R</w:t>
      </w:r>
      <w:r w:rsidR="003623F2" w:rsidRPr="00C41366">
        <w:rPr>
          <w:b w:val="0"/>
        </w:rPr>
        <w:t xml:space="preserve">efractory </w:t>
      </w:r>
      <w:r w:rsidR="00DC2A5A" w:rsidRPr="00C41366">
        <w:rPr>
          <w:b w:val="0"/>
        </w:rPr>
        <w:t>C</w:t>
      </w:r>
      <w:r w:rsidR="003623F2" w:rsidRPr="00C41366">
        <w:rPr>
          <w:b w:val="0"/>
        </w:rPr>
        <w:t xml:space="preserve">eramic </w:t>
      </w:r>
      <w:r w:rsidR="00DC2A5A" w:rsidRPr="00C41366">
        <w:rPr>
          <w:b w:val="0"/>
        </w:rPr>
        <w:t>F</w:t>
      </w:r>
      <w:r w:rsidR="003623F2" w:rsidRPr="00C41366">
        <w:rPr>
          <w:b w:val="0"/>
        </w:rPr>
        <w:t>ibres</w:t>
      </w:r>
      <w:r w:rsidR="00DC2A5A" w:rsidRPr="00C41366">
        <w:rPr>
          <w:b w:val="0"/>
        </w:rPr>
        <w:t xml:space="preserve"> or H</w:t>
      </w:r>
      <w:r w:rsidR="003623F2" w:rsidRPr="00C41366">
        <w:rPr>
          <w:b w:val="0"/>
        </w:rPr>
        <w:t xml:space="preserve">igh </w:t>
      </w:r>
      <w:proofErr w:type="spellStart"/>
      <w:r w:rsidR="00DC2A5A" w:rsidRPr="00C41366">
        <w:rPr>
          <w:b w:val="0"/>
        </w:rPr>
        <w:t>B</w:t>
      </w:r>
      <w:r w:rsidR="003623F2" w:rsidRPr="00C41366">
        <w:rPr>
          <w:b w:val="0"/>
        </w:rPr>
        <w:t>iopersistence</w:t>
      </w:r>
      <w:proofErr w:type="spellEnd"/>
      <w:r w:rsidR="003623F2" w:rsidRPr="00C41366">
        <w:rPr>
          <w:b w:val="0"/>
        </w:rPr>
        <w:t xml:space="preserve"> </w:t>
      </w:r>
      <w:r w:rsidR="00DC2A5A" w:rsidRPr="00C41366">
        <w:rPr>
          <w:b w:val="0"/>
        </w:rPr>
        <w:t>F</w:t>
      </w:r>
      <w:r w:rsidR="003623F2" w:rsidRPr="00C41366">
        <w:rPr>
          <w:b w:val="0"/>
        </w:rPr>
        <w:t>ibres</w:t>
      </w:r>
    </w:p>
    <w:tbl>
      <w:tblPr>
        <w:tblStyle w:val="TableGrid"/>
        <w:tblW w:w="0" w:type="auto"/>
        <w:tblLook w:val="04A0" w:firstRow="1" w:lastRow="0" w:firstColumn="1" w:lastColumn="0" w:noHBand="0" w:noVBand="1"/>
        <w:tblCaption w:val="Table 2 PPE for handling materials or plant containing RCF or HBF"/>
        <w:tblDescription w:val="This table lists the PPE recommended for use when handling RCF or HBF."/>
      </w:tblPr>
      <w:tblGrid>
        <w:gridCol w:w="2376"/>
        <w:gridCol w:w="6880"/>
      </w:tblGrid>
      <w:tr w:rsidR="00AD2D44" w:rsidRPr="002A3D4F" w14:paraId="0CF83196" w14:textId="77777777" w:rsidTr="00D86E73">
        <w:trPr>
          <w:tblHeader/>
        </w:trPr>
        <w:tc>
          <w:tcPr>
            <w:tcW w:w="2376" w:type="dxa"/>
            <w:shd w:val="clear" w:color="auto" w:fill="365F91" w:themeFill="accent1" w:themeFillShade="BF"/>
          </w:tcPr>
          <w:p w14:paraId="5EF5578A" w14:textId="77777777" w:rsidR="00AD2D44" w:rsidRPr="00C60E51" w:rsidRDefault="00AD2D44" w:rsidP="0014426E">
            <w:pPr>
              <w:spacing w:before="120" w:after="120"/>
              <w:rPr>
                <w:b/>
                <w:color w:val="FFFFFF" w:themeColor="background1"/>
              </w:rPr>
            </w:pPr>
            <w:r w:rsidRPr="00C60E51">
              <w:rPr>
                <w:b/>
                <w:color w:val="FFFFFF" w:themeColor="background1"/>
              </w:rPr>
              <w:t>Item</w:t>
            </w:r>
          </w:p>
        </w:tc>
        <w:tc>
          <w:tcPr>
            <w:tcW w:w="6880" w:type="dxa"/>
            <w:shd w:val="clear" w:color="auto" w:fill="365F91" w:themeFill="accent1" w:themeFillShade="BF"/>
          </w:tcPr>
          <w:p w14:paraId="052C3BA1" w14:textId="77777777" w:rsidR="00AD2D44" w:rsidRPr="00C60E51" w:rsidRDefault="00AD2D44" w:rsidP="0014426E">
            <w:pPr>
              <w:autoSpaceDE w:val="0"/>
              <w:autoSpaceDN w:val="0"/>
              <w:adjustRightInd w:val="0"/>
              <w:spacing w:before="120" w:after="120"/>
              <w:rPr>
                <w:b/>
                <w:color w:val="FFFFFF" w:themeColor="background1"/>
              </w:rPr>
            </w:pPr>
            <w:r w:rsidRPr="00C60E51">
              <w:rPr>
                <w:b/>
                <w:color w:val="FFFFFF" w:themeColor="background1"/>
              </w:rPr>
              <w:t>Recommendations</w:t>
            </w:r>
          </w:p>
        </w:tc>
      </w:tr>
      <w:tr w:rsidR="00AD2D44" w14:paraId="3D7242C5" w14:textId="77777777" w:rsidTr="00D86E73">
        <w:tc>
          <w:tcPr>
            <w:tcW w:w="2376" w:type="dxa"/>
            <w:shd w:val="clear" w:color="auto" w:fill="D9D9D9" w:themeFill="background1" w:themeFillShade="D9"/>
          </w:tcPr>
          <w:p w14:paraId="2892ED68" w14:textId="77777777" w:rsidR="00AD2D44" w:rsidRDefault="00AD2D44" w:rsidP="00E57548">
            <w:pPr>
              <w:autoSpaceDE w:val="0"/>
              <w:autoSpaceDN w:val="0"/>
              <w:adjustRightInd w:val="0"/>
              <w:spacing w:before="120"/>
            </w:pPr>
            <w:r>
              <w:t>Protective clothing</w:t>
            </w:r>
          </w:p>
        </w:tc>
        <w:tc>
          <w:tcPr>
            <w:tcW w:w="6880" w:type="dxa"/>
          </w:tcPr>
          <w:p w14:paraId="27AA852D" w14:textId="77777777" w:rsidR="00AD2D44" w:rsidRPr="007023F9" w:rsidRDefault="00AD2D44" w:rsidP="00E57548">
            <w:pPr>
              <w:autoSpaceDE w:val="0"/>
              <w:autoSpaceDN w:val="0"/>
              <w:adjustRightInd w:val="0"/>
              <w:spacing w:before="120"/>
            </w:pPr>
            <w:r w:rsidRPr="007023F9">
              <w:t xml:space="preserve">Workers should be provided with </w:t>
            </w:r>
            <w:r w:rsidR="005E1F45">
              <w:t xml:space="preserve">and wear protective </w:t>
            </w:r>
            <w:r w:rsidRPr="007023F9">
              <w:t xml:space="preserve">clothing </w:t>
            </w:r>
            <w:r w:rsidR="00EB3E48" w:rsidRPr="00623831">
              <w:t>suitable to the work type</w:t>
            </w:r>
            <w:r w:rsidR="00EB3E48" w:rsidRPr="007023F9">
              <w:t xml:space="preserve"> </w:t>
            </w:r>
            <w:r>
              <w:t>to prevent skin and eye irritation, for example</w:t>
            </w:r>
            <w:r w:rsidRPr="007023F9">
              <w:t xml:space="preserve"> disposable lightweight overalls worn over normal clothing</w:t>
            </w:r>
            <w:r w:rsidRPr="00623831">
              <w:t>.</w:t>
            </w:r>
            <w:r>
              <w:t xml:space="preserve"> T</w:t>
            </w:r>
            <w:r w:rsidRPr="007023F9">
              <w:t>ight cuffs or collars should be avoided as they can cause irritation by rubbing fibres into the skin.</w:t>
            </w:r>
          </w:p>
          <w:p w14:paraId="53C3D362" w14:textId="77777777" w:rsidR="00AD2D44" w:rsidRDefault="00AD2D44" w:rsidP="00E57548">
            <w:pPr>
              <w:autoSpaceDE w:val="0"/>
              <w:autoSpaceDN w:val="0"/>
              <w:adjustRightInd w:val="0"/>
              <w:spacing w:before="120"/>
            </w:pPr>
            <w:r>
              <w:t>Protective clothing should:</w:t>
            </w:r>
          </w:p>
          <w:p w14:paraId="1A912DBF" w14:textId="77777777" w:rsidR="00AD2D44" w:rsidRDefault="00AD2D44" w:rsidP="00EE3331">
            <w:pPr>
              <w:pStyle w:val="ListParagraph"/>
              <w:numPr>
                <w:ilvl w:val="0"/>
                <w:numId w:val="15"/>
              </w:numPr>
              <w:autoSpaceDE w:val="0"/>
              <w:autoSpaceDN w:val="0"/>
              <w:adjustRightInd w:val="0"/>
              <w:spacing w:before="120"/>
              <w:ind w:left="459"/>
              <w:contextualSpacing w:val="0"/>
            </w:pPr>
            <w:r>
              <w:t>be long sleeved</w:t>
            </w:r>
          </w:p>
          <w:p w14:paraId="4E94B561" w14:textId="77777777" w:rsidR="00AD2D44" w:rsidRDefault="00AD2D44" w:rsidP="00EE3331">
            <w:pPr>
              <w:pStyle w:val="ListParagraph"/>
              <w:numPr>
                <w:ilvl w:val="0"/>
                <w:numId w:val="15"/>
              </w:numPr>
              <w:autoSpaceDE w:val="0"/>
              <w:autoSpaceDN w:val="0"/>
              <w:adjustRightInd w:val="0"/>
              <w:spacing w:before="120"/>
              <w:ind w:left="459"/>
              <w:contextualSpacing w:val="0"/>
            </w:pPr>
            <w:r>
              <w:t xml:space="preserve">be removed </w:t>
            </w:r>
            <w:r w:rsidR="00CA7D4A">
              <w:t>before</w:t>
            </w:r>
            <w:r>
              <w:t xml:space="preserve"> removing </w:t>
            </w:r>
            <w:r w:rsidR="00891284">
              <w:t>respiratory protective equipment (RPE)</w:t>
            </w:r>
          </w:p>
          <w:p w14:paraId="39FF1E89" w14:textId="77777777" w:rsidR="00AD2D44" w:rsidRDefault="00AD2D44" w:rsidP="00EE3331">
            <w:pPr>
              <w:pStyle w:val="ListParagraph"/>
              <w:numPr>
                <w:ilvl w:val="0"/>
                <w:numId w:val="15"/>
              </w:numPr>
              <w:autoSpaceDE w:val="0"/>
              <w:autoSpaceDN w:val="0"/>
              <w:adjustRightInd w:val="0"/>
              <w:spacing w:before="120"/>
              <w:ind w:left="459"/>
              <w:contextualSpacing w:val="0"/>
            </w:pPr>
            <w:r>
              <w:t xml:space="preserve">where disposable, be placed in a sturdy plastic bag and disposed of in line with </w:t>
            </w:r>
            <w:r w:rsidR="00EF0046">
              <w:t xml:space="preserve">Chapter </w:t>
            </w:r>
            <w:r>
              <w:t>4 of this Guide</w:t>
            </w:r>
            <w:r w:rsidR="00EF0046">
              <w:t>, and</w:t>
            </w:r>
          </w:p>
          <w:p w14:paraId="0B432E83" w14:textId="77777777" w:rsidR="00AD2D44" w:rsidRDefault="00AD2D44" w:rsidP="00EE3331">
            <w:pPr>
              <w:pStyle w:val="ListParagraph"/>
              <w:numPr>
                <w:ilvl w:val="0"/>
                <w:numId w:val="15"/>
              </w:numPr>
              <w:autoSpaceDE w:val="0"/>
              <w:autoSpaceDN w:val="0"/>
              <w:adjustRightInd w:val="0"/>
              <w:spacing w:before="120"/>
              <w:ind w:left="459"/>
              <w:contextualSpacing w:val="0"/>
            </w:pPr>
            <w:r>
              <w:t>if reusable, be placed in a sturdy plastic bag and laundered separately from other clothing to prevent fibres being transported onto other garments.</w:t>
            </w:r>
          </w:p>
          <w:p w14:paraId="2B5C08AB" w14:textId="77777777" w:rsidR="00AD2D44" w:rsidRDefault="00AD2D44" w:rsidP="00E57548">
            <w:pPr>
              <w:autoSpaceDE w:val="0"/>
              <w:autoSpaceDN w:val="0"/>
              <w:adjustRightInd w:val="0"/>
              <w:spacing w:before="120"/>
            </w:pPr>
            <w:r>
              <w:t>Protective clothing should not</w:t>
            </w:r>
            <w:r w:rsidR="00EF0046">
              <w:t xml:space="preserve"> be</w:t>
            </w:r>
            <w:r>
              <w:t>:</w:t>
            </w:r>
          </w:p>
          <w:p w14:paraId="04C560FD" w14:textId="77777777" w:rsidR="00AD2D44" w:rsidRDefault="00AD2D44" w:rsidP="00EE3331">
            <w:pPr>
              <w:pStyle w:val="ListParagraph"/>
              <w:numPr>
                <w:ilvl w:val="0"/>
                <w:numId w:val="15"/>
              </w:numPr>
              <w:autoSpaceDE w:val="0"/>
              <w:autoSpaceDN w:val="0"/>
              <w:adjustRightInd w:val="0"/>
              <w:spacing w:before="120"/>
              <w:ind w:left="459"/>
              <w:contextualSpacing w:val="0"/>
            </w:pPr>
            <w:r>
              <w:t>taken home</w:t>
            </w:r>
            <w:r w:rsidR="00EF0046">
              <w:t>, or</w:t>
            </w:r>
          </w:p>
          <w:p w14:paraId="23268DB9" w14:textId="77777777" w:rsidR="00AD2D44" w:rsidRDefault="00AD2D44" w:rsidP="00EE3331">
            <w:pPr>
              <w:pStyle w:val="ListParagraph"/>
              <w:numPr>
                <w:ilvl w:val="0"/>
                <w:numId w:val="15"/>
              </w:numPr>
              <w:autoSpaceDE w:val="0"/>
              <w:autoSpaceDN w:val="0"/>
              <w:adjustRightInd w:val="0"/>
              <w:spacing w:before="120"/>
              <w:ind w:left="459"/>
              <w:contextualSpacing w:val="0"/>
            </w:pPr>
            <w:r>
              <w:t>cleaned by compressed air in an attempt to remove adhering fibres</w:t>
            </w:r>
            <w:r w:rsidR="00A94564">
              <w:t>.</w:t>
            </w:r>
          </w:p>
          <w:p w14:paraId="1917B472" w14:textId="77777777" w:rsidR="00AD2D44" w:rsidRPr="007023F9" w:rsidRDefault="00AD2D44" w:rsidP="00E57548">
            <w:pPr>
              <w:autoSpaceDE w:val="0"/>
              <w:autoSpaceDN w:val="0"/>
              <w:adjustRightInd w:val="0"/>
              <w:spacing w:before="120"/>
            </w:pPr>
            <w:r w:rsidRPr="007023F9">
              <w:t xml:space="preserve">Changing arrangements should be designed to minimise dust </w:t>
            </w:r>
            <w:r>
              <w:t>and fibre</w:t>
            </w:r>
            <w:r w:rsidRPr="007023F9">
              <w:t xml:space="preserve"> exposure during dressing and undressing.</w:t>
            </w:r>
          </w:p>
        </w:tc>
      </w:tr>
      <w:tr w:rsidR="00AD2D44" w14:paraId="14A344C4" w14:textId="77777777" w:rsidTr="00D86E73">
        <w:tc>
          <w:tcPr>
            <w:tcW w:w="2376" w:type="dxa"/>
            <w:shd w:val="clear" w:color="auto" w:fill="D9D9D9" w:themeFill="background1" w:themeFillShade="D9"/>
          </w:tcPr>
          <w:p w14:paraId="637852BC" w14:textId="77777777" w:rsidR="00AD2D44" w:rsidRDefault="00AD2D44">
            <w:pPr>
              <w:autoSpaceDE w:val="0"/>
              <w:autoSpaceDN w:val="0"/>
              <w:adjustRightInd w:val="0"/>
              <w:spacing w:before="120"/>
            </w:pPr>
            <w:r>
              <w:t xml:space="preserve">Respiratory Protective Equipment </w:t>
            </w:r>
          </w:p>
        </w:tc>
        <w:tc>
          <w:tcPr>
            <w:tcW w:w="6880" w:type="dxa"/>
          </w:tcPr>
          <w:p w14:paraId="1A0AE7F7" w14:textId="77777777" w:rsidR="00AD2D44" w:rsidRPr="007023F9" w:rsidRDefault="00AD2D44" w:rsidP="00E57548">
            <w:pPr>
              <w:autoSpaceDE w:val="0"/>
              <w:autoSpaceDN w:val="0"/>
              <w:adjustRightInd w:val="0"/>
              <w:spacing w:before="120"/>
            </w:pPr>
            <w:r w:rsidRPr="007023F9">
              <w:t>RPE should be used only as a temporary control measure</w:t>
            </w:r>
            <w:r w:rsidR="003C28BD">
              <w:t>—</w:t>
            </w:r>
            <w:r>
              <w:t xml:space="preserve"> </w:t>
            </w:r>
            <w:r w:rsidR="0066500E">
              <w:t xml:space="preserve">i.e. </w:t>
            </w:r>
            <w:r w:rsidRPr="007023F9">
              <w:t>for short-term exposure</w:t>
            </w:r>
            <w:r>
              <w:t xml:space="preserve"> </w:t>
            </w:r>
            <w:r w:rsidR="00457FE9">
              <w:t>which</w:t>
            </w:r>
            <w:r>
              <w:t xml:space="preserve"> is</w:t>
            </w:r>
            <w:r w:rsidRPr="007023F9">
              <w:t xml:space="preserve"> otherwise difficult to control and where concentrations are unknown. RPE should not be used as a long-term solution.</w:t>
            </w:r>
          </w:p>
          <w:p w14:paraId="2F71B743" w14:textId="77777777" w:rsidR="00AD2D44" w:rsidRDefault="00AD2D44" w:rsidP="00E57548">
            <w:pPr>
              <w:autoSpaceDE w:val="0"/>
              <w:autoSpaceDN w:val="0"/>
              <w:adjustRightInd w:val="0"/>
              <w:spacing w:before="120"/>
            </w:pPr>
            <w:r>
              <w:t xml:space="preserve">A </w:t>
            </w:r>
            <w:r w:rsidRPr="00664B3C">
              <w:t xml:space="preserve">Class P1 or P2 respirator should be worn during work in enclosed or poorly ventilated spaces, for example </w:t>
            </w:r>
            <w:r>
              <w:t>inside kilns and furnaces</w:t>
            </w:r>
            <w:r w:rsidR="000F404E">
              <w:t xml:space="preserve"> </w:t>
            </w:r>
            <w:r w:rsidRPr="00664B3C">
              <w:t xml:space="preserve">or where evidence suggests </w:t>
            </w:r>
            <w:r>
              <w:t xml:space="preserve">dust and </w:t>
            </w:r>
            <w:r w:rsidRPr="00664B3C">
              <w:t xml:space="preserve">fibre levels are likely to exceed the exposure standards. Face pieces should be cleaned and disinfected and placed in a sealed plastic bag or stored in a dust </w:t>
            </w:r>
            <w:r>
              <w:t>and fibre</w:t>
            </w:r>
            <w:r w:rsidRPr="00664B3C">
              <w:t xml:space="preserve"> free environment after each use.</w:t>
            </w:r>
          </w:p>
          <w:p w14:paraId="38905896" w14:textId="77777777" w:rsidR="00AD2D44" w:rsidRDefault="00AD2D44">
            <w:pPr>
              <w:autoSpaceDE w:val="0"/>
              <w:autoSpaceDN w:val="0"/>
              <w:adjustRightInd w:val="0"/>
              <w:spacing w:before="120"/>
            </w:pPr>
            <w:r w:rsidRPr="0007673B">
              <w:t>RPE should comply with AS/NZS 1716-2003</w:t>
            </w:r>
            <w:r w:rsidR="009F0FB9">
              <w:t>:</w:t>
            </w:r>
            <w:r w:rsidRPr="0007673B">
              <w:t xml:space="preserve"> </w:t>
            </w:r>
            <w:r w:rsidRPr="001A0421">
              <w:rPr>
                <w:i/>
              </w:rPr>
              <w:t xml:space="preserve">Respiratory </w:t>
            </w:r>
            <w:r w:rsidR="00B72221">
              <w:rPr>
                <w:i/>
              </w:rPr>
              <w:t>p</w:t>
            </w:r>
            <w:r w:rsidRPr="001A0421">
              <w:rPr>
                <w:i/>
              </w:rPr>
              <w:t xml:space="preserve">rotective </w:t>
            </w:r>
            <w:r w:rsidR="00B72221">
              <w:rPr>
                <w:i/>
              </w:rPr>
              <w:t>d</w:t>
            </w:r>
            <w:r w:rsidRPr="001A0421">
              <w:rPr>
                <w:i/>
              </w:rPr>
              <w:t>evices</w:t>
            </w:r>
            <w:r w:rsidRPr="0007673B">
              <w:t xml:space="preserve"> and be selected, used and maintained in accordance with AS/NZS 1715-</w:t>
            </w:r>
            <w:r>
              <w:t>2009</w:t>
            </w:r>
            <w:r w:rsidR="009F0FB9">
              <w:t>:</w:t>
            </w:r>
            <w:r w:rsidRPr="0007673B">
              <w:t xml:space="preserve"> </w:t>
            </w:r>
            <w:r w:rsidRPr="001A0421">
              <w:rPr>
                <w:i/>
              </w:rPr>
              <w:t xml:space="preserve">Selection, </w:t>
            </w:r>
            <w:r w:rsidR="00B72221">
              <w:rPr>
                <w:i/>
              </w:rPr>
              <w:t>u</w:t>
            </w:r>
            <w:r w:rsidRPr="001A0421">
              <w:rPr>
                <w:i/>
              </w:rPr>
              <w:t xml:space="preserve">se and </w:t>
            </w:r>
            <w:r w:rsidR="00B72221">
              <w:rPr>
                <w:i/>
              </w:rPr>
              <w:t>m</w:t>
            </w:r>
            <w:r w:rsidRPr="001A0421">
              <w:rPr>
                <w:i/>
              </w:rPr>
              <w:t xml:space="preserve">aintenance of </w:t>
            </w:r>
            <w:r w:rsidR="00B72221">
              <w:rPr>
                <w:i/>
              </w:rPr>
              <w:t>r</w:t>
            </w:r>
            <w:r w:rsidRPr="001A0421">
              <w:rPr>
                <w:i/>
              </w:rPr>
              <w:t xml:space="preserve">espiratory </w:t>
            </w:r>
            <w:r w:rsidR="00B72221">
              <w:rPr>
                <w:i/>
              </w:rPr>
              <w:t>p</w:t>
            </w:r>
            <w:r w:rsidRPr="001A0421">
              <w:rPr>
                <w:i/>
              </w:rPr>
              <w:t xml:space="preserve">rotective </w:t>
            </w:r>
            <w:r w:rsidR="00B72221">
              <w:rPr>
                <w:i/>
              </w:rPr>
              <w:t>d</w:t>
            </w:r>
            <w:r w:rsidRPr="001A0421">
              <w:rPr>
                <w:i/>
              </w:rPr>
              <w:t>evices</w:t>
            </w:r>
            <w:r w:rsidRPr="0007673B">
              <w:t xml:space="preserve">. </w:t>
            </w:r>
          </w:p>
        </w:tc>
      </w:tr>
      <w:tr w:rsidR="00AD2D44" w14:paraId="4B05A625" w14:textId="77777777" w:rsidTr="00D86E73">
        <w:tc>
          <w:tcPr>
            <w:tcW w:w="2376" w:type="dxa"/>
            <w:shd w:val="clear" w:color="auto" w:fill="D9D9D9" w:themeFill="background1" w:themeFillShade="D9"/>
          </w:tcPr>
          <w:p w14:paraId="5691D79D" w14:textId="77777777" w:rsidR="00AD2D44" w:rsidRPr="00664B3C" w:rsidRDefault="00AD2D44" w:rsidP="00E57548">
            <w:pPr>
              <w:autoSpaceDE w:val="0"/>
              <w:autoSpaceDN w:val="0"/>
              <w:adjustRightInd w:val="0"/>
              <w:spacing w:before="120"/>
            </w:pPr>
            <w:r>
              <w:t>Head, hand and eye protection</w:t>
            </w:r>
          </w:p>
        </w:tc>
        <w:tc>
          <w:tcPr>
            <w:tcW w:w="6880" w:type="dxa"/>
          </w:tcPr>
          <w:p w14:paraId="340975A8" w14:textId="77777777" w:rsidR="00AD2D44" w:rsidRDefault="00AD2D44" w:rsidP="00E57548">
            <w:pPr>
              <w:autoSpaceDE w:val="0"/>
              <w:autoSpaceDN w:val="0"/>
              <w:adjustRightInd w:val="0"/>
              <w:spacing w:before="120"/>
            </w:pPr>
            <w:r>
              <w:t>G</w:t>
            </w:r>
            <w:r w:rsidRPr="00664B3C">
              <w:t xml:space="preserve">loves </w:t>
            </w:r>
            <w:r>
              <w:t>should</w:t>
            </w:r>
            <w:r w:rsidRPr="00664B3C">
              <w:t xml:space="preserve"> be worn </w:t>
            </w:r>
            <w:r>
              <w:t>when</w:t>
            </w:r>
            <w:r w:rsidRPr="00664B3C">
              <w:t xml:space="preserve"> installi</w:t>
            </w:r>
            <w:r>
              <w:t>ng</w:t>
            </w:r>
            <w:r w:rsidRPr="00664B3C">
              <w:t xml:space="preserve"> and remov</w:t>
            </w:r>
            <w:r>
              <w:t>ing material containing RCF</w:t>
            </w:r>
            <w:r w:rsidR="0010569C">
              <w:t xml:space="preserve"> or HBF</w:t>
            </w:r>
            <w:r>
              <w:t>.</w:t>
            </w:r>
          </w:p>
          <w:p w14:paraId="69F37CC7" w14:textId="77777777" w:rsidR="00AD2D44" w:rsidRDefault="00AD2D44" w:rsidP="00E57548">
            <w:pPr>
              <w:autoSpaceDE w:val="0"/>
              <w:autoSpaceDN w:val="0"/>
              <w:adjustRightInd w:val="0"/>
              <w:spacing w:before="120"/>
            </w:pPr>
            <w:r w:rsidRPr="007023F9">
              <w:t>Whe</w:t>
            </w:r>
            <w:r w:rsidR="009F0FB9">
              <w:t>n</w:t>
            </w:r>
            <w:r w:rsidRPr="007023F9">
              <w:t xml:space="preserve"> </w:t>
            </w:r>
            <w:r w:rsidR="009F0FB9">
              <w:t xml:space="preserve">carrying out </w:t>
            </w:r>
            <w:r w:rsidRPr="007023F9">
              <w:t xml:space="preserve">overhead work, goggles and </w:t>
            </w:r>
            <w:r w:rsidR="00355992">
              <w:t xml:space="preserve">a </w:t>
            </w:r>
            <w:r w:rsidRPr="007023F9">
              <w:t>head covering should be worn.</w:t>
            </w:r>
          </w:p>
          <w:p w14:paraId="3D06DAD3" w14:textId="77777777" w:rsidR="00AD2D44" w:rsidRDefault="00AD2D44" w:rsidP="00E57548">
            <w:pPr>
              <w:autoSpaceDE w:val="0"/>
              <w:autoSpaceDN w:val="0"/>
              <w:adjustRightInd w:val="0"/>
              <w:spacing w:before="120"/>
            </w:pPr>
            <w:r w:rsidRPr="007023F9">
              <w:t>Gloves, hats</w:t>
            </w:r>
            <w:r>
              <w:t xml:space="preserve"> and</w:t>
            </w:r>
            <w:r w:rsidRPr="007023F9">
              <w:t xml:space="preserve"> goggles should be cleaned after each use</w:t>
            </w:r>
            <w:r>
              <w:t>. They should be</w:t>
            </w:r>
            <w:r w:rsidRPr="007023F9">
              <w:t xml:space="preserve"> store</w:t>
            </w:r>
            <w:r>
              <w:t xml:space="preserve">d </w:t>
            </w:r>
            <w:r w:rsidRPr="007023F9">
              <w:t xml:space="preserve">in a dust </w:t>
            </w:r>
            <w:r>
              <w:t>and fibre</w:t>
            </w:r>
            <w:r w:rsidRPr="007023F9">
              <w:t xml:space="preserve"> free area and replaced </w:t>
            </w:r>
            <w:r>
              <w:t>when necessary.</w:t>
            </w:r>
          </w:p>
        </w:tc>
      </w:tr>
    </w:tbl>
    <w:p w14:paraId="32C3BCF3" w14:textId="77777777" w:rsidR="00AD2D44" w:rsidRPr="004A2414" w:rsidRDefault="00AD2D44" w:rsidP="005064D9">
      <w:pPr>
        <w:pStyle w:val="Heading31"/>
      </w:pPr>
      <w:r w:rsidRPr="004A2414">
        <w:lastRenderedPageBreak/>
        <w:t>Combining control measures</w:t>
      </w:r>
    </w:p>
    <w:p w14:paraId="1A347226" w14:textId="77777777" w:rsidR="00AD2D44" w:rsidRDefault="00AD2D44" w:rsidP="00AD2D44">
      <w:pPr>
        <w:autoSpaceDE w:val="0"/>
        <w:autoSpaceDN w:val="0"/>
        <w:adjustRightInd w:val="0"/>
        <w:spacing w:before="120"/>
      </w:pPr>
      <w:r w:rsidRPr="004A2414">
        <w:t>In most cases a combination of control measures will provide the best solution to minimise the risk to the lowest</w:t>
      </w:r>
      <w:r>
        <w:t xml:space="preserve"> level reasonably practicable. For example, combining:</w:t>
      </w:r>
    </w:p>
    <w:p w14:paraId="690BD44C" w14:textId="77777777" w:rsidR="00AD2D44" w:rsidRDefault="00AD2D44" w:rsidP="00D86E73">
      <w:pPr>
        <w:numPr>
          <w:ilvl w:val="0"/>
          <w:numId w:val="23"/>
        </w:numPr>
        <w:autoSpaceDE w:val="0"/>
        <w:autoSpaceDN w:val="0"/>
        <w:adjustRightInd w:val="0"/>
        <w:spacing w:before="120"/>
        <w:ind w:left="340" w:hanging="340"/>
      </w:pPr>
      <w:r>
        <w:t xml:space="preserve">isolation – </w:t>
      </w:r>
      <w:r w:rsidRPr="00A73ECB">
        <w:t xml:space="preserve">enclosing </w:t>
      </w:r>
      <w:r>
        <w:t>plant which manufactures RCF or HBF</w:t>
      </w:r>
    </w:p>
    <w:p w14:paraId="05DC662B" w14:textId="77777777" w:rsidR="00AD2D44" w:rsidRDefault="00AD2D44" w:rsidP="00D86E73">
      <w:pPr>
        <w:numPr>
          <w:ilvl w:val="0"/>
          <w:numId w:val="23"/>
        </w:numPr>
        <w:autoSpaceDE w:val="0"/>
        <w:autoSpaceDN w:val="0"/>
        <w:adjustRightInd w:val="0"/>
        <w:spacing w:before="120"/>
        <w:ind w:left="340" w:hanging="340"/>
      </w:pPr>
      <w:r>
        <w:t xml:space="preserve">engineering – using </w:t>
      </w:r>
      <w:r w:rsidRPr="00A73ECB">
        <w:t>dust extraction with filtration on the enclosed plant</w:t>
      </w:r>
    </w:p>
    <w:p w14:paraId="73482B14" w14:textId="77777777" w:rsidR="00AD2D44" w:rsidRDefault="00AD2D44" w:rsidP="00D86E73">
      <w:pPr>
        <w:numPr>
          <w:ilvl w:val="0"/>
          <w:numId w:val="23"/>
        </w:numPr>
        <w:autoSpaceDE w:val="0"/>
        <w:autoSpaceDN w:val="0"/>
        <w:adjustRightInd w:val="0"/>
        <w:spacing w:before="120"/>
        <w:ind w:left="340" w:hanging="340"/>
      </w:pPr>
      <w:r w:rsidRPr="00A73ECB">
        <w:t>administrative</w:t>
      </w:r>
      <w:r>
        <w:t xml:space="preserve"> –</w:t>
      </w:r>
      <w:r w:rsidRPr="00A73ECB">
        <w:t xml:space="preserve"> restricting plant access to trained </w:t>
      </w:r>
      <w:r w:rsidR="00270BA0">
        <w:t>workers</w:t>
      </w:r>
      <w:r>
        <w:t xml:space="preserve"> for the purposes of cleaning and </w:t>
      </w:r>
      <w:r w:rsidRPr="00A73ECB">
        <w:t>maintenance</w:t>
      </w:r>
      <w:r>
        <w:t>, and</w:t>
      </w:r>
    </w:p>
    <w:p w14:paraId="32A98598" w14:textId="77777777" w:rsidR="00AD2D44" w:rsidRDefault="00AD2D44" w:rsidP="00D86E73">
      <w:pPr>
        <w:numPr>
          <w:ilvl w:val="0"/>
          <w:numId w:val="23"/>
        </w:numPr>
        <w:autoSpaceDE w:val="0"/>
        <w:autoSpaceDN w:val="0"/>
        <w:adjustRightInd w:val="0"/>
        <w:spacing w:before="120"/>
        <w:ind w:left="340" w:hanging="340"/>
      </w:pPr>
      <w:r>
        <w:t xml:space="preserve">PPE – ensuring appropriate </w:t>
      </w:r>
      <w:r w:rsidRPr="00A73ECB">
        <w:t>PPE is worn</w:t>
      </w:r>
      <w:r>
        <w:t xml:space="preserve"> at all times</w:t>
      </w:r>
      <w:r w:rsidRPr="00A73ECB">
        <w:t>.</w:t>
      </w:r>
    </w:p>
    <w:p w14:paraId="2C76DE47" w14:textId="77777777" w:rsidR="00AD2D44" w:rsidRPr="006A14F1" w:rsidRDefault="00AD2D44" w:rsidP="005064D9">
      <w:pPr>
        <w:pStyle w:val="Heading31"/>
      </w:pPr>
      <w:bookmarkStart w:id="46" w:name="_Toc345317012"/>
      <w:bookmarkStart w:id="47" w:name="_Toc345317509"/>
      <w:bookmarkStart w:id="48" w:name="_Toc335058178"/>
      <w:r w:rsidRPr="006A14F1">
        <w:t xml:space="preserve">Avoiding </w:t>
      </w:r>
      <w:r w:rsidR="002A2605">
        <w:t xml:space="preserve">the </w:t>
      </w:r>
      <w:r w:rsidRPr="006A14F1">
        <w:t>spread</w:t>
      </w:r>
      <w:r w:rsidR="002A2605">
        <w:t xml:space="preserve"> of</w:t>
      </w:r>
      <w:r w:rsidRPr="006A14F1">
        <w:t xml:space="preserve"> </w:t>
      </w:r>
      <w:r w:rsidR="00535954" w:rsidRPr="00535954">
        <w:rPr>
          <w:rFonts w:cs="Arial"/>
        </w:rPr>
        <w:t>refractory ceramic fibres</w:t>
      </w:r>
      <w:r w:rsidR="00535954" w:rsidRPr="001B235B">
        <w:rPr>
          <w:rFonts w:cs="Arial"/>
        </w:rPr>
        <w:t xml:space="preserve"> </w:t>
      </w:r>
      <w:r w:rsidR="002A2605" w:rsidRPr="00535954">
        <w:t>or</w:t>
      </w:r>
      <w:r w:rsidR="00C22E14" w:rsidRPr="00535954">
        <w:t xml:space="preserve"> </w:t>
      </w:r>
      <w:r w:rsidR="00535954">
        <w:t xml:space="preserve">high </w:t>
      </w:r>
      <w:proofErr w:type="spellStart"/>
      <w:r w:rsidR="00535954">
        <w:t>biopersistence</w:t>
      </w:r>
      <w:proofErr w:type="spellEnd"/>
      <w:r w:rsidR="00535954">
        <w:t xml:space="preserve"> fibres </w:t>
      </w:r>
      <w:r w:rsidRPr="006A14F1">
        <w:t>contamination</w:t>
      </w:r>
      <w:bookmarkEnd w:id="46"/>
      <w:bookmarkEnd w:id="47"/>
    </w:p>
    <w:p w14:paraId="673A1D43" w14:textId="77777777" w:rsidR="00AD2D44" w:rsidRPr="00EA523F" w:rsidRDefault="00AD2D44" w:rsidP="00E57548">
      <w:pPr>
        <w:autoSpaceDE w:val="0"/>
        <w:autoSpaceDN w:val="0"/>
        <w:adjustRightInd w:val="0"/>
        <w:spacing w:before="120"/>
      </w:pPr>
      <w:r w:rsidRPr="00EA523F">
        <w:t xml:space="preserve">Dust </w:t>
      </w:r>
      <w:r>
        <w:t>and f</w:t>
      </w:r>
      <w:r w:rsidRPr="00EA523F">
        <w:t xml:space="preserve">ibres can be spread from their source throughout the workplace. To avoid </w:t>
      </w:r>
      <w:proofErr w:type="gramStart"/>
      <w:r w:rsidRPr="00EA523F">
        <w:t>this</w:t>
      </w:r>
      <w:proofErr w:type="gramEnd"/>
      <w:r w:rsidRPr="00EA523F">
        <w:t xml:space="preserve"> you should:</w:t>
      </w:r>
    </w:p>
    <w:p w14:paraId="3B817A84" w14:textId="77777777" w:rsidR="00AD2D44" w:rsidRPr="00EA523F" w:rsidRDefault="00AD2D44" w:rsidP="00D86E73">
      <w:pPr>
        <w:numPr>
          <w:ilvl w:val="0"/>
          <w:numId w:val="11"/>
        </w:numPr>
        <w:autoSpaceDE w:val="0"/>
        <w:autoSpaceDN w:val="0"/>
        <w:adjustRightInd w:val="0"/>
        <w:spacing w:before="120"/>
        <w:ind w:left="340" w:hanging="340"/>
      </w:pPr>
      <w:r w:rsidRPr="00EA523F">
        <w:t xml:space="preserve">take reasonable steps to ensure </w:t>
      </w:r>
      <w:r>
        <w:t>food</w:t>
      </w:r>
      <w:r w:rsidRPr="00EA523F">
        <w:t>, drink, chew</w:t>
      </w:r>
      <w:r>
        <w:t>ing</w:t>
      </w:r>
      <w:r w:rsidRPr="00EA523F">
        <w:t xml:space="preserve"> gum or smoking </w:t>
      </w:r>
      <w:r w:rsidR="00283F31">
        <w:t xml:space="preserve">materials </w:t>
      </w:r>
      <w:r>
        <w:t xml:space="preserve">are not taken </w:t>
      </w:r>
      <w:r w:rsidRPr="00EA523F">
        <w:t>in</w:t>
      </w:r>
      <w:r>
        <w:t>to</w:t>
      </w:r>
      <w:r w:rsidRPr="00EA523F">
        <w:t xml:space="preserve"> a workplace where they may be </w:t>
      </w:r>
      <w:r>
        <w:t>contaminated with</w:t>
      </w:r>
      <w:r w:rsidRPr="00EA523F">
        <w:t xml:space="preserve"> RCF</w:t>
      </w:r>
      <w:r w:rsidR="001C118A">
        <w:t xml:space="preserve"> or HBF</w:t>
      </w:r>
    </w:p>
    <w:p w14:paraId="7145F85C" w14:textId="77777777" w:rsidR="00AD2D44" w:rsidRPr="00EA523F" w:rsidRDefault="00AD2D44" w:rsidP="00D86E73">
      <w:pPr>
        <w:numPr>
          <w:ilvl w:val="0"/>
          <w:numId w:val="11"/>
        </w:numPr>
        <w:autoSpaceDE w:val="0"/>
        <w:autoSpaceDN w:val="0"/>
        <w:adjustRightInd w:val="0"/>
        <w:spacing w:before="120"/>
        <w:ind w:left="340" w:hanging="340"/>
      </w:pPr>
      <w:r w:rsidRPr="00EA523F">
        <w:t xml:space="preserve">keep amenity rooms free of </w:t>
      </w:r>
      <w:r>
        <w:t>dust</w:t>
      </w:r>
      <w:r w:rsidRPr="00EA523F">
        <w:t xml:space="preserve"> and </w:t>
      </w:r>
      <w:r>
        <w:t>fibres</w:t>
      </w:r>
      <w:r w:rsidRPr="00EA523F">
        <w:t xml:space="preserve"> </w:t>
      </w:r>
      <w:r w:rsidR="006B583E">
        <w:t xml:space="preserve">if </w:t>
      </w:r>
      <w:r w:rsidR="001C647D">
        <w:t>possible</w:t>
      </w:r>
    </w:p>
    <w:p w14:paraId="2455DC88" w14:textId="77777777" w:rsidR="00AD2D44" w:rsidRPr="00EA523F" w:rsidRDefault="00AD2D44" w:rsidP="00D86E73">
      <w:pPr>
        <w:numPr>
          <w:ilvl w:val="0"/>
          <w:numId w:val="11"/>
        </w:numPr>
        <w:autoSpaceDE w:val="0"/>
        <w:autoSpaceDN w:val="0"/>
        <w:adjustRightInd w:val="0"/>
        <w:spacing w:before="120"/>
        <w:ind w:left="340" w:hanging="340"/>
      </w:pPr>
      <w:r w:rsidRPr="00EA523F">
        <w:t xml:space="preserve">provide </w:t>
      </w:r>
      <w:r w:rsidR="00535954">
        <w:t xml:space="preserve">change room facilities for washing and showering </w:t>
      </w:r>
      <w:r w:rsidRPr="00EA523F">
        <w:t xml:space="preserve">and maintain </w:t>
      </w:r>
      <w:r w:rsidR="00535954">
        <w:t xml:space="preserve">facilities </w:t>
      </w:r>
      <w:r w:rsidRPr="00EA523F">
        <w:t xml:space="preserve">in </w:t>
      </w:r>
      <w:r w:rsidR="00535954">
        <w:t>a satisfactory condition</w:t>
      </w:r>
    </w:p>
    <w:p w14:paraId="0CFA11AB" w14:textId="77777777" w:rsidR="00AD2D44" w:rsidRPr="00EA523F" w:rsidRDefault="00AD2D44" w:rsidP="00D86E73">
      <w:pPr>
        <w:numPr>
          <w:ilvl w:val="0"/>
          <w:numId w:val="11"/>
        </w:numPr>
        <w:autoSpaceDE w:val="0"/>
        <w:autoSpaceDN w:val="0"/>
        <w:adjustRightInd w:val="0"/>
        <w:spacing w:before="120"/>
        <w:ind w:left="340" w:hanging="340"/>
      </w:pPr>
      <w:r>
        <w:t xml:space="preserve">only use </w:t>
      </w:r>
      <w:r w:rsidRPr="00EA523F">
        <w:t xml:space="preserve">high efficiency particulate </w:t>
      </w:r>
      <w:r>
        <w:t xml:space="preserve">air </w:t>
      </w:r>
      <w:r w:rsidRPr="00EA523F">
        <w:t>(HEPA) filt</w:t>
      </w:r>
      <w:r>
        <w:t>ration vacuum cleaners</w:t>
      </w:r>
      <w:r w:rsidRPr="00EA523F">
        <w:t xml:space="preserve"> to prevent dust </w:t>
      </w:r>
      <w:r>
        <w:t>and fibres</w:t>
      </w:r>
      <w:r w:rsidRPr="00EA523F">
        <w:t xml:space="preserve"> </w:t>
      </w:r>
      <w:r>
        <w:t>re-entering</w:t>
      </w:r>
      <w:r w:rsidRPr="00EA523F">
        <w:t xml:space="preserve"> the atmosphere</w:t>
      </w:r>
      <w:r>
        <w:t xml:space="preserve"> when cleaning</w:t>
      </w:r>
      <w:r w:rsidRPr="00EA523F">
        <w:t>. If this is not possible clean by wet sweeping or wiping</w:t>
      </w:r>
      <w:r>
        <w:t>, and</w:t>
      </w:r>
    </w:p>
    <w:p w14:paraId="708492CD" w14:textId="77777777" w:rsidR="00AD2D44" w:rsidRDefault="00AD2D44" w:rsidP="00D86E73">
      <w:pPr>
        <w:numPr>
          <w:ilvl w:val="0"/>
          <w:numId w:val="11"/>
        </w:numPr>
        <w:autoSpaceDE w:val="0"/>
        <w:autoSpaceDN w:val="0"/>
        <w:adjustRightInd w:val="0"/>
        <w:spacing w:before="120"/>
        <w:ind w:left="340" w:hanging="340"/>
      </w:pPr>
      <w:r>
        <w:t>t</w:t>
      </w:r>
      <w:r w:rsidRPr="00EA523F">
        <w:t xml:space="preserve">ake particular care to ensure dust </w:t>
      </w:r>
      <w:r>
        <w:t xml:space="preserve">and fibres are </w:t>
      </w:r>
      <w:r w:rsidRPr="00EA523F">
        <w:t>not released when emptying vacuum cleaners</w:t>
      </w:r>
      <w:r>
        <w:t xml:space="preserve"> or</w:t>
      </w:r>
      <w:r w:rsidRPr="00EA523F">
        <w:t xml:space="preserve"> waste bins or in the subsequent disposal of the dust</w:t>
      </w:r>
      <w:r>
        <w:t xml:space="preserve"> and fibres</w:t>
      </w:r>
      <w:r w:rsidRPr="00EA523F">
        <w:t>.</w:t>
      </w:r>
    </w:p>
    <w:p w14:paraId="2900BFD4" w14:textId="77777777" w:rsidR="00AD2D44" w:rsidRPr="001E706F" w:rsidRDefault="00E57548" w:rsidP="00556371">
      <w:pPr>
        <w:pStyle w:val="Heading2"/>
        <w:keepNext/>
        <w:numPr>
          <w:ilvl w:val="1"/>
          <w:numId w:val="10"/>
        </w:numPr>
        <w:spacing w:before="240" w:after="240"/>
        <w:ind w:left="431" w:hanging="431"/>
        <w:jc w:val="left"/>
        <w:rPr>
          <w:rFonts w:ascii="Arial" w:hAnsi="Arial" w:cs="Arial"/>
          <w:i/>
          <w:iCs/>
          <w:sz w:val="22"/>
          <w:szCs w:val="22"/>
          <w:lang w:val="en-US" w:eastAsia="en-US"/>
        </w:rPr>
      </w:pPr>
      <w:bookmarkStart w:id="49" w:name="_Toc365273866"/>
      <w:bookmarkStart w:id="50" w:name="_Toc44595880"/>
      <w:r w:rsidRPr="001E706F">
        <w:rPr>
          <w:rFonts w:ascii="Arial" w:hAnsi="Arial" w:cs="Arial"/>
          <w:caps w:val="0"/>
          <w:sz w:val="22"/>
          <w:szCs w:val="22"/>
          <w:lang w:val="en-US" w:eastAsia="en-US"/>
        </w:rPr>
        <w:t>Information, training, instruction and supervision</w:t>
      </w:r>
      <w:bookmarkEnd w:id="49"/>
      <w:bookmarkEnd w:id="50"/>
    </w:p>
    <w:p w14:paraId="1CCBFD83" w14:textId="77777777" w:rsidR="00AD2D44" w:rsidRPr="008C3BF0" w:rsidRDefault="00AD2D44" w:rsidP="00E57548">
      <w:pPr>
        <w:autoSpaceDE w:val="0"/>
        <w:autoSpaceDN w:val="0"/>
        <w:adjustRightInd w:val="0"/>
        <w:spacing w:before="120"/>
      </w:pPr>
      <w:r>
        <w:t xml:space="preserve">Before material or plant containing RCF or HBF is used you must provide workers with </w:t>
      </w:r>
      <w:r w:rsidR="00CB5320">
        <w:t xml:space="preserve">the </w:t>
      </w:r>
      <w:r w:rsidRPr="008C3BF0">
        <w:t xml:space="preserve">information, training, instruction </w:t>
      </w:r>
      <w:r w:rsidR="00CB5320">
        <w:t>and</w:t>
      </w:r>
      <w:r w:rsidRPr="008C3BF0">
        <w:t xml:space="preserve"> supervision necessary to protect </w:t>
      </w:r>
      <w:r>
        <w:t xml:space="preserve">them </w:t>
      </w:r>
      <w:r w:rsidRPr="008C3BF0">
        <w:t xml:space="preserve">from risks </w:t>
      </w:r>
      <w:r>
        <w:t xml:space="preserve">to their health and safety. Information should include the </w:t>
      </w:r>
      <w:r w:rsidRPr="00B37E5F">
        <w:t>possibl</w:t>
      </w:r>
      <w:r>
        <w:t>e</w:t>
      </w:r>
      <w:r w:rsidRPr="00B37E5F">
        <w:t xml:space="preserve"> hazardous</w:t>
      </w:r>
      <w:r>
        <w:t xml:space="preserve"> health effects</w:t>
      </w:r>
      <w:r w:rsidRPr="00B37E5F">
        <w:t xml:space="preserve"> to the lungs and irrita</w:t>
      </w:r>
      <w:r>
        <w:t>tion</w:t>
      </w:r>
      <w:r w:rsidRPr="00B37E5F">
        <w:t xml:space="preserve"> to the skin, eyes and throat.</w:t>
      </w:r>
    </w:p>
    <w:p w14:paraId="58C947BB" w14:textId="77777777" w:rsidR="00AD2D44" w:rsidRPr="008C3BF0" w:rsidRDefault="00AD2D44" w:rsidP="00E57548">
      <w:pPr>
        <w:autoSpaceDE w:val="0"/>
        <w:autoSpaceDN w:val="0"/>
        <w:adjustRightInd w:val="0"/>
        <w:spacing w:before="120"/>
      </w:pPr>
      <w:r>
        <w:t>In</w:t>
      </w:r>
      <w:r w:rsidRPr="008C3BF0">
        <w:t xml:space="preserve">formation, training and instruction </w:t>
      </w:r>
      <w:r>
        <w:t>must take into account</w:t>
      </w:r>
      <w:r w:rsidRPr="008C3BF0">
        <w:t>:</w:t>
      </w:r>
    </w:p>
    <w:p w14:paraId="3CD1B32A" w14:textId="77777777" w:rsidR="00AD2D44" w:rsidRPr="008C3BF0" w:rsidRDefault="00AD2D44" w:rsidP="00D86E73">
      <w:pPr>
        <w:numPr>
          <w:ilvl w:val="0"/>
          <w:numId w:val="9"/>
        </w:numPr>
        <w:autoSpaceDE w:val="0"/>
        <w:autoSpaceDN w:val="0"/>
        <w:adjustRightInd w:val="0"/>
        <w:spacing w:before="120"/>
        <w:ind w:left="340" w:hanging="340"/>
      </w:pPr>
      <w:r w:rsidRPr="008C3BF0">
        <w:t>the nature of the work carried out by the worker</w:t>
      </w:r>
    </w:p>
    <w:p w14:paraId="53D3311E" w14:textId="77777777" w:rsidR="00AD2D44" w:rsidRPr="008C3BF0" w:rsidRDefault="00AD2D44" w:rsidP="00D86E73">
      <w:pPr>
        <w:numPr>
          <w:ilvl w:val="0"/>
          <w:numId w:val="9"/>
        </w:numPr>
        <w:autoSpaceDE w:val="0"/>
        <w:autoSpaceDN w:val="0"/>
        <w:adjustRightInd w:val="0"/>
        <w:spacing w:before="120"/>
        <w:ind w:left="340" w:hanging="340"/>
      </w:pPr>
      <w:r w:rsidRPr="008C3BF0">
        <w:t>the nature of the risks associated with the work at the time</w:t>
      </w:r>
      <w:r>
        <w:t xml:space="preserve"> of the information, training and instruction, and</w:t>
      </w:r>
    </w:p>
    <w:p w14:paraId="68102416" w14:textId="77777777" w:rsidR="00AD2D44" w:rsidRPr="008C3BF0" w:rsidRDefault="00AD2D44" w:rsidP="00D86E73">
      <w:pPr>
        <w:numPr>
          <w:ilvl w:val="0"/>
          <w:numId w:val="9"/>
        </w:numPr>
        <w:autoSpaceDE w:val="0"/>
        <w:autoSpaceDN w:val="0"/>
        <w:adjustRightInd w:val="0"/>
        <w:spacing w:before="120"/>
        <w:ind w:left="340" w:hanging="340"/>
      </w:pPr>
      <w:r w:rsidRPr="008C3BF0">
        <w:t>the control measures implemented.</w:t>
      </w:r>
    </w:p>
    <w:p w14:paraId="4E45582D" w14:textId="77777777" w:rsidR="00AD2D44" w:rsidRDefault="00AD2D44" w:rsidP="00E57548">
      <w:pPr>
        <w:autoSpaceDE w:val="0"/>
        <w:autoSpaceDN w:val="0"/>
        <w:adjustRightInd w:val="0"/>
        <w:spacing w:before="120"/>
      </w:pPr>
      <w:r>
        <w:t>I</w:t>
      </w:r>
      <w:r w:rsidRPr="008C3BF0">
        <w:t xml:space="preserve">nformation, training and instruction </w:t>
      </w:r>
      <w:r>
        <w:t xml:space="preserve">must be </w:t>
      </w:r>
      <w:r w:rsidRPr="008C3BF0">
        <w:t xml:space="preserve">provided in a way that is readily understandable by </w:t>
      </w:r>
      <w:r w:rsidR="00BE2985">
        <w:t>every</w:t>
      </w:r>
      <w:r w:rsidR="00BE2985" w:rsidRPr="008C3BF0">
        <w:t xml:space="preserve"> </w:t>
      </w:r>
      <w:r w:rsidRPr="008C3BF0">
        <w:t>person to whom it is provided.</w:t>
      </w:r>
    </w:p>
    <w:p w14:paraId="55549DAC" w14:textId="77777777" w:rsidR="00AD2D44" w:rsidRDefault="00AD2D44" w:rsidP="00E57548">
      <w:pPr>
        <w:autoSpaceDE w:val="0"/>
        <w:autoSpaceDN w:val="0"/>
        <w:adjustRightInd w:val="0"/>
        <w:spacing w:before="120"/>
      </w:pPr>
      <w:r w:rsidRPr="00B37E5F">
        <w:t>Workers should</w:t>
      </w:r>
      <w:r>
        <w:t xml:space="preserve"> </w:t>
      </w:r>
      <w:r w:rsidRPr="00B37E5F">
        <w:t>be trained</w:t>
      </w:r>
      <w:r>
        <w:t>:</w:t>
      </w:r>
    </w:p>
    <w:p w14:paraId="2A31BBD5" w14:textId="77777777" w:rsidR="00AD2D44" w:rsidRPr="006D5DE5" w:rsidRDefault="00AD2D44" w:rsidP="00D86E73">
      <w:pPr>
        <w:numPr>
          <w:ilvl w:val="0"/>
          <w:numId w:val="9"/>
        </w:numPr>
        <w:autoSpaceDE w:val="0"/>
        <w:autoSpaceDN w:val="0"/>
        <w:adjustRightInd w:val="0"/>
        <w:spacing w:before="120"/>
        <w:ind w:left="340" w:hanging="340"/>
      </w:pPr>
      <w:r>
        <w:t xml:space="preserve">to use </w:t>
      </w:r>
      <w:r w:rsidRPr="00B37E5F">
        <w:t>control measures</w:t>
      </w:r>
      <w:r w:rsidRPr="001B235B">
        <w:rPr>
          <w:rFonts w:cs="Arial"/>
        </w:rPr>
        <w:t xml:space="preserve"> </w:t>
      </w:r>
      <w:r>
        <w:rPr>
          <w:rFonts w:cs="Arial"/>
        </w:rPr>
        <w:t xml:space="preserve">effectively and safely </w:t>
      </w:r>
      <w:r w:rsidRPr="001B235B">
        <w:rPr>
          <w:rFonts w:cs="Arial"/>
        </w:rPr>
        <w:t xml:space="preserve">to minimise inhalation of </w:t>
      </w:r>
      <w:r>
        <w:rPr>
          <w:rFonts w:cs="Arial"/>
        </w:rPr>
        <w:t xml:space="preserve">dust and </w:t>
      </w:r>
      <w:r w:rsidRPr="001B235B">
        <w:rPr>
          <w:rFonts w:cs="Arial"/>
        </w:rPr>
        <w:t>fibres</w:t>
      </w:r>
    </w:p>
    <w:p w14:paraId="50FFA6E1" w14:textId="77777777" w:rsidR="00AD2D44" w:rsidRDefault="00AD2D44" w:rsidP="00D86E73">
      <w:pPr>
        <w:numPr>
          <w:ilvl w:val="0"/>
          <w:numId w:val="9"/>
        </w:numPr>
        <w:autoSpaceDE w:val="0"/>
        <w:autoSpaceDN w:val="0"/>
        <w:adjustRightInd w:val="0"/>
        <w:spacing w:before="120"/>
        <w:ind w:left="340" w:hanging="340"/>
      </w:pPr>
      <w:r>
        <w:t xml:space="preserve">how to </w:t>
      </w:r>
      <w:r w:rsidRPr="006D5DE5">
        <w:t>minimise</w:t>
      </w:r>
      <w:r w:rsidRPr="001B235B">
        <w:rPr>
          <w:rFonts w:cs="Arial"/>
        </w:rPr>
        <w:t xml:space="preserve"> skin and eye contact with </w:t>
      </w:r>
      <w:r>
        <w:rPr>
          <w:rFonts w:cs="Arial"/>
        </w:rPr>
        <w:t>RCF</w:t>
      </w:r>
      <w:r w:rsidR="002A420B">
        <w:rPr>
          <w:rFonts w:cs="Arial"/>
        </w:rPr>
        <w:t xml:space="preserve"> or HBF</w:t>
      </w:r>
      <w:r>
        <w:rPr>
          <w:rFonts w:cs="Arial"/>
        </w:rPr>
        <w:t xml:space="preserve"> </w:t>
      </w:r>
      <w:r w:rsidRPr="001B235B">
        <w:rPr>
          <w:rFonts w:cs="Arial"/>
        </w:rPr>
        <w:t>materials</w:t>
      </w:r>
      <w:r>
        <w:rPr>
          <w:rFonts w:cs="Arial"/>
        </w:rPr>
        <w:t>, and</w:t>
      </w:r>
    </w:p>
    <w:p w14:paraId="7AB1F108" w14:textId="77777777" w:rsidR="00AD2D44" w:rsidRDefault="00AD2D44" w:rsidP="00D86E73">
      <w:pPr>
        <w:numPr>
          <w:ilvl w:val="0"/>
          <w:numId w:val="9"/>
        </w:numPr>
        <w:autoSpaceDE w:val="0"/>
        <w:autoSpaceDN w:val="0"/>
        <w:adjustRightInd w:val="0"/>
        <w:spacing w:before="120"/>
        <w:ind w:left="340" w:hanging="340"/>
      </w:pPr>
      <w:r>
        <w:t xml:space="preserve">how </w:t>
      </w:r>
      <w:r w:rsidRPr="00B37E5F">
        <w:t xml:space="preserve">to wash after </w:t>
      </w:r>
      <w:r>
        <w:t>handling</w:t>
      </w:r>
      <w:r w:rsidRPr="00B37E5F">
        <w:t xml:space="preserve"> RCF</w:t>
      </w:r>
      <w:r w:rsidR="002A420B">
        <w:t xml:space="preserve"> or HBF</w:t>
      </w:r>
      <w:r w:rsidRPr="00B37E5F">
        <w:t>.</w:t>
      </w:r>
    </w:p>
    <w:p w14:paraId="1778C44F" w14:textId="77777777" w:rsidR="00AD2D44" w:rsidRPr="001E706F" w:rsidRDefault="00E57548" w:rsidP="00516C26">
      <w:pPr>
        <w:pStyle w:val="Heading2"/>
        <w:keepNext/>
        <w:numPr>
          <w:ilvl w:val="1"/>
          <w:numId w:val="10"/>
        </w:numPr>
        <w:spacing w:before="240" w:after="240"/>
        <w:ind w:left="431" w:hanging="431"/>
        <w:jc w:val="left"/>
        <w:rPr>
          <w:rFonts w:ascii="Arial" w:hAnsi="Arial" w:cs="Arial"/>
          <w:i/>
          <w:iCs/>
          <w:sz w:val="22"/>
          <w:szCs w:val="22"/>
          <w:lang w:val="en-US" w:eastAsia="en-US"/>
        </w:rPr>
      </w:pPr>
      <w:bookmarkStart w:id="51" w:name="_Toc365273867"/>
      <w:bookmarkStart w:id="52" w:name="_Toc44595881"/>
      <w:bookmarkEnd w:id="48"/>
      <w:r w:rsidRPr="001E706F">
        <w:rPr>
          <w:rFonts w:ascii="Arial" w:hAnsi="Arial" w:cs="Arial"/>
          <w:caps w:val="0"/>
          <w:sz w:val="22"/>
          <w:szCs w:val="22"/>
          <w:lang w:val="en-US" w:eastAsia="en-US"/>
        </w:rPr>
        <w:lastRenderedPageBreak/>
        <w:t>Reviewing control measures</w:t>
      </w:r>
      <w:bookmarkEnd w:id="51"/>
      <w:bookmarkEnd w:id="52"/>
    </w:p>
    <w:p w14:paraId="0F0FBCAE" w14:textId="77777777" w:rsidR="00AD2D44" w:rsidRDefault="00AD2D44" w:rsidP="00E57548">
      <w:pPr>
        <w:autoSpaceDE w:val="0"/>
        <w:autoSpaceDN w:val="0"/>
        <w:adjustRightInd w:val="0"/>
        <w:spacing w:before="120"/>
      </w:pPr>
      <w:r>
        <w:t>C</w:t>
      </w:r>
      <w:r w:rsidRPr="00AE4EE2">
        <w:t xml:space="preserve">ontrol measures </w:t>
      </w:r>
      <w:r>
        <w:t xml:space="preserve">to minimise exposure to fibres </w:t>
      </w:r>
      <w:r w:rsidRPr="00AE4EE2">
        <w:t xml:space="preserve">should be reviewed regularly to make sure they are effective. </w:t>
      </w:r>
      <w:r>
        <w:t>Work processes often change and can significantly alter exposure levels. The</w:t>
      </w:r>
      <w:r w:rsidRPr="00AE4EE2">
        <w:t xml:space="preserve"> review can be done by using the same methods as the initial hazard identification process. Common methods include </w:t>
      </w:r>
      <w:r>
        <w:t>inspecting the workplace</w:t>
      </w:r>
      <w:r w:rsidRPr="00AE4EE2">
        <w:t>, consult</w:t>
      </w:r>
      <w:r>
        <w:t>ing</w:t>
      </w:r>
      <w:r w:rsidR="00D35243">
        <w:t>,</w:t>
      </w:r>
      <w:r w:rsidRPr="00AE4EE2">
        <w:t xml:space="preserve"> testing and analysing records and data. Reviewing control measures also involves considering whether a higher order control measure is now reasonably practicable.</w:t>
      </w:r>
    </w:p>
    <w:p w14:paraId="69C6189B" w14:textId="77777777" w:rsidR="00E57548" w:rsidRPr="00AE4EE2" w:rsidRDefault="00E57548" w:rsidP="00E57548">
      <w:pPr>
        <w:autoSpaceDE w:val="0"/>
        <w:autoSpaceDN w:val="0"/>
        <w:adjustRightInd w:val="0"/>
        <w:spacing w:before="120"/>
      </w:pPr>
      <w:r w:rsidRPr="00AE4EE2">
        <w:t xml:space="preserve">You must review control measures and if </w:t>
      </w:r>
      <w:proofErr w:type="gramStart"/>
      <w:r w:rsidRPr="00AE4EE2">
        <w:t>necessary</w:t>
      </w:r>
      <w:proofErr w:type="gramEnd"/>
      <w:r w:rsidRPr="00AE4EE2">
        <w:t xml:space="preserve"> revise them:</w:t>
      </w:r>
    </w:p>
    <w:p w14:paraId="6FAAD164" w14:textId="77777777" w:rsidR="00E57548" w:rsidRPr="00AE4EE2" w:rsidRDefault="00E57548" w:rsidP="00D86E73">
      <w:pPr>
        <w:numPr>
          <w:ilvl w:val="0"/>
          <w:numId w:val="9"/>
        </w:numPr>
        <w:autoSpaceDE w:val="0"/>
        <w:autoSpaceDN w:val="0"/>
        <w:adjustRightInd w:val="0"/>
        <w:spacing w:before="120"/>
        <w:ind w:left="340" w:hanging="340"/>
      </w:pPr>
      <w:r w:rsidRPr="00AE4EE2">
        <w:t>when the control measure is not effective in controlling the risk</w:t>
      </w:r>
    </w:p>
    <w:p w14:paraId="072FD66D" w14:textId="77777777" w:rsidR="00E57548" w:rsidRPr="00AE4EE2" w:rsidRDefault="00E57548" w:rsidP="00D86E73">
      <w:pPr>
        <w:numPr>
          <w:ilvl w:val="0"/>
          <w:numId w:val="9"/>
        </w:numPr>
        <w:autoSpaceDE w:val="0"/>
        <w:autoSpaceDN w:val="0"/>
        <w:adjustRightInd w:val="0"/>
        <w:spacing w:before="120"/>
        <w:ind w:left="340" w:hanging="340"/>
      </w:pPr>
      <w:r w:rsidRPr="00AE4EE2">
        <w:t>before a change at the workplace that is likely to give rise to a new or different health and safety risk the control measure may not effectively control</w:t>
      </w:r>
    </w:p>
    <w:p w14:paraId="5141D90E" w14:textId="77777777" w:rsidR="00E57548" w:rsidRPr="00AE4EE2" w:rsidRDefault="00E57548" w:rsidP="00D86E73">
      <w:pPr>
        <w:numPr>
          <w:ilvl w:val="0"/>
          <w:numId w:val="9"/>
        </w:numPr>
        <w:autoSpaceDE w:val="0"/>
        <w:autoSpaceDN w:val="0"/>
        <w:adjustRightInd w:val="0"/>
        <w:spacing w:before="120"/>
        <w:ind w:left="340" w:hanging="340"/>
      </w:pPr>
      <w:r w:rsidRPr="00AE4EE2">
        <w:t>if a new hazard or risk is identified</w:t>
      </w:r>
    </w:p>
    <w:p w14:paraId="6630D689" w14:textId="77777777" w:rsidR="00E57548" w:rsidRDefault="00E57548" w:rsidP="00D86E73">
      <w:pPr>
        <w:numPr>
          <w:ilvl w:val="0"/>
          <w:numId w:val="9"/>
        </w:numPr>
        <w:autoSpaceDE w:val="0"/>
        <w:autoSpaceDN w:val="0"/>
        <w:adjustRightInd w:val="0"/>
        <w:spacing w:before="120"/>
        <w:ind w:left="340" w:hanging="340"/>
      </w:pPr>
      <w:r w:rsidRPr="00AE4EE2">
        <w:t>if the results of consultation indicate a review is necessary, or</w:t>
      </w:r>
    </w:p>
    <w:p w14:paraId="7AA3278C" w14:textId="77777777" w:rsidR="00E57548" w:rsidRPr="00AE4EE2" w:rsidRDefault="00E57548" w:rsidP="00D86E73">
      <w:pPr>
        <w:numPr>
          <w:ilvl w:val="0"/>
          <w:numId w:val="9"/>
        </w:numPr>
        <w:autoSpaceDE w:val="0"/>
        <w:autoSpaceDN w:val="0"/>
        <w:adjustRightInd w:val="0"/>
        <w:spacing w:before="120"/>
        <w:ind w:left="340" w:hanging="340"/>
      </w:pPr>
      <w:r w:rsidRPr="00AE4EE2">
        <w:t xml:space="preserve">if a health and safety representative </w:t>
      </w:r>
      <w:r>
        <w:t xml:space="preserve">or worker </w:t>
      </w:r>
      <w:r w:rsidRPr="00AE4EE2">
        <w:t>requests a review.</w:t>
      </w:r>
    </w:p>
    <w:p w14:paraId="603127A2" w14:textId="77777777" w:rsidR="00AD2D44" w:rsidRPr="00AE4EE2" w:rsidRDefault="00AD2D44" w:rsidP="00E57548">
      <w:pPr>
        <w:autoSpaceDE w:val="0"/>
        <w:autoSpaceDN w:val="0"/>
        <w:adjustRightInd w:val="0"/>
        <w:spacing w:before="120"/>
      </w:pPr>
      <w:r w:rsidRPr="00AE4EE2">
        <w:t>If problems are found go back through the risk management steps, review your information and make further decisions about control measures.</w:t>
      </w:r>
    </w:p>
    <w:p w14:paraId="58CA62C4" w14:textId="77777777" w:rsidR="00AD2D44" w:rsidRDefault="00AD2D44" w:rsidP="00E57548">
      <w:pPr>
        <w:spacing w:before="120"/>
        <w:rPr>
          <w:rFonts w:cs="Arial"/>
          <w:b/>
          <w:caps/>
          <w:sz w:val="24"/>
          <w:lang w:val="en-US" w:eastAsia="en-US"/>
        </w:rPr>
      </w:pPr>
      <w:bookmarkStart w:id="53" w:name="_Toc345662886"/>
      <w:bookmarkStart w:id="54" w:name="_Toc345663114"/>
      <w:bookmarkStart w:id="55" w:name="_Toc345662887"/>
      <w:bookmarkStart w:id="56" w:name="_Toc345663115"/>
      <w:bookmarkStart w:id="57" w:name="_Toc345662888"/>
      <w:bookmarkStart w:id="58" w:name="_Toc345663116"/>
      <w:bookmarkStart w:id="59" w:name="_Toc345662889"/>
      <w:bookmarkStart w:id="60" w:name="_Toc345663117"/>
      <w:bookmarkStart w:id="61" w:name="_Toc345662890"/>
      <w:bookmarkStart w:id="62" w:name="_Toc345663118"/>
      <w:bookmarkStart w:id="63" w:name="_Toc345662891"/>
      <w:bookmarkStart w:id="64" w:name="_Toc345663119"/>
      <w:bookmarkStart w:id="65" w:name="_Toc345662892"/>
      <w:bookmarkStart w:id="66" w:name="_Toc345663120"/>
      <w:bookmarkStart w:id="67" w:name="_Toc345662893"/>
      <w:bookmarkStart w:id="68" w:name="_Toc345663121"/>
      <w:bookmarkStart w:id="69" w:name="_Toc345662894"/>
      <w:bookmarkStart w:id="70" w:name="_Toc345663122"/>
      <w:bookmarkStart w:id="71" w:name="_Toc345662895"/>
      <w:bookmarkStart w:id="72" w:name="_Toc345663123"/>
      <w:bookmarkStart w:id="73" w:name="_Toc345662896"/>
      <w:bookmarkStart w:id="74" w:name="_Toc345663124"/>
      <w:bookmarkStart w:id="75" w:name="_Toc345662897"/>
      <w:bookmarkStart w:id="76" w:name="_Toc345663125"/>
      <w:bookmarkStart w:id="77" w:name="_Toc345662898"/>
      <w:bookmarkStart w:id="78" w:name="_Toc345663126"/>
      <w:bookmarkStart w:id="79" w:name="_Toc345662899"/>
      <w:bookmarkStart w:id="80" w:name="_Toc345663127"/>
      <w:bookmarkStart w:id="81" w:name="_Toc345662900"/>
      <w:bookmarkStart w:id="82" w:name="_Toc345663128"/>
      <w:bookmarkStart w:id="83" w:name="_Toc345662901"/>
      <w:bookmarkStart w:id="84" w:name="_Toc345663129"/>
      <w:bookmarkStart w:id="85" w:name="_Toc345662902"/>
      <w:bookmarkStart w:id="86" w:name="_Toc345663130"/>
      <w:bookmarkStart w:id="87" w:name="_Toc345662903"/>
      <w:bookmarkStart w:id="88" w:name="_Toc345663131"/>
      <w:bookmarkStart w:id="89" w:name="_Toc345317017"/>
      <w:bookmarkStart w:id="90" w:name="_Toc345317514"/>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rFonts w:cs="Arial"/>
          <w:sz w:val="24"/>
          <w:lang w:val="en-US" w:eastAsia="en-US"/>
        </w:rPr>
        <w:br w:type="page"/>
      </w:r>
    </w:p>
    <w:p w14:paraId="673BEF23" w14:textId="77777777" w:rsidR="00AD2D44" w:rsidRPr="00C41366" w:rsidRDefault="00D86E73" w:rsidP="002D6ED1">
      <w:pPr>
        <w:pStyle w:val="Heading2"/>
        <w:keepNext/>
        <w:numPr>
          <w:ilvl w:val="0"/>
          <w:numId w:val="10"/>
        </w:numPr>
        <w:pBdr>
          <w:bottom w:val="single" w:sz="4" w:space="1" w:color="auto"/>
        </w:pBdr>
        <w:spacing w:before="240" w:after="240"/>
        <w:ind w:left="284" w:hanging="284"/>
        <w:jc w:val="left"/>
        <w:rPr>
          <w:rFonts w:ascii="Arial" w:hAnsi="Arial" w:cs="Arial"/>
          <w:i/>
          <w:iCs/>
          <w:sz w:val="24"/>
          <w:szCs w:val="24"/>
          <w:lang w:val="en-US" w:eastAsia="en-US"/>
        </w:rPr>
      </w:pPr>
      <w:bookmarkStart w:id="91" w:name="_Toc365273868"/>
      <w:bookmarkStart w:id="92" w:name="_Toc44595882"/>
      <w:r w:rsidRPr="00C41366">
        <w:rPr>
          <w:rFonts w:ascii="Arial" w:hAnsi="Arial" w:cs="Arial"/>
          <w:caps w:val="0"/>
          <w:sz w:val="24"/>
          <w:szCs w:val="24"/>
          <w:lang w:val="en-US" w:eastAsia="en-US"/>
        </w:rPr>
        <w:lastRenderedPageBreak/>
        <w:t>REMOVING R</w:t>
      </w:r>
      <w:r w:rsidR="00BE2985" w:rsidRPr="00C41366">
        <w:rPr>
          <w:rFonts w:ascii="Arial" w:hAnsi="Arial" w:cs="Arial"/>
          <w:caps w:val="0"/>
          <w:sz w:val="24"/>
          <w:szCs w:val="24"/>
          <w:lang w:val="en-US" w:eastAsia="en-US"/>
        </w:rPr>
        <w:t xml:space="preserve">EFRACTORY </w:t>
      </w:r>
      <w:r w:rsidRPr="00C41366">
        <w:rPr>
          <w:rFonts w:ascii="Arial" w:hAnsi="Arial" w:cs="Arial"/>
          <w:caps w:val="0"/>
          <w:sz w:val="24"/>
          <w:szCs w:val="24"/>
          <w:lang w:val="en-US" w:eastAsia="en-US"/>
        </w:rPr>
        <w:t>C</w:t>
      </w:r>
      <w:r w:rsidR="00BE2985" w:rsidRPr="00C41366">
        <w:rPr>
          <w:rFonts w:ascii="Arial" w:hAnsi="Arial" w:cs="Arial"/>
          <w:caps w:val="0"/>
          <w:sz w:val="24"/>
          <w:szCs w:val="24"/>
          <w:lang w:val="en-US" w:eastAsia="en-US"/>
        </w:rPr>
        <w:t xml:space="preserve">ERAMIC </w:t>
      </w:r>
      <w:r w:rsidRPr="00C41366">
        <w:rPr>
          <w:rFonts w:ascii="Arial" w:hAnsi="Arial" w:cs="Arial"/>
          <w:caps w:val="0"/>
          <w:sz w:val="24"/>
          <w:szCs w:val="24"/>
          <w:lang w:val="en-US" w:eastAsia="en-US"/>
        </w:rPr>
        <w:t>F</w:t>
      </w:r>
      <w:r w:rsidR="00BE2985" w:rsidRPr="00C41366">
        <w:rPr>
          <w:rFonts w:ascii="Arial" w:hAnsi="Arial" w:cs="Arial"/>
          <w:caps w:val="0"/>
          <w:sz w:val="24"/>
          <w:szCs w:val="24"/>
          <w:lang w:val="en-US" w:eastAsia="en-US"/>
        </w:rPr>
        <w:t>IBRES</w:t>
      </w:r>
      <w:r w:rsidRPr="00C41366">
        <w:rPr>
          <w:rFonts w:ascii="Arial" w:hAnsi="Arial" w:cs="Arial"/>
          <w:caps w:val="0"/>
          <w:sz w:val="24"/>
          <w:szCs w:val="24"/>
          <w:lang w:val="en-US" w:eastAsia="en-US"/>
        </w:rPr>
        <w:t xml:space="preserve"> </w:t>
      </w:r>
      <w:bookmarkEnd w:id="89"/>
      <w:bookmarkEnd w:id="90"/>
      <w:r w:rsidRPr="00C41366">
        <w:rPr>
          <w:rFonts w:ascii="Arial" w:hAnsi="Arial" w:cs="Arial"/>
          <w:caps w:val="0"/>
          <w:sz w:val="24"/>
          <w:szCs w:val="24"/>
          <w:lang w:val="en-US" w:eastAsia="en-US"/>
        </w:rPr>
        <w:t>FROM PLANT OR STRUCTURES</w:t>
      </w:r>
      <w:bookmarkEnd w:id="91"/>
      <w:bookmarkEnd w:id="92"/>
    </w:p>
    <w:p w14:paraId="01520E2D" w14:textId="77777777" w:rsidR="00AD2D44" w:rsidRDefault="00AD2D44" w:rsidP="00E57548">
      <w:pPr>
        <w:autoSpaceDE w:val="0"/>
        <w:autoSpaceDN w:val="0"/>
        <w:adjustRightInd w:val="0"/>
        <w:spacing w:before="120"/>
      </w:pPr>
      <w:r>
        <w:t xml:space="preserve">Before removing RCF material from plant like </w:t>
      </w:r>
      <w:r w:rsidRPr="007023F9">
        <w:t xml:space="preserve">furnaces, kilns and boilers </w:t>
      </w:r>
      <w:r>
        <w:t xml:space="preserve">you should determine what </w:t>
      </w:r>
      <w:r w:rsidRPr="00ED71F5">
        <w:t>extra control measures are needed</w:t>
      </w:r>
      <w:r>
        <w:t>. Control measures to remove</w:t>
      </w:r>
      <w:r w:rsidRPr="0065212E">
        <w:t xml:space="preserve"> RCF</w:t>
      </w:r>
      <w:r>
        <w:t xml:space="preserve"> may differ depending on whether the material:</w:t>
      </w:r>
    </w:p>
    <w:p w14:paraId="43F67C82" w14:textId="77777777" w:rsidR="00AD2D44" w:rsidRDefault="00AD2D44" w:rsidP="00D86E73">
      <w:pPr>
        <w:numPr>
          <w:ilvl w:val="0"/>
          <w:numId w:val="13"/>
        </w:numPr>
        <w:autoSpaceDE w:val="0"/>
        <w:autoSpaceDN w:val="0"/>
        <w:adjustRightInd w:val="0"/>
        <w:spacing w:before="120"/>
        <w:ind w:left="340" w:hanging="340"/>
      </w:pPr>
      <w:r w:rsidRPr="007023F9">
        <w:t>is in the same condition as when it was insta</w:t>
      </w:r>
      <w:r>
        <w:t>lled, and</w:t>
      </w:r>
    </w:p>
    <w:p w14:paraId="62136EDA" w14:textId="77777777" w:rsidR="00AD2D44" w:rsidRPr="007023F9" w:rsidRDefault="00AD2D44" w:rsidP="00D86E73">
      <w:pPr>
        <w:numPr>
          <w:ilvl w:val="0"/>
          <w:numId w:val="13"/>
        </w:numPr>
        <w:autoSpaceDE w:val="0"/>
        <w:autoSpaceDN w:val="0"/>
        <w:adjustRightInd w:val="0"/>
        <w:spacing w:before="120"/>
        <w:ind w:left="340" w:hanging="340"/>
      </w:pPr>
      <w:r w:rsidRPr="007023F9">
        <w:t>has been subjected to sustained high temperatures</w:t>
      </w:r>
      <w:r>
        <w:t>.</w:t>
      </w:r>
    </w:p>
    <w:p w14:paraId="1E908E85" w14:textId="77777777" w:rsidR="00AD2D44" w:rsidRDefault="00AD2D44" w:rsidP="00E57548">
      <w:pPr>
        <w:autoSpaceDE w:val="0"/>
        <w:autoSpaceDN w:val="0"/>
        <w:adjustRightInd w:val="0"/>
        <w:spacing w:before="120"/>
      </w:pPr>
      <w:r>
        <w:t>Re</w:t>
      </w:r>
      <w:r w:rsidRPr="007023F9">
        <w:t>mov</w:t>
      </w:r>
      <w:r>
        <w:t>ing</w:t>
      </w:r>
      <w:r w:rsidRPr="007023F9">
        <w:t xml:space="preserve"> RCF material from </w:t>
      </w:r>
      <w:r>
        <w:t xml:space="preserve">plant that </w:t>
      </w:r>
      <w:r w:rsidRPr="007023F9">
        <w:t>ha</w:t>
      </w:r>
      <w:r>
        <w:t>s</w:t>
      </w:r>
      <w:r w:rsidRPr="007023F9">
        <w:t xml:space="preserve"> been maintained at temperatures exceeding </w:t>
      </w:r>
      <w:r w:rsidR="008C6DBE">
        <w:br/>
      </w:r>
      <w:r w:rsidRPr="007023F9">
        <w:t>900</w:t>
      </w:r>
      <w:r w:rsidR="008C6DBE">
        <w:t>—</w:t>
      </w:r>
      <w:r w:rsidRPr="001B235B">
        <w:rPr>
          <w:rFonts w:cs="Arial"/>
        </w:rPr>
        <w:t>1100</w:t>
      </w:r>
      <w:r w:rsidRPr="007023F9">
        <w:t xml:space="preserve">°C for a </w:t>
      </w:r>
      <w:r>
        <w:t>long</w:t>
      </w:r>
      <w:r w:rsidRPr="007023F9">
        <w:t xml:space="preserve"> time</w:t>
      </w:r>
      <w:r w:rsidR="00E86ACE">
        <w:t>, for example</w:t>
      </w:r>
      <w:r>
        <w:t xml:space="preserve"> </w:t>
      </w:r>
      <w:r w:rsidRPr="007023F9">
        <w:t>months</w:t>
      </w:r>
      <w:r>
        <w:t>,</w:t>
      </w:r>
      <w:r w:rsidRPr="007023F9">
        <w:t xml:space="preserve"> may </w:t>
      </w:r>
      <w:r>
        <w:t>create</w:t>
      </w:r>
      <w:r w:rsidRPr="007023F9">
        <w:t xml:space="preserve"> </w:t>
      </w:r>
      <w:r>
        <w:t>extra</w:t>
      </w:r>
      <w:r w:rsidRPr="007023F9">
        <w:t xml:space="preserve"> </w:t>
      </w:r>
      <w:r>
        <w:t xml:space="preserve">hazards and </w:t>
      </w:r>
      <w:r w:rsidRPr="001B235B">
        <w:rPr>
          <w:rFonts w:cs="Arial"/>
        </w:rPr>
        <w:t>risk</w:t>
      </w:r>
      <w:r>
        <w:t>. This is because dust from</w:t>
      </w:r>
      <w:r w:rsidRPr="007023F9">
        <w:t xml:space="preserve"> </w:t>
      </w:r>
      <w:r w:rsidRPr="00ED71F5">
        <w:t>bricks and mortar with high silica content</w:t>
      </w:r>
      <w:r w:rsidR="00C226FE">
        <w:t>—</w:t>
      </w:r>
      <w:r>
        <w:rPr>
          <w:rFonts w:cs="Arial"/>
        </w:rPr>
        <w:t>not the RCF itself</w:t>
      </w:r>
      <w:r w:rsidR="00C226FE">
        <w:rPr>
          <w:rFonts w:cs="Arial"/>
        </w:rPr>
        <w:t>—</w:t>
      </w:r>
      <w:r w:rsidRPr="001B235B">
        <w:rPr>
          <w:rFonts w:cs="Arial"/>
        </w:rPr>
        <w:t xml:space="preserve">may have been converted to </w:t>
      </w:r>
      <w:r>
        <w:t>crystalline silica</w:t>
      </w:r>
      <w:r w:rsidRPr="007023F9">
        <w:t xml:space="preserve"> </w:t>
      </w:r>
      <w:r w:rsidRPr="001B235B">
        <w:rPr>
          <w:rFonts w:cs="Arial"/>
        </w:rPr>
        <w:t xml:space="preserve">and be present </w:t>
      </w:r>
      <w:r w:rsidRPr="007023F9">
        <w:t xml:space="preserve">in the </w:t>
      </w:r>
      <w:r>
        <w:t>fibrous material to be removed</w:t>
      </w:r>
      <w:r w:rsidRPr="007023F9">
        <w:t>.</w:t>
      </w:r>
    </w:p>
    <w:p w14:paraId="2AB83851" w14:textId="77777777" w:rsidR="00AD2D44" w:rsidRPr="007023F9" w:rsidRDefault="00AD2D44" w:rsidP="00E57548">
      <w:pPr>
        <w:autoSpaceDE w:val="0"/>
        <w:autoSpaceDN w:val="0"/>
        <w:adjustRightInd w:val="0"/>
        <w:spacing w:before="120"/>
      </w:pPr>
      <w:r>
        <w:t>H</w:t>
      </w:r>
      <w:r w:rsidRPr="00816943">
        <w:t xml:space="preserve">igh concentrations of </w:t>
      </w:r>
      <w:r>
        <w:t xml:space="preserve">RCF </w:t>
      </w:r>
      <w:r w:rsidRPr="00816943">
        <w:t>material may be generated when products are mechanically disturbed.</w:t>
      </w:r>
      <w:r>
        <w:t xml:space="preserve"> </w:t>
      </w:r>
      <w:r w:rsidRPr="007023F9">
        <w:t>Furnace dismantling and rebuilding operations</w:t>
      </w:r>
      <w:r>
        <w:t>, for example</w:t>
      </w:r>
      <w:r w:rsidRPr="007023F9">
        <w:t xml:space="preserve"> remov</w:t>
      </w:r>
      <w:r>
        <w:t>ing</w:t>
      </w:r>
      <w:r w:rsidRPr="007023F9">
        <w:t xml:space="preserve"> furnace lining insulation at the end of its service life can produ</w:t>
      </w:r>
      <w:r>
        <w:t>ce high concentrations of dust and fibres. This is because:</w:t>
      </w:r>
    </w:p>
    <w:p w14:paraId="78555782" w14:textId="77777777" w:rsidR="00AD2D44" w:rsidRPr="00816943" w:rsidRDefault="00AD2D44" w:rsidP="00D86E73">
      <w:pPr>
        <w:numPr>
          <w:ilvl w:val="0"/>
          <w:numId w:val="9"/>
        </w:numPr>
        <w:autoSpaceDE w:val="0"/>
        <w:autoSpaceDN w:val="0"/>
        <w:adjustRightInd w:val="0"/>
        <w:spacing w:before="120"/>
        <w:ind w:left="340" w:hanging="340"/>
      </w:pPr>
      <w:r w:rsidRPr="00816943">
        <w:t>after</w:t>
      </w:r>
      <w:r>
        <w:t xml:space="preserve"> </w:t>
      </w:r>
      <w:r w:rsidRPr="00816943">
        <w:t>use RCF material</w:t>
      </w:r>
      <w:r w:rsidRPr="001B235B">
        <w:rPr>
          <w:rFonts w:cs="Arial"/>
        </w:rPr>
        <w:t xml:space="preserve"> becomes brittle and</w:t>
      </w:r>
      <w:r w:rsidRPr="00816943">
        <w:t xml:space="preserve"> is friable </w:t>
      </w:r>
      <w:r>
        <w:t>i.e.</w:t>
      </w:r>
      <w:r w:rsidRPr="00816943">
        <w:t xml:space="preserve"> is in a powder form or can be crumbled, pulverised or </w:t>
      </w:r>
      <w:r>
        <w:t>minimised</w:t>
      </w:r>
      <w:r w:rsidRPr="00816943">
        <w:t xml:space="preserve"> to a powder by hand pressure when dry</w:t>
      </w:r>
    </w:p>
    <w:p w14:paraId="7D0B1F7E" w14:textId="77777777" w:rsidR="00AD2D44" w:rsidRPr="00816943" w:rsidRDefault="00AD2D44" w:rsidP="00D86E73">
      <w:pPr>
        <w:numPr>
          <w:ilvl w:val="0"/>
          <w:numId w:val="9"/>
        </w:numPr>
        <w:autoSpaceDE w:val="0"/>
        <w:autoSpaceDN w:val="0"/>
        <w:adjustRightInd w:val="0"/>
        <w:spacing w:before="120"/>
        <w:ind w:left="340" w:hanging="340"/>
      </w:pPr>
      <w:r w:rsidRPr="00816943">
        <w:t>a large volume of material</w:t>
      </w:r>
      <w:r>
        <w:t xml:space="preserve"> may be </w:t>
      </w:r>
      <w:r w:rsidRPr="00816943">
        <w:t>removed</w:t>
      </w:r>
      <w:r>
        <w:t>, and</w:t>
      </w:r>
    </w:p>
    <w:p w14:paraId="2EC41BFC" w14:textId="77777777" w:rsidR="00AD2D44" w:rsidRDefault="00AD2D44" w:rsidP="00D86E73">
      <w:pPr>
        <w:numPr>
          <w:ilvl w:val="0"/>
          <w:numId w:val="9"/>
        </w:numPr>
        <w:autoSpaceDE w:val="0"/>
        <w:autoSpaceDN w:val="0"/>
        <w:adjustRightInd w:val="0"/>
        <w:spacing w:before="120"/>
        <w:ind w:left="340" w:hanging="340"/>
      </w:pPr>
      <w:r w:rsidRPr="00816943">
        <w:t xml:space="preserve">removal takes place in </w:t>
      </w:r>
      <w:r w:rsidRPr="00CF5984">
        <w:t>a confined</w:t>
      </w:r>
      <w:r>
        <w:t xml:space="preserve">, </w:t>
      </w:r>
      <w:r w:rsidRPr="00513532">
        <w:rPr>
          <w:rFonts w:cs="Arial"/>
          <w:szCs w:val="22"/>
        </w:rPr>
        <w:t>enclosed or poorly ventilated</w:t>
      </w:r>
      <w:r>
        <w:rPr>
          <w:rFonts w:cs="Arial"/>
          <w:szCs w:val="22"/>
        </w:rPr>
        <w:t xml:space="preserve"> space</w:t>
      </w:r>
      <w:r w:rsidRPr="00CF5984">
        <w:t>, often</w:t>
      </w:r>
      <w:r w:rsidRPr="00816943">
        <w:t xml:space="preserve"> with inadequate dust</w:t>
      </w:r>
      <w:r>
        <w:t xml:space="preserve"> and fibre</w:t>
      </w:r>
      <w:r w:rsidRPr="00816943">
        <w:t xml:space="preserve"> extraction</w:t>
      </w:r>
      <w:r>
        <w:t>.</w:t>
      </w:r>
    </w:p>
    <w:p w14:paraId="34726C16" w14:textId="77777777" w:rsidR="00AD2D44" w:rsidRPr="008B7E69" w:rsidRDefault="00AD2D44" w:rsidP="00E57548">
      <w:pPr>
        <w:autoSpaceDE w:val="0"/>
        <w:autoSpaceDN w:val="0"/>
        <w:adjustRightInd w:val="0"/>
        <w:spacing w:before="120"/>
      </w:pPr>
      <w:r>
        <w:t xml:space="preserve">Further guidance on confined spaces is in the </w:t>
      </w:r>
      <w:r w:rsidRPr="00E57548">
        <w:t>Code of Practice:</w:t>
      </w:r>
      <w:r w:rsidR="00E57548">
        <w:rPr>
          <w:i/>
        </w:rPr>
        <w:t xml:space="preserve"> Confined s</w:t>
      </w:r>
      <w:r w:rsidRPr="0007673B">
        <w:rPr>
          <w:i/>
        </w:rPr>
        <w:t>paces</w:t>
      </w:r>
      <w:r>
        <w:rPr>
          <w:i/>
        </w:rPr>
        <w:t>.</w:t>
      </w:r>
    </w:p>
    <w:p w14:paraId="24A96428" w14:textId="77777777" w:rsidR="00AD2D44" w:rsidRPr="00816943" w:rsidRDefault="00421B06" w:rsidP="00E57548">
      <w:pPr>
        <w:autoSpaceDE w:val="0"/>
        <w:autoSpaceDN w:val="0"/>
        <w:adjustRightInd w:val="0"/>
        <w:spacing w:before="120"/>
      </w:pPr>
      <w:r>
        <w:t>C</w:t>
      </w:r>
      <w:r w:rsidR="00AD2D44" w:rsidRPr="00ED71F5">
        <w:t>ontrol measures for the removal of this type of RCF or HBF material may include</w:t>
      </w:r>
      <w:r w:rsidR="00AD2D44">
        <w:t>:</w:t>
      </w:r>
    </w:p>
    <w:p w14:paraId="1174160B" w14:textId="77777777" w:rsidR="00AD2D44" w:rsidRDefault="00AD2D44" w:rsidP="00D86E73">
      <w:pPr>
        <w:numPr>
          <w:ilvl w:val="0"/>
          <w:numId w:val="9"/>
        </w:numPr>
        <w:autoSpaceDE w:val="0"/>
        <w:autoSpaceDN w:val="0"/>
        <w:adjustRightInd w:val="0"/>
        <w:spacing w:before="120"/>
        <w:ind w:left="340" w:hanging="340"/>
      </w:pPr>
      <w:r w:rsidRPr="00667379">
        <w:t>enclos</w:t>
      </w:r>
      <w:r>
        <w:t>ing</w:t>
      </w:r>
      <w:r w:rsidRPr="00667379">
        <w:t xml:space="preserve"> </w:t>
      </w:r>
      <w:r>
        <w:t xml:space="preserve">or isolating the removal work </w:t>
      </w:r>
      <w:r w:rsidRPr="00667379">
        <w:t>area</w:t>
      </w:r>
      <w:r>
        <w:t xml:space="preserve"> </w:t>
      </w:r>
      <w:r w:rsidRPr="00667379">
        <w:t>to avoid contaminati</w:t>
      </w:r>
      <w:r w:rsidR="00ED271F">
        <w:t>ng</w:t>
      </w:r>
      <w:r w:rsidRPr="00667379">
        <w:t xml:space="preserve"> nearby workplaces</w:t>
      </w:r>
    </w:p>
    <w:p w14:paraId="2D7E70B9" w14:textId="77777777" w:rsidR="00AD2D44" w:rsidRPr="00667379" w:rsidRDefault="00AD2D44" w:rsidP="00D86E73">
      <w:pPr>
        <w:numPr>
          <w:ilvl w:val="0"/>
          <w:numId w:val="9"/>
        </w:numPr>
        <w:autoSpaceDE w:val="0"/>
        <w:autoSpaceDN w:val="0"/>
        <w:adjustRightInd w:val="0"/>
        <w:spacing w:before="120"/>
        <w:ind w:left="340" w:hanging="340"/>
      </w:pPr>
      <w:r w:rsidRPr="007023F9">
        <w:t xml:space="preserve">clearly </w:t>
      </w:r>
      <w:r w:rsidR="00402D7C">
        <w:t>identifying</w:t>
      </w:r>
      <w:r w:rsidRPr="007023F9">
        <w:t xml:space="preserve"> </w:t>
      </w:r>
      <w:r>
        <w:t>the removal area</w:t>
      </w:r>
      <w:r w:rsidRPr="007023F9">
        <w:t xml:space="preserve"> and </w:t>
      </w:r>
      <w:r>
        <w:t xml:space="preserve">installing </w:t>
      </w:r>
      <w:r w:rsidRPr="007023F9">
        <w:t xml:space="preserve">barriers to </w:t>
      </w:r>
      <w:r>
        <w:t>stop</w:t>
      </w:r>
      <w:r w:rsidRPr="007023F9">
        <w:t xml:space="preserve"> </w:t>
      </w:r>
      <w:r>
        <w:t>unauthorised</w:t>
      </w:r>
      <w:r w:rsidRPr="007023F9">
        <w:t xml:space="preserve"> access</w:t>
      </w:r>
    </w:p>
    <w:p w14:paraId="66B7430B" w14:textId="77777777" w:rsidR="00AD2D44" w:rsidRDefault="00AD2D44" w:rsidP="00D86E73">
      <w:pPr>
        <w:numPr>
          <w:ilvl w:val="0"/>
          <w:numId w:val="9"/>
        </w:numPr>
        <w:autoSpaceDE w:val="0"/>
        <w:autoSpaceDN w:val="0"/>
        <w:adjustRightInd w:val="0"/>
        <w:spacing w:before="120"/>
        <w:ind w:left="340" w:hanging="340"/>
      </w:pPr>
      <w:r>
        <w:t xml:space="preserve">providing workers with a </w:t>
      </w:r>
      <w:proofErr w:type="gramStart"/>
      <w:r>
        <w:t>full face</w:t>
      </w:r>
      <w:proofErr w:type="gramEnd"/>
      <w:r>
        <w:t xml:space="preserve"> Class P3 respirator or i</w:t>
      </w:r>
      <w:r w:rsidRPr="00816943">
        <w:t xml:space="preserve">f </w:t>
      </w:r>
      <w:r w:rsidR="00421B06">
        <w:t>this</w:t>
      </w:r>
      <w:r w:rsidRPr="00816943">
        <w:t xml:space="preserve"> is not possible</w:t>
      </w:r>
      <w:r>
        <w:t>,</w:t>
      </w:r>
      <w:r w:rsidRPr="00816943">
        <w:t xml:space="preserve"> provid</w:t>
      </w:r>
      <w:r>
        <w:t>ing</w:t>
      </w:r>
      <w:r w:rsidRPr="00816943">
        <w:t xml:space="preserve"> </w:t>
      </w:r>
      <w:r>
        <w:t>suitable</w:t>
      </w:r>
      <w:r w:rsidRPr="00816943">
        <w:t xml:space="preserve"> dust </w:t>
      </w:r>
      <w:r>
        <w:t>and fibre</w:t>
      </w:r>
      <w:r w:rsidRPr="00816943">
        <w:t xml:space="preserve"> extraction during the removal process</w:t>
      </w:r>
      <w:r>
        <w:t>.</w:t>
      </w:r>
      <w:r w:rsidRPr="0011032F">
        <w:t xml:space="preserve"> When considering whether a </w:t>
      </w:r>
      <w:proofErr w:type="gramStart"/>
      <w:r w:rsidRPr="0011032F">
        <w:t>full face</w:t>
      </w:r>
      <w:proofErr w:type="gramEnd"/>
      <w:r w:rsidRPr="0011032F">
        <w:t xml:space="preserve"> class P3 respirator is appropriate, the risk of heat stress and the duration of the task must be considered. If there is a risk of heat stress or the task duration is long, a powered air purif</w:t>
      </w:r>
      <w:r>
        <w:t>ying respirator may be required, and</w:t>
      </w:r>
    </w:p>
    <w:p w14:paraId="1F93F509" w14:textId="77777777" w:rsidR="00AD2D44" w:rsidRPr="00667379" w:rsidRDefault="00AD2D44" w:rsidP="00D86E73">
      <w:pPr>
        <w:numPr>
          <w:ilvl w:val="0"/>
          <w:numId w:val="9"/>
        </w:numPr>
        <w:autoSpaceDE w:val="0"/>
        <w:autoSpaceDN w:val="0"/>
        <w:adjustRightInd w:val="0"/>
        <w:spacing w:before="120"/>
        <w:ind w:left="340" w:hanging="340"/>
      </w:pPr>
      <w:r>
        <w:t xml:space="preserve">providing </w:t>
      </w:r>
      <w:r w:rsidRPr="00667379">
        <w:t xml:space="preserve">powered </w:t>
      </w:r>
      <w:r>
        <w:t xml:space="preserve">air purifying </w:t>
      </w:r>
      <w:r w:rsidRPr="00667379">
        <w:t xml:space="preserve">respirators </w:t>
      </w:r>
      <w:r>
        <w:t>d</w:t>
      </w:r>
      <w:r w:rsidRPr="00667379">
        <w:t>epending on the level of exposure</w:t>
      </w:r>
      <w:r>
        <w:t xml:space="preserve"> or where there is complex access and worker movement is required</w:t>
      </w:r>
      <w:r w:rsidRPr="00667379">
        <w:t>.</w:t>
      </w:r>
    </w:p>
    <w:p w14:paraId="0A2C0D4D" w14:textId="77777777" w:rsidR="00AD2D44" w:rsidRDefault="00AD2D44" w:rsidP="00AD2D44">
      <w:pPr>
        <w:rPr>
          <w:rFonts w:cs="Arial"/>
          <w:b/>
          <w:caps/>
          <w:sz w:val="24"/>
          <w:lang w:val="en-US" w:eastAsia="en-US"/>
        </w:rPr>
      </w:pPr>
      <w:r>
        <w:rPr>
          <w:rFonts w:cs="Arial"/>
          <w:sz w:val="24"/>
          <w:lang w:val="en-US" w:eastAsia="en-US"/>
        </w:rPr>
        <w:br w:type="page"/>
      </w:r>
    </w:p>
    <w:p w14:paraId="5706EAD5" w14:textId="77777777" w:rsidR="00AD2D44" w:rsidRPr="001B235B" w:rsidRDefault="00AD2D44" w:rsidP="00516C26">
      <w:pPr>
        <w:pStyle w:val="Heading2"/>
        <w:keepNext/>
        <w:numPr>
          <w:ilvl w:val="0"/>
          <w:numId w:val="10"/>
        </w:numPr>
        <w:pBdr>
          <w:bottom w:val="single" w:sz="4" w:space="1" w:color="auto"/>
        </w:pBdr>
        <w:spacing w:before="240" w:after="240"/>
        <w:ind w:left="284" w:hanging="284"/>
        <w:jc w:val="left"/>
        <w:rPr>
          <w:rFonts w:ascii="Arial" w:hAnsi="Arial" w:cs="Arial"/>
          <w:i/>
          <w:iCs/>
          <w:sz w:val="24"/>
          <w:szCs w:val="24"/>
          <w:lang w:val="en-US" w:eastAsia="en-US"/>
        </w:rPr>
      </w:pPr>
      <w:bookmarkStart w:id="93" w:name="_Toc365273869"/>
      <w:bookmarkStart w:id="94" w:name="_Toc44595883"/>
      <w:r>
        <w:rPr>
          <w:rFonts w:ascii="Arial" w:hAnsi="Arial" w:cs="Arial"/>
          <w:sz w:val="24"/>
          <w:szCs w:val="24"/>
          <w:lang w:val="en-US" w:eastAsia="en-US"/>
        </w:rPr>
        <w:lastRenderedPageBreak/>
        <w:t>WASTE DISPOSAL</w:t>
      </w:r>
      <w:bookmarkEnd w:id="93"/>
      <w:bookmarkEnd w:id="94"/>
    </w:p>
    <w:p w14:paraId="3F6BDF7F" w14:textId="77777777" w:rsidR="00AD2D44" w:rsidRDefault="00AD2D44" w:rsidP="00E57548">
      <w:pPr>
        <w:autoSpaceDE w:val="0"/>
        <w:autoSpaceDN w:val="0"/>
        <w:adjustRightInd w:val="0"/>
        <w:spacing w:before="120"/>
      </w:pPr>
      <w:r w:rsidRPr="007023F9">
        <w:t xml:space="preserve">Waste and scrap </w:t>
      </w:r>
      <w:r>
        <w:t xml:space="preserve">material containing RCF or HBF </w:t>
      </w:r>
      <w:r w:rsidRPr="007023F9">
        <w:t xml:space="preserve">should be transferred to </w:t>
      </w:r>
      <w:r>
        <w:t xml:space="preserve">strong and </w:t>
      </w:r>
      <w:r w:rsidRPr="007023F9">
        <w:t>durable containers</w:t>
      </w:r>
      <w:r>
        <w:t>.</w:t>
      </w:r>
    </w:p>
    <w:p w14:paraId="2869D71E" w14:textId="77777777" w:rsidR="00AD2D44" w:rsidRPr="007023F9" w:rsidRDefault="00AD2D44" w:rsidP="00E57548">
      <w:pPr>
        <w:autoSpaceDE w:val="0"/>
        <w:autoSpaceDN w:val="0"/>
        <w:adjustRightInd w:val="0"/>
        <w:spacing w:before="120"/>
      </w:pPr>
      <w:r>
        <w:t>You should</w:t>
      </w:r>
      <w:r w:rsidRPr="007023F9">
        <w:t xml:space="preserve"> consult your local waste disposal authority </w:t>
      </w:r>
      <w:r>
        <w:t>about whether they accept the waste</w:t>
      </w:r>
      <w:r w:rsidRPr="007023F9">
        <w:t>. Where the</w:t>
      </w:r>
      <w:r w:rsidRPr="001B235B">
        <w:rPr>
          <w:rFonts w:cs="Arial"/>
        </w:rPr>
        <w:t xml:space="preserve"> </w:t>
      </w:r>
      <w:r w:rsidRPr="007023F9">
        <w:t xml:space="preserve">waste </w:t>
      </w:r>
      <w:r>
        <w:t xml:space="preserve">containing </w:t>
      </w:r>
      <w:r>
        <w:rPr>
          <w:rFonts w:cs="Arial"/>
        </w:rPr>
        <w:t xml:space="preserve">RCF or HBF </w:t>
      </w:r>
      <w:r w:rsidRPr="007023F9">
        <w:t>has been contaminated by other hazardous waste</w:t>
      </w:r>
      <w:r w:rsidR="00AB724D">
        <w:t>,</w:t>
      </w:r>
      <w:r w:rsidRPr="007023F9">
        <w:t xml:space="preserve"> guidance should be sought</w:t>
      </w:r>
      <w:r w:rsidR="00C22E14">
        <w:t xml:space="preserve"> from an expert in hazardous waste management</w:t>
      </w:r>
      <w:r w:rsidRPr="007023F9">
        <w:t>.</w:t>
      </w:r>
    </w:p>
    <w:p w14:paraId="7F6E546A" w14:textId="77777777" w:rsidR="00AD2D44" w:rsidRPr="00037CA7" w:rsidRDefault="00AD2D44" w:rsidP="005064D9">
      <w:pPr>
        <w:pStyle w:val="Heading31"/>
      </w:pPr>
      <w:r w:rsidRPr="00037CA7">
        <w:t>Labelling</w:t>
      </w:r>
    </w:p>
    <w:p w14:paraId="46A96164" w14:textId="77777777" w:rsidR="00AD2D44" w:rsidRDefault="00AD2D44" w:rsidP="00AD2D44">
      <w:pPr>
        <w:autoSpaceDE w:val="0"/>
        <w:autoSpaceDN w:val="0"/>
        <w:adjustRightInd w:val="0"/>
        <w:spacing w:before="120"/>
      </w:pPr>
      <w:r>
        <w:t xml:space="preserve">The </w:t>
      </w:r>
      <w:r w:rsidRPr="007023F9">
        <w:t xml:space="preserve">containers </w:t>
      </w:r>
      <w:r>
        <w:t xml:space="preserve">should be </w:t>
      </w:r>
      <w:r w:rsidRPr="007023F9">
        <w:t>sealed and clearl</w:t>
      </w:r>
      <w:r>
        <w:t xml:space="preserve">y labelled using the </w:t>
      </w:r>
      <w:r w:rsidR="001A0421" w:rsidRPr="00B255D9">
        <w:rPr>
          <w:i/>
        </w:rPr>
        <w:t>Globally Harmonised System of Classification and Labelling</w:t>
      </w:r>
      <w:r w:rsidR="001A0421">
        <w:t xml:space="preserve"> </w:t>
      </w:r>
      <w:r w:rsidR="00B255D9">
        <w:t>(</w:t>
      </w:r>
      <w:r>
        <w:t>GHS</w:t>
      </w:r>
      <w:r w:rsidR="002D7745">
        <w:t>)</w:t>
      </w:r>
      <w:r>
        <w:t xml:space="preserve"> label elements set out in the WHS Regulations.</w:t>
      </w:r>
    </w:p>
    <w:p w14:paraId="6B0A0EF8" w14:textId="77777777" w:rsidR="00AD2D44" w:rsidRDefault="00AD2D44" w:rsidP="00AD2D44">
      <w:pPr>
        <w:autoSpaceDE w:val="0"/>
        <w:autoSpaceDN w:val="0"/>
        <w:adjustRightInd w:val="0"/>
        <w:spacing w:before="120"/>
      </w:pPr>
      <w:r>
        <w:t xml:space="preserve">As a minimum waste </w:t>
      </w:r>
      <w:r w:rsidRPr="007023F9">
        <w:t>containers or bags</w:t>
      </w:r>
      <w:r>
        <w:t xml:space="preserve"> should be labelled with a product identifier, the name, address and contact details of the </w:t>
      </w:r>
      <w:r w:rsidRPr="001B235B">
        <w:rPr>
          <w:rFonts w:cs="Arial"/>
        </w:rPr>
        <w:t xml:space="preserve">person conducting </w:t>
      </w:r>
      <w:r>
        <w:rPr>
          <w:rFonts w:cs="Arial"/>
        </w:rPr>
        <w:t>the</w:t>
      </w:r>
      <w:r w:rsidRPr="001B235B">
        <w:rPr>
          <w:rFonts w:cs="Arial"/>
        </w:rPr>
        <w:t xml:space="preserve"> business or undertaking </w:t>
      </w:r>
      <w:r w:rsidR="00402D7C">
        <w:rPr>
          <w:rFonts w:cs="Arial"/>
        </w:rPr>
        <w:t xml:space="preserve">generating </w:t>
      </w:r>
      <w:r>
        <w:t xml:space="preserve">the waste, the GHS hazard pictogram, GHS signal word and the GHS hazard statements. As much information as possible about the waste material should be provided. This can also include relevant precautionary statements, first aid and other safety directions. An example of </w:t>
      </w:r>
      <w:r w:rsidR="006313C0">
        <w:t xml:space="preserve">what should be included on a </w:t>
      </w:r>
      <w:r>
        <w:t xml:space="preserve">label is </w:t>
      </w:r>
      <w:r w:rsidR="006313C0">
        <w:t xml:space="preserve">in </w:t>
      </w:r>
      <w:r>
        <w:t>Figure 1.</w:t>
      </w:r>
    </w:p>
    <w:p w14:paraId="7BED3188" w14:textId="77777777" w:rsidR="00AD2D44" w:rsidRDefault="0084098C" w:rsidP="005064D9">
      <w:pPr>
        <w:pStyle w:val="Heading31"/>
      </w:pPr>
      <w:r w:rsidRPr="00C41366">
        <w:t xml:space="preserve">Table </w:t>
      </w:r>
      <w:proofErr w:type="gramStart"/>
      <w:r w:rsidRPr="00C41366">
        <w:t xml:space="preserve">3 </w:t>
      </w:r>
      <w:r w:rsidR="00AD2D44" w:rsidRPr="00C41366">
        <w:t xml:space="preserve"> </w:t>
      </w:r>
      <w:r w:rsidR="00AD2D44" w:rsidRPr="00C41366">
        <w:rPr>
          <w:b w:val="0"/>
        </w:rPr>
        <w:t>Example</w:t>
      </w:r>
      <w:proofErr w:type="gramEnd"/>
      <w:r w:rsidR="00AD2D44" w:rsidRPr="00C41366">
        <w:rPr>
          <w:b w:val="0"/>
        </w:rPr>
        <w:t xml:space="preserve"> of label elements for R</w:t>
      </w:r>
      <w:r w:rsidR="00BE2985" w:rsidRPr="00C41366">
        <w:rPr>
          <w:b w:val="0"/>
        </w:rPr>
        <w:t xml:space="preserve">efractory </w:t>
      </w:r>
      <w:r w:rsidR="00E027F4" w:rsidRPr="00C41366">
        <w:rPr>
          <w:b w:val="0"/>
        </w:rPr>
        <w:t>Ceramic</w:t>
      </w:r>
      <w:r w:rsidR="00BE2985" w:rsidRPr="00C41366">
        <w:rPr>
          <w:b w:val="0"/>
        </w:rPr>
        <w:t xml:space="preserve"> </w:t>
      </w:r>
      <w:r w:rsidR="00AD2D44" w:rsidRPr="00C41366">
        <w:rPr>
          <w:b w:val="0"/>
        </w:rPr>
        <w:t>F</w:t>
      </w:r>
      <w:r w:rsidR="00BE2985" w:rsidRPr="00C41366">
        <w:rPr>
          <w:b w:val="0"/>
        </w:rPr>
        <w:t>ibres</w:t>
      </w:r>
      <w:r w:rsidR="00AD2D44" w:rsidRPr="00C41366">
        <w:rPr>
          <w:b w:val="0"/>
        </w:rPr>
        <w:t xml:space="preserve"> waste</w:t>
      </w:r>
    </w:p>
    <w:tbl>
      <w:tblPr>
        <w:tblStyle w:val="TableGrid"/>
        <w:tblW w:w="0" w:type="auto"/>
        <w:tblInd w:w="108" w:type="dxa"/>
        <w:tblLook w:val="04A0" w:firstRow="1" w:lastRow="0" w:firstColumn="1" w:lastColumn="0" w:noHBand="0" w:noVBand="1"/>
        <w:tblCaption w:val="Figure 1 Example of label elements for RCF waste"/>
        <w:tblDescription w:val="This figure shows an example of what should be included on a label for RCF waste."/>
      </w:tblPr>
      <w:tblGrid>
        <w:gridCol w:w="2127"/>
        <w:gridCol w:w="5557"/>
      </w:tblGrid>
      <w:tr w:rsidR="0084098C" w14:paraId="641E67E6" w14:textId="77777777" w:rsidTr="00B84DC6">
        <w:trPr>
          <w:tblHeader/>
        </w:trPr>
        <w:tc>
          <w:tcPr>
            <w:tcW w:w="7684" w:type="dxa"/>
            <w:gridSpan w:val="2"/>
            <w:tcBorders>
              <w:bottom w:val="single" w:sz="2" w:space="0" w:color="auto"/>
            </w:tcBorders>
            <w:shd w:val="clear" w:color="auto" w:fill="365F91" w:themeFill="accent1" w:themeFillShade="BF"/>
            <w:vAlign w:val="center"/>
          </w:tcPr>
          <w:p w14:paraId="55922EE8" w14:textId="77777777" w:rsidR="0084098C" w:rsidRPr="00C41366" w:rsidRDefault="0084098C" w:rsidP="0014426E">
            <w:pPr>
              <w:autoSpaceDE w:val="0"/>
              <w:autoSpaceDN w:val="0"/>
              <w:adjustRightInd w:val="0"/>
              <w:spacing w:before="120"/>
              <w:rPr>
                <w:b/>
                <w:noProof/>
                <w:color w:val="365F91" w:themeColor="accent1" w:themeShade="BF"/>
                <w:sz w:val="28"/>
                <w:szCs w:val="28"/>
              </w:rPr>
            </w:pPr>
            <w:r w:rsidRPr="00C41366">
              <w:rPr>
                <w:color w:val="FFFFFF" w:themeColor="background1"/>
              </w:rPr>
              <w:t>Example of label elements for Refractory Ceramic Fibres waste</w:t>
            </w:r>
          </w:p>
        </w:tc>
      </w:tr>
      <w:tr w:rsidR="00AD2D44" w14:paraId="2CBCCDD0" w14:textId="77777777" w:rsidTr="00B84DC6">
        <w:trPr>
          <w:tblHeader/>
        </w:trPr>
        <w:tc>
          <w:tcPr>
            <w:tcW w:w="212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D84D8CA" w14:textId="77777777" w:rsidR="00AD2D44" w:rsidRPr="00C41366" w:rsidRDefault="00AD2D44" w:rsidP="0014426E">
            <w:pPr>
              <w:autoSpaceDE w:val="0"/>
              <w:autoSpaceDN w:val="0"/>
              <w:adjustRightInd w:val="0"/>
              <w:spacing w:before="120"/>
              <w:rPr>
                <w:b/>
              </w:rPr>
            </w:pPr>
            <w:r w:rsidRPr="00C41366">
              <w:rPr>
                <w:b/>
              </w:rPr>
              <w:t>Product identifier</w:t>
            </w:r>
          </w:p>
        </w:tc>
        <w:tc>
          <w:tcPr>
            <w:tcW w:w="5557" w:type="dxa"/>
            <w:tcBorders>
              <w:left w:val="single" w:sz="2" w:space="0" w:color="auto"/>
            </w:tcBorders>
            <w:vAlign w:val="center"/>
          </w:tcPr>
          <w:p w14:paraId="6C7DAF59" w14:textId="77777777" w:rsidR="00AD2D44" w:rsidRPr="00595B54" w:rsidRDefault="00AD2D44" w:rsidP="0014426E">
            <w:pPr>
              <w:autoSpaceDE w:val="0"/>
              <w:autoSpaceDN w:val="0"/>
              <w:adjustRightInd w:val="0"/>
              <w:spacing w:before="120"/>
              <w:rPr>
                <w:b/>
                <w:noProof/>
                <w:sz w:val="28"/>
                <w:szCs w:val="28"/>
              </w:rPr>
            </w:pPr>
            <w:r w:rsidRPr="00595B54">
              <w:rPr>
                <w:b/>
                <w:noProof/>
                <w:sz w:val="28"/>
                <w:szCs w:val="28"/>
              </w:rPr>
              <w:t>Product (Contains: XYZ)</w:t>
            </w:r>
          </w:p>
        </w:tc>
      </w:tr>
      <w:tr w:rsidR="00AD2D44" w14:paraId="5E365224" w14:textId="77777777" w:rsidTr="00B84DC6">
        <w:tc>
          <w:tcPr>
            <w:tcW w:w="212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2306E5D" w14:textId="77777777" w:rsidR="00AD2D44" w:rsidRPr="00C41366" w:rsidRDefault="00AD2D44" w:rsidP="00BE2985">
            <w:pPr>
              <w:autoSpaceDE w:val="0"/>
              <w:autoSpaceDN w:val="0"/>
              <w:adjustRightInd w:val="0"/>
              <w:spacing w:before="120"/>
              <w:rPr>
                <w:b/>
              </w:rPr>
            </w:pPr>
            <w:r w:rsidRPr="00C41366">
              <w:rPr>
                <w:b/>
              </w:rPr>
              <w:t>Pictogram</w:t>
            </w:r>
          </w:p>
        </w:tc>
        <w:tc>
          <w:tcPr>
            <w:tcW w:w="5557" w:type="dxa"/>
            <w:tcBorders>
              <w:left w:val="single" w:sz="2" w:space="0" w:color="auto"/>
            </w:tcBorders>
            <w:vAlign w:val="center"/>
          </w:tcPr>
          <w:p w14:paraId="7706E2C3" w14:textId="77777777" w:rsidR="00AD2D44" w:rsidRDefault="00F37E47" w:rsidP="0014426E">
            <w:pPr>
              <w:autoSpaceDE w:val="0"/>
              <w:autoSpaceDN w:val="0"/>
              <w:adjustRightInd w:val="0"/>
              <w:spacing w:before="120"/>
            </w:pPr>
            <w:r>
              <w:rPr>
                <w:noProof/>
              </w:rPr>
              <w:drawing>
                <wp:inline distT="0" distB="0" distL="0" distR="0" wp14:anchorId="41251FBC" wp14:editId="483F3880">
                  <wp:extent cx="695325" cy="695325"/>
                  <wp:effectExtent l="0" t="0" r="9525" b="9525"/>
                  <wp:docPr id="2" name="Picture 2" descr="Pictogram for RCF waste label."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tc>
      </w:tr>
      <w:tr w:rsidR="00AD2D44" w14:paraId="5AE11A45" w14:textId="77777777" w:rsidTr="00B84DC6">
        <w:tc>
          <w:tcPr>
            <w:tcW w:w="212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4FA204B" w14:textId="77777777" w:rsidR="00AD2D44" w:rsidRPr="00C41366" w:rsidRDefault="00AD2D44" w:rsidP="0014426E">
            <w:pPr>
              <w:autoSpaceDE w:val="0"/>
              <w:autoSpaceDN w:val="0"/>
              <w:adjustRightInd w:val="0"/>
              <w:spacing w:before="120"/>
              <w:rPr>
                <w:b/>
              </w:rPr>
            </w:pPr>
            <w:r w:rsidRPr="00C41366">
              <w:rPr>
                <w:b/>
              </w:rPr>
              <w:t>Signal word</w:t>
            </w:r>
          </w:p>
        </w:tc>
        <w:tc>
          <w:tcPr>
            <w:tcW w:w="5557" w:type="dxa"/>
            <w:tcBorders>
              <w:left w:val="single" w:sz="2" w:space="0" w:color="auto"/>
            </w:tcBorders>
            <w:vAlign w:val="center"/>
          </w:tcPr>
          <w:p w14:paraId="6AB5C8B1" w14:textId="77777777" w:rsidR="00AD2D44" w:rsidRDefault="00AD2D44" w:rsidP="0014426E">
            <w:pPr>
              <w:autoSpaceDE w:val="0"/>
              <w:autoSpaceDN w:val="0"/>
              <w:adjustRightInd w:val="0"/>
              <w:spacing w:before="120"/>
            </w:pPr>
            <w:r w:rsidRPr="00EA39BF">
              <w:rPr>
                <w:b/>
              </w:rPr>
              <w:t>DANGER</w:t>
            </w:r>
          </w:p>
        </w:tc>
      </w:tr>
      <w:tr w:rsidR="00AD2D44" w14:paraId="6EBE555F" w14:textId="77777777" w:rsidTr="00B84DC6">
        <w:tc>
          <w:tcPr>
            <w:tcW w:w="212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B9BF75" w14:textId="408241FC" w:rsidR="00AD2D44" w:rsidRPr="00C41366" w:rsidRDefault="00AD2D44" w:rsidP="0014426E">
            <w:pPr>
              <w:autoSpaceDE w:val="0"/>
              <w:autoSpaceDN w:val="0"/>
              <w:adjustRightInd w:val="0"/>
              <w:spacing w:before="120"/>
              <w:rPr>
                <w:b/>
              </w:rPr>
            </w:pPr>
            <w:r w:rsidRPr="00C41366">
              <w:rPr>
                <w:b/>
              </w:rPr>
              <w:t>Hazard statement</w:t>
            </w:r>
            <w:r w:rsidR="00086E14">
              <w:rPr>
                <w:b/>
              </w:rPr>
              <w:t>s</w:t>
            </w:r>
          </w:p>
        </w:tc>
        <w:tc>
          <w:tcPr>
            <w:tcW w:w="5557" w:type="dxa"/>
            <w:tcBorders>
              <w:left w:val="single" w:sz="2" w:space="0" w:color="auto"/>
            </w:tcBorders>
            <w:vAlign w:val="center"/>
          </w:tcPr>
          <w:p w14:paraId="123228FA" w14:textId="63F994D9" w:rsidR="00086E14" w:rsidRDefault="00AD2D44" w:rsidP="0014426E">
            <w:pPr>
              <w:autoSpaceDE w:val="0"/>
              <w:autoSpaceDN w:val="0"/>
              <w:adjustRightInd w:val="0"/>
              <w:spacing w:before="120"/>
              <w:rPr>
                <w:b/>
              </w:rPr>
            </w:pPr>
            <w:r>
              <w:rPr>
                <w:b/>
              </w:rPr>
              <w:t>May cause cancer</w:t>
            </w:r>
          </w:p>
          <w:p w14:paraId="0017959C" w14:textId="77777777" w:rsidR="00086E14" w:rsidRDefault="00086E14" w:rsidP="0014426E">
            <w:pPr>
              <w:autoSpaceDE w:val="0"/>
              <w:autoSpaceDN w:val="0"/>
              <w:adjustRightInd w:val="0"/>
              <w:spacing w:before="120"/>
              <w:rPr>
                <w:b/>
              </w:rPr>
            </w:pPr>
            <w:r>
              <w:rPr>
                <w:b/>
              </w:rPr>
              <w:t>Causes skin irritation</w:t>
            </w:r>
          </w:p>
          <w:p w14:paraId="58F29EAE" w14:textId="6402AFD4" w:rsidR="00AD2D44" w:rsidRDefault="00D24745" w:rsidP="00D24745">
            <w:pPr>
              <w:autoSpaceDE w:val="0"/>
              <w:autoSpaceDN w:val="0"/>
              <w:adjustRightInd w:val="0"/>
              <w:spacing w:before="120"/>
            </w:pPr>
            <w:r>
              <w:rPr>
                <w:b/>
              </w:rPr>
              <w:t>Causes serious eye irritation</w:t>
            </w:r>
          </w:p>
        </w:tc>
      </w:tr>
      <w:tr w:rsidR="00AD2D44" w14:paraId="67365F44" w14:textId="77777777" w:rsidTr="00B84DC6">
        <w:tc>
          <w:tcPr>
            <w:tcW w:w="212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DE0763" w14:textId="77777777" w:rsidR="00AD2D44" w:rsidRPr="00C41366" w:rsidRDefault="00AD2D44" w:rsidP="00BE2985">
            <w:pPr>
              <w:autoSpaceDE w:val="0"/>
              <w:autoSpaceDN w:val="0"/>
              <w:adjustRightInd w:val="0"/>
              <w:spacing w:before="120"/>
              <w:rPr>
                <w:b/>
              </w:rPr>
            </w:pPr>
            <w:r w:rsidRPr="00C41366">
              <w:rPr>
                <w:b/>
              </w:rPr>
              <w:t>Suggested precautionary statements</w:t>
            </w:r>
          </w:p>
        </w:tc>
        <w:tc>
          <w:tcPr>
            <w:tcW w:w="5557" w:type="dxa"/>
            <w:tcBorders>
              <w:left w:val="single" w:sz="2" w:space="0" w:color="auto"/>
            </w:tcBorders>
            <w:vAlign w:val="center"/>
          </w:tcPr>
          <w:p w14:paraId="5ECE2DC4" w14:textId="77777777" w:rsidR="00AD2D44" w:rsidRDefault="00AD2D44" w:rsidP="0014426E">
            <w:pPr>
              <w:autoSpaceDE w:val="0"/>
              <w:autoSpaceDN w:val="0"/>
              <w:adjustRightInd w:val="0"/>
              <w:spacing w:before="120"/>
            </w:pPr>
            <w:r>
              <w:t>Do not breathe dust</w:t>
            </w:r>
            <w:r w:rsidR="00D107FF">
              <w:t>.</w:t>
            </w:r>
          </w:p>
          <w:p w14:paraId="26BE9903" w14:textId="4F23ADD2" w:rsidR="00AD2D44" w:rsidRDefault="00AD2D44" w:rsidP="0014426E">
            <w:pPr>
              <w:autoSpaceDE w:val="0"/>
              <w:autoSpaceDN w:val="0"/>
              <w:adjustRightInd w:val="0"/>
              <w:spacing w:before="120"/>
            </w:pPr>
            <w:r>
              <w:t xml:space="preserve">Do not </w:t>
            </w:r>
            <w:r w:rsidR="00172984">
              <w:t>handle until all</w:t>
            </w:r>
            <w:r>
              <w:t xml:space="preserve"> safety precautions have been read and understood.</w:t>
            </w:r>
          </w:p>
          <w:p w14:paraId="7900D5A3" w14:textId="26D04222" w:rsidR="00AD2D44" w:rsidRDefault="00086E14" w:rsidP="0014426E">
            <w:pPr>
              <w:autoSpaceDE w:val="0"/>
              <w:autoSpaceDN w:val="0"/>
              <w:adjustRightInd w:val="0"/>
              <w:spacing w:before="120"/>
            </w:pPr>
            <w:r>
              <w:t>Wear protective gloves</w:t>
            </w:r>
            <w:r w:rsidR="00D24745">
              <w:t>, face protection, respiratory protection</w:t>
            </w:r>
            <w:r>
              <w:t xml:space="preserve"> and protective clothing</w:t>
            </w:r>
            <w:r w:rsidR="00AD2D44">
              <w:t>.</w:t>
            </w:r>
          </w:p>
          <w:p w14:paraId="3010CE58" w14:textId="77777777" w:rsidR="00AD2D44" w:rsidRDefault="00AD2D44" w:rsidP="0014426E">
            <w:pPr>
              <w:autoSpaceDE w:val="0"/>
              <w:autoSpaceDN w:val="0"/>
              <w:adjustRightInd w:val="0"/>
              <w:spacing w:before="120"/>
            </w:pPr>
            <w:r>
              <w:t>Wash hands thoroughly after handling</w:t>
            </w:r>
            <w:r w:rsidR="00D107FF">
              <w:t>.</w:t>
            </w:r>
          </w:p>
          <w:p w14:paraId="25FFF3BD" w14:textId="102DC339" w:rsidR="00AD2D44" w:rsidRPr="000A5F88" w:rsidRDefault="00AD2D44" w:rsidP="0014426E">
            <w:pPr>
              <w:tabs>
                <w:tab w:val="center" w:pos="4513"/>
                <w:tab w:val="right" w:pos="9026"/>
              </w:tabs>
              <w:autoSpaceDE w:val="0"/>
              <w:autoSpaceDN w:val="0"/>
              <w:adjustRightInd w:val="0"/>
              <w:spacing w:before="120"/>
            </w:pPr>
            <w:r>
              <w:t xml:space="preserve">If exposed or concerned: Get medical </w:t>
            </w:r>
            <w:proofErr w:type="spellStart"/>
            <w:proofErr w:type="gramStart"/>
            <w:r>
              <w:t>advice</w:t>
            </w:r>
            <w:r w:rsidR="00086E14">
              <w:t>.</w:t>
            </w:r>
            <w:r>
              <w:t>Dispose</w:t>
            </w:r>
            <w:proofErr w:type="spellEnd"/>
            <w:proofErr w:type="gramEnd"/>
            <w:r>
              <w:t xml:space="preserve"> of contents in accordance with local regulations.</w:t>
            </w:r>
          </w:p>
        </w:tc>
      </w:tr>
      <w:tr w:rsidR="00AD2D44" w14:paraId="1C7CE65B" w14:textId="77777777" w:rsidTr="00B84DC6">
        <w:tc>
          <w:tcPr>
            <w:tcW w:w="212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BF1AA17" w14:textId="77777777" w:rsidR="00AD2D44" w:rsidRPr="00C41366" w:rsidRDefault="00AD2D44" w:rsidP="0014426E">
            <w:pPr>
              <w:autoSpaceDE w:val="0"/>
              <w:autoSpaceDN w:val="0"/>
              <w:adjustRightInd w:val="0"/>
              <w:spacing w:before="120"/>
              <w:rPr>
                <w:b/>
              </w:rPr>
            </w:pPr>
            <w:r w:rsidRPr="00C41366">
              <w:rPr>
                <w:b/>
              </w:rPr>
              <w:t>Details</w:t>
            </w:r>
          </w:p>
        </w:tc>
        <w:tc>
          <w:tcPr>
            <w:tcW w:w="5557" w:type="dxa"/>
            <w:tcBorders>
              <w:left w:val="single" w:sz="2" w:space="0" w:color="auto"/>
            </w:tcBorders>
            <w:vAlign w:val="center"/>
          </w:tcPr>
          <w:p w14:paraId="71170DE4" w14:textId="77777777" w:rsidR="00AD2D44" w:rsidRDefault="00AD2D44" w:rsidP="0014426E">
            <w:pPr>
              <w:autoSpaceDE w:val="0"/>
              <w:autoSpaceDN w:val="0"/>
              <w:adjustRightInd w:val="0"/>
              <w:spacing w:before="120"/>
            </w:pPr>
            <w:r>
              <w:t>My Company, My Street, My Town, My State, 0000</w:t>
            </w:r>
          </w:p>
        </w:tc>
      </w:tr>
      <w:tr w:rsidR="00AD2D44" w14:paraId="0C2679FA" w14:textId="77777777" w:rsidTr="00B84DC6">
        <w:tc>
          <w:tcPr>
            <w:tcW w:w="212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E9DF4B7" w14:textId="77777777" w:rsidR="00AD2D44" w:rsidRPr="00C41366" w:rsidRDefault="00AD2D44" w:rsidP="0014426E">
            <w:pPr>
              <w:autoSpaceDE w:val="0"/>
              <w:autoSpaceDN w:val="0"/>
              <w:adjustRightInd w:val="0"/>
              <w:spacing w:before="120"/>
              <w:rPr>
                <w:b/>
              </w:rPr>
            </w:pPr>
            <w:r w:rsidRPr="00C41366">
              <w:rPr>
                <w:b/>
              </w:rPr>
              <w:t>Telephone</w:t>
            </w:r>
          </w:p>
        </w:tc>
        <w:tc>
          <w:tcPr>
            <w:tcW w:w="5557" w:type="dxa"/>
            <w:tcBorders>
              <w:left w:val="single" w:sz="2" w:space="0" w:color="auto"/>
            </w:tcBorders>
            <w:vAlign w:val="center"/>
          </w:tcPr>
          <w:p w14:paraId="0CC21183" w14:textId="77777777" w:rsidR="00AD2D44" w:rsidRDefault="00AD2D44" w:rsidP="0014426E">
            <w:pPr>
              <w:autoSpaceDE w:val="0"/>
              <w:autoSpaceDN w:val="0"/>
              <w:adjustRightInd w:val="0"/>
              <w:spacing w:before="120"/>
            </w:pPr>
            <w:r>
              <w:t>Tel: (99) 9999 9999</w:t>
            </w:r>
          </w:p>
        </w:tc>
      </w:tr>
    </w:tbl>
    <w:p w14:paraId="3B2225D1" w14:textId="77777777" w:rsidR="00AD2D44" w:rsidRDefault="00AD2D44" w:rsidP="00E57548">
      <w:pPr>
        <w:autoSpaceDE w:val="0"/>
        <w:autoSpaceDN w:val="0"/>
        <w:adjustRightInd w:val="0"/>
        <w:spacing w:before="240"/>
      </w:pPr>
      <w:r>
        <w:t>F</w:t>
      </w:r>
      <w:r w:rsidRPr="00BB78DE">
        <w:t xml:space="preserve">urther </w:t>
      </w:r>
      <w:r>
        <w:t>guidance</w:t>
      </w:r>
      <w:r w:rsidRPr="00BB78DE">
        <w:t xml:space="preserve"> on labelling hazardous </w:t>
      </w:r>
      <w:r>
        <w:t xml:space="preserve">waste is in </w:t>
      </w:r>
      <w:r w:rsidRPr="00BB78DE">
        <w:t xml:space="preserve">the </w:t>
      </w:r>
      <w:r w:rsidRPr="001A0421">
        <w:t>Code of Practice:</w:t>
      </w:r>
      <w:r w:rsidRPr="00C60E51">
        <w:rPr>
          <w:i/>
        </w:rPr>
        <w:t xml:space="preserve"> Labelling of </w:t>
      </w:r>
      <w:r w:rsidR="00ED271F">
        <w:rPr>
          <w:i/>
        </w:rPr>
        <w:t>w</w:t>
      </w:r>
      <w:r w:rsidRPr="003A08F8">
        <w:rPr>
          <w:i/>
        </w:rPr>
        <w:t xml:space="preserve">orkplace </w:t>
      </w:r>
      <w:r w:rsidR="00ED271F">
        <w:rPr>
          <w:i/>
        </w:rPr>
        <w:t>h</w:t>
      </w:r>
      <w:r w:rsidRPr="003A08F8">
        <w:rPr>
          <w:i/>
        </w:rPr>
        <w:t xml:space="preserve">azardous </w:t>
      </w:r>
      <w:r w:rsidR="00ED271F">
        <w:rPr>
          <w:i/>
        </w:rPr>
        <w:t>c</w:t>
      </w:r>
      <w:r w:rsidRPr="00C60E51">
        <w:rPr>
          <w:i/>
        </w:rPr>
        <w:t>hemicals</w:t>
      </w:r>
      <w:r>
        <w:t>.</w:t>
      </w:r>
    </w:p>
    <w:p w14:paraId="28118D08" w14:textId="77777777" w:rsidR="00AD2D44" w:rsidRDefault="00AD2D44" w:rsidP="00AD2D44">
      <w:pPr>
        <w:rPr>
          <w:szCs w:val="10"/>
        </w:rPr>
      </w:pPr>
      <w:r>
        <w:rPr>
          <w:szCs w:val="10"/>
        </w:rPr>
        <w:br w:type="page"/>
      </w:r>
    </w:p>
    <w:p w14:paraId="445C3809" w14:textId="77777777" w:rsidR="00AD2D44" w:rsidRPr="00E57548" w:rsidRDefault="00D86E73" w:rsidP="00E57548">
      <w:pPr>
        <w:pStyle w:val="Heading2"/>
        <w:keepNext/>
        <w:pBdr>
          <w:bottom w:val="single" w:sz="4" w:space="1" w:color="auto"/>
        </w:pBdr>
        <w:spacing w:before="240" w:after="240"/>
        <w:jc w:val="left"/>
        <w:rPr>
          <w:rFonts w:ascii="Arial" w:hAnsi="Arial" w:cs="Arial"/>
          <w:sz w:val="24"/>
          <w:szCs w:val="24"/>
          <w:lang w:val="en-US" w:eastAsia="en-US"/>
        </w:rPr>
      </w:pPr>
      <w:bookmarkStart w:id="95" w:name="_Toc365273870"/>
      <w:bookmarkStart w:id="96" w:name="_Toc44595884"/>
      <w:r w:rsidRPr="00C41366">
        <w:rPr>
          <w:rFonts w:ascii="Arial" w:hAnsi="Arial" w:cs="Arial"/>
          <w:caps w:val="0"/>
          <w:sz w:val="24"/>
          <w:szCs w:val="24"/>
          <w:lang w:val="en-US" w:eastAsia="en-US"/>
        </w:rPr>
        <w:lastRenderedPageBreak/>
        <w:t>APPENDIX A - COMMON APPLICATIONS FOR R</w:t>
      </w:r>
      <w:r w:rsidR="00964B3B" w:rsidRPr="00C41366">
        <w:rPr>
          <w:rFonts w:ascii="Arial" w:hAnsi="Arial" w:cs="Arial"/>
          <w:caps w:val="0"/>
          <w:sz w:val="24"/>
          <w:szCs w:val="24"/>
          <w:lang w:val="en-US" w:eastAsia="en-US"/>
        </w:rPr>
        <w:t xml:space="preserve">EFRACTORY </w:t>
      </w:r>
      <w:r w:rsidRPr="00C41366">
        <w:rPr>
          <w:rFonts w:ascii="Arial" w:hAnsi="Arial" w:cs="Arial"/>
          <w:caps w:val="0"/>
          <w:sz w:val="24"/>
          <w:szCs w:val="24"/>
          <w:lang w:val="en-US" w:eastAsia="en-US"/>
        </w:rPr>
        <w:t>C</w:t>
      </w:r>
      <w:r w:rsidR="00964B3B" w:rsidRPr="00C41366">
        <w:rPr>
          <w:rFonts w:ascii="Arial" w:hAnsi="Arial" w:cs="Arial"/>
          <w:caps w:val="0"/>
          <w:sz w:val="24"/>
          <w:szCs w:val="24"/>
          <w:lang w:val="en-US" w:eastAsia="en-US"/>
        </w:rPr>
        <w:t xml:space="preserve">ERAMIC </w:t>
      </w:r>
      <w:r w:rsidRPr="00C41366">
        <w:rPr>
          <w:rFonts w:ascii="Arial" w:hAnsi="Arial" w:cs="Arial"/>
          <w:caps w:val="0"/>
          <w:sz w:val="24"/>
          <w:szCs w:val="24"/>
          <w:lang w:val="en-US" w:eastAsia="en-US"/>
        </w:rPr>
        <w:t>F</w:t>
      </w:r>
      <w:r w:rsidR="00964B3B" w:rsidRPr="00C41366">
        <w:rPr>
          <w:rFonts w:ascii="Arial" w:hAnsi="Arial" w:cs="Arial"/>
          <w:caps w:val="0"/>
          <w:sz w:val="24"/>
          <w:szCs w:val="24"/>
          <w:lang w:val="en-US" w:eastAsia="en-US"/>
        </w:rPr>
        <w:t>IBRES</w:t>
      </w:r>
      <w:r w:rsidRPr="00C41366">
        <w:rPr>
          <w:rFonts w:ascii="Arial" w:hAnsi="Arial" w:cs="Arial"/>
          <w:caps w:val="0"/>
          <w:sz w:val="24"/>
          <w:szCs w:val="24"/>
          <w:lang w:val="en-US" w:eastAsia="en-US"/>
        </w:rPr>
        <w:t xml:space="preserve"> AND H</w:t>
      </w:r>
      <w:r w:rsidR="00964B3B" w:rsidRPr="00C41366">
        <w:rPr>
          <w:rFonts w:ascii="Arial" w:hAnsi="Arial" w:cs="Arial"/>
          <w:caps w:val="0"/>
          <w:sz w:val="24"/>
          <w:szCs w:val="24"/>
          <w:lang w:val="en-US" w:eastAsia="en-US"/>
        </w:rPr>
        <w:t xml:space="preserve">IGH </w:t>
      </w:r>
      <w:r w:rsidRPr="00C41366">
        <w:rPr>
          <w:rFonts w:ascii="Arial" w:hAnsi="Arial" w:cs="Arial"/>
          <w:caps w:val="0"/>
          <w:sz w:val="24"/>
          <w:szCs w:val="24"/>
          <w:lang w:val="en-US" w:eastAsia="en-US"/>
        </w:rPr>
        <w:t>B</w:t>
      </w:r>
      <w:r w:rsidR="00964B3B" w:rsidRPr="00C41366">
        <w:rPr>
          <w:rFonts w:ascii="Arial" w:hAnsi="Arial" w:cs="Arial"/>
          <w:caps w:val="0"/>
          <w:sz w:val="24"/>
          <w:szCs w:val="24"/>
          <w:lang w:val="en-US" w:eastAsia="en-US"/>
        </w:rPr>
        <w:t xml:space="preserve">IOPERSISTENCE </w:t>
      </w:r>
      <w:r w:rsidRPr="00C41366">
        <w:rPr>
          <w:rFonts w:ascii="Arial" w:hAnsi="Arial" w:cs="Arial"/>
          <w:caps w:val="0"/>
          <w:sz w:val="24"/>
          <w:szCs w:val="24"/>
          <w:lang w:val="en-US" w:eastAsia="en-US"/>
        </w:rPr>
        <w:t>F</w:t>
      </w:r>
      <w:bookmarkEnd w:id="95"/>
      <w:r w:rsidR="00964B3B" w:rsidRPr="00C41366">
        <w:rPr>
          <w:rFonts w:ascii="Arial" w:hAnsi="Arial" w:cs="Arial"/>
          <w:caps w:val="0"/>
          <w:sz w:val="24"/>
          <w:szCs w:val="24"/>
          <w:lang w:val="en-US" w:eastAsia="en-US"/>
        </w:rPr>
        <w:t>IBRES</w:t>
      </w:r>
      <w:bookmarkEnd w:id="96"/>
    </w:p>
    <w:p w14:paraId="20DE79BA" w14:textId="77777777" w:rsidR="00AD2D44" w:rsidRDefault="00AD2D44" w:rsidP="00AD2D44">
      <w:pPr>
        <w:rPr>
          <w:szCs w:val="10"/>
        </w:rPr>
      </w:pPr>
    </w:p>
    <w:tbl>
      <w:tblPr>
        <w:tblW w:w="5618" w:type="pct"/>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Appendix A Common applications for RCF and HBF"/>
        <w:tblDescription w:val="This table lists common applications for RCF and HBF"/>
      </w:tblPr>
      <w:tblGrid>
        <w:gridCol w:w="1765"/>
        <w:gridCol w:w="734"/>
        <w:gridCol w:w="1028"/>
        <w:gridCol w:w="1165"/>
        <w:gridCol w:w="1047"/>
        <w:gridCol w:w="860"/>
        <w:gridCol w:w="1165"/>
        <w:gridCol w:w="1200"/>
        <w:gridCol w:w="758"/>
        <w:gridCol w:w="770"/>
      </w:tblGrid>
      <w:tr w:rsidR="00AD2D44" w:rsidRPr="001D29EB" w14:paraId="13F290CB" w14:textId="77777777" w:rsidTr="001E706F">
        <w:trPr>
          <w:trHeight w:val="570"/>
        </w:trPr>
        <w:tc>
          <w:tcPr>
            <w:tcW w:w="841" w:type="pct"/>
            <w:shd w:val="clear" w:color="auto" w:fill="365F91" w:themeFill="accent1" w:themeFillShade="BF"/>
            <w:vAlign w:val="center"/>
            <w:hideMark/>
          </w:tcPr>
          <w:p w14:paraId="11F0A0DA" w14:textId="77777777" w:rsidR="00AD2D44" w:rsidRPr="001E706F" w:rsidRDefault="00AD2D44" w:rsidP="001E706F">
            <w:pPr>
              <w:jc w:val="center"/>
              <w:rPr>
                <w:rFonts w:cs="Arial"/>
                <w:b/>
                <w:bCs/>
                <w:color w:val="FFFFFF" w:themeColor="background1"/>
                <w:sz w:val="18"/>
                <w:szCs w:val="18"/>
              </w:rPr>
            </w:pPr>
            <w:r w:rsidRPr="001E706F">
              <w:rPr>
                <w:rFonts w:cs="Arial"/>
                <w:b/>
                <w:bCs/>
                <w:color w:val="FFFFFF" w:themeColor="background1"/>
                <w:sz w:val="18"/>
                <w:szCs w:val="18"/>
              </w:rPr>
              <w:t>Industry Application</w:t>
            </w:r>
          </w:p>
        </w:tc>
        <w:tc>
          <w:tcPr>
            <w:tcW w:w="350" w:type="pct"/>
            <w:shd w:val="clear" w:color="auto" w:fill="365F91" w:themeFill="accent1" w:themeFillShade="BF"/>
            <w:vAlign w:val="center"/>
            <w:hideMark/>
          </w:tcPr>
          <w:p w14:paraId="57577B39" w14:textId="77777777" w:rsidR="00AD2D44" w:rsidRPr="001E706F" w:rsidRDefault="00AD2D44" w:rsidP="0014426E">
            <w:pPr>
              <w:jc w:val="center"/>
              <w:rPr>
                <w:rFonts w:cs="Arial"/>
                <w:b/>
                <w:bCs/>
                <w:color w:val="FFFFFF" w:themeColor="background1"/>
                <w:sz w:val="18"/>
                <w:szCs w:val="18"/>
              </w:rPr>
            </w:pPr>
            <w:r w:rsidRPr="001E706F">
              <w:rPr>
                <w:rFonts w:cs="Arial"/>
                <w:b/>
                <w:bCs/>
                <w:color w:val="FFFFFF" w:themeColor="background1"/>
                <w:sz w:val="18"/>
                <w:szCs w:val="18"/>
              </w:rPr>
              <w:t>Steel</w:t>
            </w:r>
          </w:p>
        </w:tc>
        <w:tc>
          <w:tcPr>
            <w:tcW w:w="490" w:type="pct"/>
            <w:shd w:val="clear" w:color="auto" w:fill="365F91" w:themeFill="accent1" w:themeFillShade="BF"/>
            <w:vAlign w:val="center"/>
            <w:hideMark/>
          </w:tcPr>
          <w:p w14:paraId="521F241B" w14:textId="77777777" w:rsidR="00AD2D44" w:rsidRPr="001E706F" w:rsidRDefault="00AD2D44" w:rsidP="0014426E">
            <w:pPr>
              <w:rPr>
                <w:rFonts w:cs="Arial"/>
                <w:b/>
                <w:bCs/>
                <w:color w:val="FFFFFF" w:themeColor="background1"/>
                <w:sz w:val="18"/>
                <w:szCs w:val="18"/>
              </w:rPr>
            </w:pPr>
            <w:r w:rsidRPr="001E706F">
              <w:rPr>
                <w:rFonts w:cs="Arial"/>
                <w:b/>
                <w:bCs/>
                <w:color w:val="FFFFFF" w:themeColor="background1"/>
                <w:sz w:val="18"/>
                <w:szCs w:val="18"/>
              </w:rPr>
              <w:t xml:space="preserve">Ceramics </w:t>
            </w:r>
          </w:p>
        </w:tc>
        <w:tc>
          <w:tcPr>
            <w:tcW w:w="555" w:type="pct"/>
            <w:shd w:val="clear" w:color="auto" w:fill="365F91" w:themeFill="accent1" w:themeFillShade="BF"/>
            <w:vAlign w:val="center"/>
            <w:hideMark/>
          </w:tcPr>
          <w:p w14:paraId="0FB8F6F4" w14:textId="77777777" w:rsidR="00AD2D44" w:rsidRPr="001E706F" w:rsidRDefault="00AD2D44" w:rsidP="0014426E">
            <w:pPr>
              <w:jc w:val="center"/>
              <w:rPr>
                <w:rFonts w:cs="Arial"/>
                <w:b/>
                <w:bCs/>
                <w:color w:val="FFFFFF" w:themeColor="background1"/>
                <w:sz w:val="18"/>
                <w:szCs w:val="18"/>
              </w:rPr>
            </w:pPr>
            <w:r w:rsidRPr="001E706F">
              <w:rPr>
                <w:rFonts w:cs="Arial"/>
                <w:b/>
                <w:bCs/>
                <w:color w:val="FFFFFF" w:themeColor="background1"/>
                <w:sz w:val="18"/>
                <w:szCs w:val="18"/>
              </w:rPr>
              <w:t>Petrochem</w:t>
            </w:r>
          </w:p>
        </w:tc>
        <w:tc>
          <w:tcPr>
            <w:tcW w:w="499" w:type="pct"/>
            <w:shd w:val="clear" w:color="auto" w:fill="365F91" w:themeFill="accent1" w:themeFillShade="BF"/>
            <w:vAlign w:val="center"/>
            <w:hideMark/>
          </w:tcPr>
          <w:p w14:paraId="45E6ABA2" w14:textId="77777777" w:rsidR="00AD2D44" w:rsidRPr="001E706F" w:rsidRDefault="00AD2D44" w:rsidP="0014426E">
            <w:pPr>
              <w:jc w:val="center"/>
              <w:rPr>
                <w:rFonts w:cs="Arial"/>
                <w:b/>
                <w:bCs/>
                <w:color w:val="FFFFFF" w:themeColor="background1"/>
                <w:sz w:val="18"/>
                <w:szCs w:val="18"/>
              </w:rPr>
            </w:pPr>
            <w:r w:rsidRPr="001E706F">
              <w:rPr>
                <w:rFonts w:cs="Arial"/>
                <w:b/>
                <w:bCs/>
                <w:color w:val="FFFFFF" w:themeColor="background1"/>
                <w:sz w:val="18"/>
                <w:szCs w:val="18"/>
              </w:rPr>
              <w:t xml:space="preserve"> Foundry </w:t>
            </w:r>
          </w:p>
        </w:tc>
        <w:tc>
          <w:tcPr>
            <w:tcW w:w="410" w:type="pct"/>
            <w:shd w:val="clear" w:color="auto" w:fill="365F91" w:themeFill="accent1" w:themeFillShade="BF"/>
            <w:vAlign w:val="center"/>
            <w:hideMark/>
          </w:tcPr>
          <w:p w14:paraId="3D533A25" w14:textId="77777777" w:rsidR="00AD2D44" w:rsidRPr="001E706F" w:rsidRDefault="00AD2D44" w:rsidP="0014426E">
            <w:pPr>
              <w:jc w:val="center"/>
              <w:rPr>
                <w:rFonts w:cs="Arial"/>
                <w:b/>
                <w:bCs/>
                <w:color w:val="FFFFFF" w:themeColor="background1"/>
                <w:sz w:val="18"/>
                <w:szCs w:val="18"/>
              </w:rPr>
            </w:pPr>
            <w:r w:rsidRPr="001E706F">
              <w:rPr>
                <w:rFonts w:cs="Arial"/>
                <w:b/>
                <w:bCs/>
                <w:color w:val="FFFFFF" w:themeColor="background1"/>
                <w:sz w:val="18"/>
                <w:szCs w:val="18"/>
              </w:rPr>
              <w:t>Non-ferrous</w:t>
            </w:r>
          </w:p>
        </w:tc>
        <w:tc>
          <w:tcPr>
            <w:tcW w:w="555" w:type="pct"/>
            <w:shd w:val="clear" w:color="auto" w:fill="365F91" w:themeFill="accent1" w:themeFillShade="BF"/>
            <w:vAlign w:val="center"/>
            <w:hideMark/>
          </w:tcPr>
          <w:p w14:paraId="3CEA848B" w14:textId="77777777" w:rsidR="00AD2D44" w:rsidRPr="001E706F" w:rsidRDefault="00AD2D44" w:rsidP="0014426E">
            <w:pPr>
              <w:jc w:val="center"/>
              <w:rPr>
                <w:rFonts w:cs="Arial"/>
                <w:b/>
                <w:bCs/>
                <w:color w:val="FFFFFF" w:themeColor="background1"/>
                <w:sz w:val="18"/>
                <w:szCs w:val="18"/>
              </w:rPr>
            </w:pPr>
            <w:r w:rsidRPr="001E706F">
              <w:rPr>
                <w:rFonts w:cs="Arial"/>
                <w:b/>
                <w:bCs/>
                <w:color w:val="FFFFFF" w:themeColor="background1"/>
                <w:sz w:val="18"/>
                <w:szCs w:val="18"/>
              </w:rPr>
              <w:t>Power generation</w:t>
            </w:r>
          </w:p>
        </w:tc>
        <w:tc>
          <w:tcPr>
            <w:tcW w:w="572" w:type="pct"/>
            <w:shd w:val="clear" w:color="auto" w:fill="365F91" w:themeFill="accent1" w:themeFillShade="BF"/>
            <w:vAlign w:val="center"/>
            <w:hideMark/>
          </w:tcPr>
          <w:p w14:paraId="0BEB9FF1" w14:textId="77777777" w:rsidR="00AD2D44" w:rsidRPr="001E706F" w:rsidRDefault="00AD2D44" w:rsidP="0014426E">
            <w:pPr>
              <w:jc w:val="center"/>
              <w:rPr>
                <w:rFonts w:cs="Arial"/>
                <w:b/>
                <w:bCs/>
                <w:color w:val="FFFFFF" w:themeColor="background1"/>
                <w:sz w:val="18"/>
                <w:szCs w:val="18"/>
              </w:rPr>
            </w:pPr>
            <w:r w:rsidRPr="001E706F">
              <w:rPr>
                <w:rFonts w:cs="Arial"/>
                <w:b/>
                <w:bCs/>
                <w:color w:val="FFFFFF" w:themeColor="background1"/>
                <w:sz w:val="18"/>
                <w:szCs w:val="18"/>
              </w:rPr>
              <w:t xml:space="preserve">Automotive </w:t>
            </w:r>
          </w:p>
        </w:tc>
        <w:tc>
          <w:tcPr>
            <w:tcW w:w="361" w:type="pct"/>
            <w:shd w:val="clear" w:color="auto" w:fill="365F91" w:themeFill="accent1" w:themeFillShade="BF"/>
            <w:vAlign w:val="center"/>
            <w:hideMark/>
          </w:tcPr>
          <w:p w14:paraId="6963930D" w14:textId="77777777" w:rsidR="00AD2D44" w:rsidRPr="001E706F" w:rsidRDefault="00AD2D44" w:rsidP="0014426E">
            <w:pPr>
              <w:jc w:val="center"/>
              <w:rPr>
                <w:rFonts w:cs="Arial"/>
                <w:b/>
                <w:bCs/>
                <w:color w:val="FFFFFF" w:themeColor="background1"/>
                <w:sz w:val="18"/>
                <w:szCs w:val="18"/>
              </w:rPr>
            </w:pPr>
            <w:r w:rsidRPr="001E706F">
              <w:rPr>
                <w:rFonts w:cs="Arial"/>
                <w:b/>
                <w:bCs/>
                <w:color w:val="FFFFFF" w:themeColor="background1"/>
                <w:sz w:val="18"/>
                <w:szCs w:val="18"/>
              </w:rPr>
              <w:t xml:space="preserve">Glass </w:t>
            </w:r>
          </w:p>
        </w:tc>
        <w:tc>
          <w:tcPr>
            <w:tcW w:w="367" w:type="pct"/>
            <w:shd w:val="clear" w:color="auto" w:fill="365F91" w:themeFill="accent1" w:themeFillShade="BF"/>
            <w:vAlign w:val="center"/>
            <w:hideMark/>
          </w:tcPr>
          <w:p w14:paraId="2C0D43E6" w14:textId="77777777" w:rsidR="00AD2D44" w:rsidRPr="001E706F" w:rsidRDefault="00AD2D44" w:rsidP="0014426E">
            <w:pPr>
              <w:jc w:val="center"/>
              <w:rPr>
                <w:rFonts w:cs="Arial"/>
                <w:b/>
                <w:bCs/>
                <w:color w:val="FFFFFF" w:themeColor="background1"/>
                <w:sz w:val="18"/>
                <w:szCs w:val="18"/>
              </w:rPr>
            </w:pPr>
            <w:r w:rsidRPr="001E706F">
              <w:rPr>
                <w:rFonts w:cs="Arial"/>
                <w:b/>
                <w:bCs/>
                <w:color w:val="FFFFFF" w:themeColor="background1"/>
                <w:sz w:val="18"/>
                <w:szCs w:val="18"/>
              </w:rPr>
              <w:t>Other</w:t>
            </w:r>
          </w:p>
        </w:tc>
      </w:tr>
      <w:tr w:rsidR="00AD2D44" w:rsidRPr="001D29EB" w14:paraId="491E8A02" w14:textId="77777777" w:rsidTr="001E706F">
        <w:trPr>
          <w:trHeight w:val="555"/>
        </w:trPr>
        <w:tc>
          <w:tcPr>
            <w:tcW w:w="841" w:type="pct"/>
            <w:shd w:val="clear" w:color="auto" w:fill="D9D9D9" w:themeFill="background1" w:themeFillShade="D9"/>
            <w:vAlign w:val="center"/>
            <w:hideMark/>
          </w:tcPr>
          <w:p w14:paraId="5BA98519" w14:textId="77777777" w:rsidR="00AD2D44" w:rsidRPr="001D29EB" w:rsidRDefault="00AD2D44">
            <w:pPr>
              <w:jc w:val="center"/>
              <w:rPr>
                <w:rFonts w:cs="Arial"/>
                <w:color w:val="000000"/>
                <w:sz w:val="20"/>
                <w:szCs w:val="20"/>
              </w:rPr>
            </w:pPr>
            <w:r w:rsidRPr="001D29EB">
              <w:rPr>
                <w:rFonts w:cs="Arial"/>
                <w:color w:val="000000"/>
                <w:sz w:val="20"/>
                <w:szCs w:val="20"/>
              </w:rPr>
              <w:t xml:space="preserve">Furnace </w:t>
            </w:r>
            <w:r w:rsidR="00CF0777">
              <w:rPr>
                <w:rFonts w:cs="Arial"/>
                <w:color w:val="000000"/>
                <w:sz w:val="20"/>
                <w:szCs w:val="20"/>
              </w:rPr>
              <w:t>l</w:t>
            </w:r>
            <w:r w:rsidRPr="001D29EB">
              <w:rPr>
                <w:rFonts w:cs="Arial"/>
                <w:color w:val="000000"/>
                <w:sz w:val="20"/>
                <w:szCs w:val="20"/>
              </w:rPr>
              <w:t>inings</w:t>
            </w:r>
          </w:p>
        </w:tc>
        <w:tc>
          <w:tcPr>
            <w:tcW w:w="350" w:type="pct"/>
            <w:shd w:val="clear" w:color="auto" w:fill="auto"/>
            <w:noWrap/>
            <w:vAlign w:val="center"/>
            <w:hideMark/>
          </w:tcPr>
          <w:p w14:paraId="1164099E"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90" w:type="pct"/>
            <w:shd w:val="clear" w:color="000000" w:fill="B9D0FF"/>
            <w:noWrap/>
            <w:vAlign w:val="center"/>
            <w:hideMark/>
          </w:tcPr>
          <w:p w14:paraId="45D1BDB4"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555" w:type="pct"/>
            <w:shd w:val="clear" w:color="auto" w:fill="auto"/>
            <w:noWrap/>
            <w:vAlign w:val="center"/>
            <w:hideMark/>
          </w:tcPr>
          <w:p w14:paraId="1A676AED"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99" w:type="pct"/>
            <w:shd w:val="clear" w:color="000000" w:fill="B9D0FF"/>
            <w:noWrap/>
            <w:vAlign w:val="center"/>
            <w:hideMark/>
          </w:tcPr>
          <w:p w14:paraId="0C7DB2FC"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10" w:type="pct"/>
            <w:shd w:val="clear" w:color="auto" w:fill="auto"/>
            <w:noWrap/>
            <w:vAlign w:val="center"/>
            <w:hideMark/>
          </w:tcPr>
          <w:p w14:paraId="4D481974"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555" w:type="pct"/>
            <w:shd w:val="clear" w:color="000000" w:fill="B9D0FF"/>
            <w:vAlign w:val="center"/>
            <w:hideMark/>
          </w:tcPr>
          <w:p w14:paraId="620561E9"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72" w:type="pct"/>
            <w:shd w:val="clear" w:color="auto" w:fill="auto"/>
            <w:vAlign w:val="center"/>
            <w:hideMark/>
          </w:tcPr>
          <w:p w14:paraId="038A21A2"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1" w:type="pct"/>
            <w:shd w:val="clear" w:color="000000" w:fill="B9D0FF"/>
            <w:vAlign w:val="center"/>
            <w:hideMark/>
          </w:tcPr>
          <w:p w14:paraId="6538EC3C"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7" w:type="pct"/>
            <w:shd w:val="clear" w:color="auto" w:fill="auto"/>
            <w:noWrap/>
            <w:vAlign w:val="center"/>
            <w:hideMark/>
          </w:tcPr>
          <w:p w14:paraId="53CBB654"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r>
      <w:tr w:rsidR="00AD2D44" w:rsidRPr="001D29EB" w14:paraId="77451F09" w14:textId="77777777" w:rsidTr="001E706F">
        <w:trPr>
          <w:trHeight w:val="555"/>
        </w:trPr>
        <w:tc>
          <w:tcPr>
            <w:tcW w:w="841" w:type="pct"/>
            <w:shd w:val="clear" w:color="auto" w:fill="D9D9D9" w:themeFill="background1" w:themeFillShade="D9"/>
            <w:vAlign w:val="center"/>
            <w:hideMark/>
          </w:tcPr>
          <w:p w14:paraId="33A1523B" w14:textId="77777777" w:rsidR="00AD2D44" w:rsidRPr="001D29EB" w:rsidRDefault="00AD2D44">
            <w:pPr>
              <w:jc w:val="center"/>
              <w:rPr>
                <w:rFonts w:cs="Arial"/>
                <w:color w:val="000000"/>
                <w:sz w:val="20"/>
                <w:szCs w:val="20"/>
              </w:rPr>
            </w:pPr>
            <w:r w:rsidRPr="001D29EB">
              <w:rPr>
                <w:rFonts w:cs="Arial"/>
                <w:color w:val="000000"/>
                <w:sz w:val="20"/>
                <w:szCs w:val="20"/>
              </w:rPr>
              <w:t xml:space="preserve">Back up </w:t>
            </w:r>
            <w:r w:rsidR="00CF0777">
              <w:rPr>
                <w:rFonts w:cs="Arial"/>
                <w:color w:val="000000"/>
                <w:sz w:val="20"/>
                <w:szCs w:val="20"/>
              </w:rPr>
              <w:t>i</w:t>
            </w:r>
            <w:r w:rsidRPr="001D29EB">
              <w:rPr>
                <w:rFonts w:cs="Arial"/>
                <w:color w:val="000000"/>
                <w:sz w:val="20"/>
                <w:szCs w:val="20"/>
              </w:rPr>
              <w:t>nsulation</w:t>
            </w:r>
          </w:p>
        </w:tc>
        <w:tc>
          <w:tcPr>
            <w:tcW w:w="350" w:type="pct"/>
            <w:shd w:val="clear" w:color="auto" w:fill="auto"/>
            <w:noWrap/>
            <w:vAlign w:val="center"/>
            <w:hideMark/>
          </w:tcPr>
          <w:p w14:paraId="4EDC83AA"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90" w:type="pct"/>
            <w:shd w:val="clear" w:color="000000" w:fill="B9D0FF"/>
            <w:noWrap/>
            <w:vAlign w:val="center"/>
            <w:hideMark/>
          </w:tcPr>
          <w:p w14:paraId="7CB3EF9D"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555" w:type="pct"/>
            <w:shd w:val="clear" w:color="auto" w:fill="auto"/>
            <w:noWrap/>
            <w:vAlign w:val="center"/>
            <w:hideMark/>
          </w:tcPr>
          <w:p w14:paraId="1DFC5897"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99" w:type="pct"/>
            <w:shd w:val="clear" w:color="000000" w:fill="B9D0FF"/>
            <w:noWrap/>
            <w:vAlign w:val="center"/>
            <w:hideMark/>
          </w:tcPr>
          <w:p w14:paraId="74DF6AC0"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10" w:type="pct"/>
            <w:shd w:val="clear" w:color="auto" w:fill="auto"/>
            <w:noWrap/>
            <w:vAlign w:val="center"/>
            <w:hideMark/>
          </w:tcPr>
          <w:p w14:paraId="3A0F360C"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555" w:type="pct"/>
            <w:shd w:val="clear" w:color="000000" w:fill="B9D0FF"/>
            <w:noWrap/>
            <w:vAlign w:val="center"/>
            <w:hideMark/>
          </w:tcPr>
          <w:p w14:paraId="74992C38"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572" w:type="pct"/>
            <w:shd w:val="clear" w:color="auto" w:fill="auto"/>
            <w:vAlign w:val="center"/>
            <w:hideMark/>
          </w:tcPr>
          <w:p w14:paraId="33425396"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1" w:type="pct"/>
            <w:shd w:val="clear" w:color="000000" w:fill="B9D0FF"/>
            <w:noWrap/>
            <w:vAlign w:val="center"/>
            <w:hideMark/>
          </w:tcPr>
          <w:p w14:paraId="128D630F"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367" w:type="pct"/>
            <w:shd w:val="clear" w:color="auto" w:fill="auto"/>
            <w:noWrap/>
            <w:vAlign w:val="center"/>
            <w:hideMark/>
          </w:tcPr>
          <w:p w14:paraId="551DE774"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r>
      <w:tr w:rsidR="00AD2D44" w:rsidRPr="001D29EB" w14:paraId="34B63B13" w14:textId="77777777" w:rsidTr="001E706F">
        <w:trPr>
          <w:trHeight w:val="555"/>
        </w:trPr>
        <w:tc>
          <w:tcPr>
            <w:tcW w:w="841" w:type="pct"/>
            <w:shd w:val="clear" w:color="auto" w:fill="D9D9D9" w:themeFill="background1" w:themeFillShade="D9"/>
            <w:vAlign w:val="center"/>
            <w:hideMark/>
          </w:tcPr>
          <w:p w14:paraId="31C48A91" w14:textId="77777777" w:rsidR="00AD2D44" w:rsidRPr="001D29EB" w:rsidRDefault="00AD2D44">
            <w:pPr>
              <w:jc w:val="center"/>
              <w:rPr>
                <w:rFonts w:cs="Arial"/>
                <w:color w:val="000000"/>
                <w:sz w:val="20"/>
                <w:szCs w:val="20"/>
              </w:rPr>
            </w:pPr>
            <w:r w:rsidRPr="001D29EB">
              <w:rPr>
                <w:rFonts w:cs="Arial"/>
                <w:color w:val="000000"/>
                <w:sz w:val="20"/>
                <w:szCs w:val="20"/>
              </w:rPr>
              <w:t xml:space="preserve">Ingot </w:t>
            </w:r>
            <w:r w:rsidR="00CF0777">
              <w:rPr>
                <w:rFonts w:cs="Arial"/>
                <w:color w:val="000000"/>
                <w:sz w:val="20"/>
                <w:szCs w:val="20"/>
              </w:rPr>
              <w:t>m</w:t>
            </w:r>
            <w:r w:rsidRPr="001D29EB">
              <w:rPr>
                <w:rFonts w:cs="Arial"/>
                <w:color w:val="000000"/>
                <w:sz w:val="20"/>
                <w:szCs w:val="20"/>
              </w:rPr>
              <w:t>ould linings</w:t>
            </w:r>
          </w:p>
        </w:tc>
        <w:tc>
          <w:tcPr>
            <w:tcW w:w="350" w:type="pct"/>
            <w:shd w:val="clear" w:color="auto" w:fill="auto"/>
            <w:noWrap/>
            <w:vAlign w:val="center"/>
            <w:hideMark/>
          </w:tcPr>
          <w:p w14:paraId="5C049E89"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90" w:type="pct"/>
            <w:shd w:val="clear" w:color="000000" w:fill="B9D0FF"/>
            <w:vAlign w:val="center"/>
            <w:hideMark/>
          </w:tcPr>
          <w:p w14:paraId="3842E103"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55" w:type="pct"/>
            <w:shd w:val="clear" w:color="auto" w:fill="auto"/>
            <w:vAlign w:val="center"/>
            <w:hideMark/>
          </w:tcPr>
          <w:p w14:paraId="78BEF180"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499" w:type="pct"/>
            <w:shd w:val="clear" w:color="000000" w:fill="B9D0FF"/>
            <w:noWrap/>
            <w:vAlign w:val="center"/>
            <w:hideMark/>
          </w:tcPr>
          <w:p w14:paraId="5043AB4B"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10" w:type="pct"/>
            <w:shd w:val="clear" w:color="auto" w:fill="auto"/>
            <w:noWrap/>
            <w:vAlign w:val="center"/>
            <w:hideMark/>
          </w:tcPr>
          <w:p w14:paraId="4F0F3662"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555" w:type="pct"/>
            <w:shd w:val="clear" w:color="000000" w:fill="B9D0FF"/>
            <w:vAlign w:val="center"/>
            <w:hideMark/>
          </w:tcPr>
          <w:p w14:paraId="15A63B26"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72" w:type="pct"/>
            <w:shd w:val="clear" w:color="auto" w:fill="auto"/>
            <w:vAlign w:val="center"/>
            <w:hideMark/>
          </w:tcPr>
          <w:p w14:paraId="2537E9B6"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1" w:type="pct"/>
            <w:shd w:val="clear" w:color="000000" w:fill="B9D0FF"/>
            <w:vAlign w:val="center"/>
            <w:hideMark/>
          </w:tcPr>
          <w:p w14:paraId="6D0DBAD7"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7" w:type="pct"/>
            <w:shd w:val="clear" w:color="auto" w:fill="auto"/>
            <w:vAlign w:val="center"/>
            <w:hideMark/>
          </w:tcPr>
          <w:p w14:paraId="42C5AE23"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r>
      <w:tr w:rsidR="00AD2D44" w:rsidRPr="001D29EB" w14:paraId="291518C1" w14:textId="77777777" w:rsidTr="001E706F">
        <w:trPr>
          <w:trHeight w:val="555"/>
        </w:trPr>
        <w:tc>
          <w:tcPr>
            <w:tcW w:w="841" w:type="pct"/>
            <w:shd w:val="clear" w:color="auto" w:fill="D9D9D9" w:themeFill="background1" w:themeFillShade="D9"/>
            <w:vAlign w:val="center"/>
            <w:hideMark/>
          </w:tcPr>
          <w:p w14:paraId="4E0510E2" w14:textId="77777777" w:rsidR="00AD2D44" w:rsidRPr="001D29EB" w:rsidRDefault="00AD2D44">
            <w:pPr>
              <w:jc w:val="center"/>
              <w:rPr>
                <w:rFonts w:cs="Arial"/>
                <w:color w:val="000000"/>
                <w:sz w:val="20"/>
                <w:szCs w:val="20"/>
              </w:rPr>
            </w:pPr>
            <w:r w:rsidRPr="001D29EB">
              <w:rPr>
                <w:rFonts w:cs="Arial"/>
                <w:color w:val="000000"/>
                <w:sz w:val="20"/>
                <w:szCs w:val="20"/>
              </w:rPr>
              <w:t xml:space="preserve">Ladle </w:t>
            </w:r>
            <w:r w:rsidR="00CF0777">
              <w:rPr>
                <w:rFonts w:cs="Arial"/>
                <w:color w:val="000000"/>
                <w:sz w:val="20"/>
                <w:szCs w:val="20"/>
              </w:rPr>
              <w:t>c</w:t>
            </w:r>
            <w:r w:rsidRPr="001D29EB">
              <w:rPr>
                <w:rFonts w:cs="Arial"/>
                <w:color w:val="000000"/>
                <w:sz w:val="20"/>
                <w:szCs w:val="20"/>
              </w:rPr>
              <w:t>overs</w:t>
            </w:r>
          </w:p>
        </w:tc>
        <w:tc>
          <w:tcPr>
            <w:tcW w:w="350" w:type="pct"/>
            <w:shd w:val="clear" w:color="auto" w:fill="auto"/>
            <w:noWrap/>
            <w:vAlign w:val="center"/>
            <w:hideMark/>
          </w:tcPr>
          <w:p w14:paraId="336584CB"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90" w:type="pct"/>
            <w:shd w:val="clear" w:color="000000" w:fill="B9D0FF"/>
            <w:vAlign w:val="center"/>
            <w:hideMark/>
          </w:tcPr>
          <w:p w14:paraId="58A43FA7"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55" w:type="pct"/>
            <w:shd w:val="clear" w:color="auto" w:fill="auto"/>
            <w:vAlign w:val="center"/>
            <w:hideMark/>
          </w:tcPr>
          <w:p w14:paraId="302AD6B1"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499" w:type="pct"/>
            <w:shd w:val="clear" w:color="000000" w:fill="B9D0FF"/>
            <w:noWrap/>
            <w:vAlign w:val="center"/>
            <w:hideMark/>
          </w:tcPr>
          <w:p w14:paraId="767B02CA"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10" w:type="pct"/>
            <w:shd w:val="clear" w:color="auto" w:fill="auto"/>
            <w:noWrap/>
            <w:vAlign w:val="center"/>
            <w:hideMark/>
          </w:tcPr>
          <w:p w14:paraId="6826EBF4"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555" w:type="pct"/>
            <w:shd w:val="clear" w:color="000000" w:fill="B9D0FF"/>
            <w:vAlign w:val="center"/>
            <w:hideMark/>
          </w:tcPr>
          <w:p w14:paraId="3836D120"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72" w:type="pct"/>
            <w:shd w:val="clear" w:color="auto" w:fill="auto"/>
            <w:vAlign w:val="center"/>
            <w:hideMark/>
          </w:tcPr>
          <w:p w14:paraId="2A01782A"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1" w:type="pct"/>
            <w:shd w:val="clear" w:color="000000" w:fill="B9D0FF"/>
            <w:vAlign w:val="center"/>
            <w:hideMark/>
          </w:tcPr>
          <w:p w14:paraId="156BBE4C"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7" w:type="pct"/>
            <w:shd w:val="clear" w:color="auto" w:fill="auto"/>
            <w:vAlign w:val="center"/>
            <w:hideMark/>
          </w:tcPr>
          <w:p w14:paraId="617037AF"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r>
      <w:tr w:rsidR="00AD2D44" w:rsidRPr="001D29EB" w14:paraId="7FD57C73" w14:textId="77777777" w:rsidTr="001E706F">
        <w:trPr>
          <w:trHeight w:val="645"/>
        </w:trPr>
        <w:tc>
          <w:tcPr>
            <w:tcW w:w="841" w:type="pct"/>
            <w:shd w:val="clear" w:color="auto" w:fill="D9D9D9" w:themeFill="background1" w:themeFillShade="D9"/>
            <w:vAlign w:val="center"/>
            <w:hideMark/>
          </w:tcPr>
          <w:p w14:paraId="29637856" w14:textId="77777777" w:rsidR="00AD2D44" w:rsidRPr="001D29EB" w:rsidRDefault="00AD2D44" w:rsidP="0014426E">
            <w:pPr>
              <w:jc w:val="center"/>
              <w:rPr>
                <w:rFonts w:cs="Arial"/>
                <w:color w:val="000000"/>
                <w:sz w:val="20"/>
                <w:szCs w:val="20"/>
              </w:rPr>
            </w:pPr>
            <w:r w:rsidRPr="001D29EB">
              <w:rPr>
                <w:rFonts w:cs="Arial"/>
                <w:color w:val="000000"/>
                <w:sz w:val="20"/>
                <w:szCs w:val="20"/>
              </w:rPr>
              <w:t>Molten metal transport &amp; distribution</w:t>
            </w:r>
          </w:p>
        </w:tc>
        <w:tc>
          <w:tcPr>
            <w:tcW w:w="350" w:type="pct"/>
            <w:shd w:val="clear" w:color="auto" w:fill="auto"/>
            <w:vAlign w:val="center"/>
            <w:hideMark/>
          </w:tcPr>
          <w:p w14:paraId="680C3503"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490" w:type="pct"/>
            <w:shd w:val="clear" w:color="000000" w:fill="B9D0FF"/>
            <w:vAlign w:val="center"/>
            <w:hideMark/>
          </w:tcPr>
          <w:p w14:paraId="375A8FA7"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55" w:type="pct"/>
            <w:shd w:val="clear" w:color="auto" w:fill="auto"/>
            <w:vAlign w:val="center"/>
            <w:hideMark/>
          </w:tcPr>
          <w:p w14:paraId="2845D229"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499" w:type="pct"/>
            <w:shd w:val="clear" w:color="000000" w:fill="B9D0FF"/>
            <w:noWrap/>
            <w:vAlign w:val="center"/>
            <w:hideMark/>
          </w:tcPr>
          <w:p w14:paraId="199C363B"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10" w:type="pct"/>
            <w:shd w:val="clear" w:color="auto" w:fill="auto"/>
            <w:noWrap/>
            <w:vAlign w:val="center"/>
            <w:hideMark/>
          </w:tcPr>
          <w:p w14:paraId="18D925EA"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555" w:type="pct"/>
            <w:shd w:val="clear" w:color="000000" w:fill="B9D0FF"/>
            <w:vAlign w:val="center"/>
            <w:hideMark/>
          </w:tcPr>
          <w:p w14:paraId="5D90497D"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72" w:type="pct"/>
            <w:shd w:val="clear" w:color="auto" w:fill="auto"/>
            <w:vAlign w:val="center"/>
            <w:hideMark/>
          </w:tcPr>
          <w:p w14:paraId="03602531"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1" w:type="pct"/>
            <w:shd w:val="clear" w:color="000000" w:fill="B9D0FF"/>
            <w:vAlign w:val="center"/>
            <w:hideMark/>
          </w:tcPr>
          <w:p w14:paraId="1A7F880B"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7" w:type="pct"/>
            <w:shd w:val="clear" w:color="auto" w:fill="auto"/>
            <w:noWrap/>
            <w:vAlign w:val="center"/>
            <w:hideMark/>
          </w:tcPr>
          <w:p w14:paraId="2992CD2A"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r>
      <w:tr w:rsidR="00AD2D44" w:rsidRPr="001D29EB" w14:paraId="190A7673" w14:textId="77777777" w:rsidTr="001E706F">
        <w:trPr>
          <w:trHeight w:val="555"/>
        </w:trPr>
        <w:tc>
          <w:tcPr>
            <w:tcW w:w="841" w:type="pct"/>
            <w:shd w:val="clear" w:color="auto" w:fill="D9D9D9" w:themeFill="background1" w:themeFillShade="D9"/>
            <w:vAlign w:val="center"/>
            <w:hideMark/>
          </w:tcPr>
          <w:p w14:paraId="3C1450D2" w14:textId="77777777" w:rsidR="00AD2D44" w:rsidRPr="001D29EB" w:rsidRDefault="00AD2D44" w:rsidP="0014426E">
            <w:pPr>
              <w:jc w:val="center"/>
              <w:rPr>
                <w:rFonts w:cs="Arial"/>
                <w:color w:val="000000"/>
                <w:sz w:val="20"/>
                <w:szCs w:val="20"/>
              </w:rPr>
            </w:pPr>
            <w:r w:rsidRPr="001D29EB">
              <w:rPr>
                <w:rFonts w:cs="Arial"/>
                <w:color w:val="000000"/>
                <w:sz w:val="20"/>
                <w:szCs w:val="20"/>
              </w:rPr>
              <w:t>Expansion joints &amp; seals</w:t>
            </w:r>
          </w:p>
        </w:tc>
        <w:tc>
          <w:tcPr>
            <w:tcW w:w="350" w:type="pct"/>
            <w:shd w:val="clear" w:color="auto" w:fill="auto"/>
            <w:noWrap/>
            <w:vAlign w:val="center"/>
            <w:hideMark/>
          </w:tcPr>
          <w:p w14:paraId="726D6AAB"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90" w:type="pct"/>
            <w:shd w:val="clear" w:color="000000" w:fill="B9D0FF"/>
            <w:noWrap/>
            <w:vAlign w:val="center"/>
            <w:hideMark/>
          </w:tcPr>
          <w:p w14:paraId="6AA20EEA"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555" w:type="pct"/>
            <w:shd w:val="clear" w:color="auto" w:fill="auto"/>
            <w:noWrap/>
            <w:vAlign w:val="center"/>
            <w:hideMark/>
          </w:tcPr>
          <w:p w14:paraId="66231D51"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99" w:type="pct"/>
            <w:shd w:val="clear" w:color="000000" w:fill="B9D0FF"/>
            <w:noWrap/>
            <w:vAlign w:val="center"/>
            <w:hideMark/>
          </w:tcPr>
          <w:p w14:paraId="6C28A55C"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10" w:type="pct"/>
            <w:shd w:val="clear" w:color="auto" w:fill="auto"/>
            <w:noWrap/>
            <w:vAlign w:val="center"/>
            <w:hideMark/>
          </w:tcPr>
          <w:p w14:paraId="6E5C9AB4"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555" w:type="pct"/>
            <w:shd w:val="clear" w:color="000000" w:fill="B9D0FF"/>
            <w:noWrap/>
            <w:vAlign w:val="center"/>
            <w:hideMark/>
          </w:tcPr>
          <w:p w14:paraId="71A7D4F6"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572" w:type="pct"/>
            <w:shd w:val="clear" w:color="auto" w:fill="auto"/>
            <w:vAlign w:val="center"/>
            <w:hideMark/>
          </w:tcPr>
          <w:p w14:paraId="4EA1DF05"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1" w:type="pct"/>
            <w:shd w:val="clear" w:color="000000" w:fill="B9D0FF"/>
            <w:noWrap/>
            <w:vAlign w:val="center"/>
            <w:hideMark/>
          </w:tcPr>
          <w:p w14:paraId="32F5B42F"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367" w:type="pct"/>
            <w:shd w:val="clear" w:color="auto" w:fill="auto"/>
            <w:noWrap/>
            <w:vAlign w:val="center"/>
            <w:hideMark/>
          </w:tcPr>
          <w:p w14:paraId="170E4219"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r>
      <w:tr w:rsidR="00AD2D44" w:rsidRPr="001D29EB" w14:paraId="2930FCE1" w14:textId="77777777" w:rsidTr="001E706F">
        <w:trPr>
          <w:trHeight w:val="555"/>
        </w:trPr>
        <w:tc>
          <w:tcPr>
            <w:tcW w:w="841" w:type="pct"/>
            <w:shd w:val="clear" w:color="auto" w:fill="D9D9D9" w:themeFill="background1" w:themeFillShade="D9"/>
            <w:vAlign w:val="center"/>
            <w:hideMark/>
          </w:tcPr>
          <w:p w14:paraId="416EEA8D" w14:textId="77777777" w:rsidR="00AD2D44" w:rsidRPr="001D29EB" w:rsidRDefault="00AD2D44" w:rsidP="0014426E">
            <w:pPr>
              <w:jc w:val="center"/>
              <w:rPr>
                <w:rFonts w:cs="Arial"/>
                <w:color w:val="000000"/>
                <w:sz w:val="20"/>
                <w:szCs w:val="20"/>
              </w:rPr>
            </w:pPr>
            <w:r w:rsidRPr="001D29EB">
              <w:rPr>
                <w:rFonts w:cs="Arial"/>
                <w:color w:val="000000"/>
                <w:sz w:val="20"/>
                <w:szCs w:val="20"/>
              </w:rPr>
              <w:t xml:space="preserve">Burner </w:t>
            </w:r>
            <w:r>
              <w:rPr>
                <w:rFonts w:cs="Arial"/>
                <w:color w:val="000000"/>
                <w:sz w:val="20"/>
                <w:szCs w:val="20"/>
              </w:rPr>
              <w:t>ports or tubes</w:t>
            </w:r>
            <w:r w:rsidRPr="001D29EB">
              <w:rPr>
                <w:rFonts w:cs="Arial"/>
                <w:color w:val="000000"/>
                <w:sz w:val="20"/>
                <w:szCs w:val="20"/>
              </w:rPr>
              <w:t xml:space="preserve"> </w:t>
            </w:r>
          </w:p>
        </w:tc>
        <w:tc>
          <w:tcPr>
            <w:tcW w:w="350" w:type="pct"/>
            <w:shd w:val="clear" w:color="auto" w:fill="auto"/>
            <w:noWrap/>
            <w:vAlign w:val="center"/>
            <w:hideMark/>
          </w:tcPr>
          <w:p w14:paraId="5728F5B8"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90" w:type="pct"/>
            <w:shd w:val="clear" w:color="000000" w:fill="B9D0FF"/>
            <w:noWrap/>
            <w:vAlign w:val="center"/>
            <w:hideMark/>
          </w:tcPr>
          <w:p w14:paraId="59676D28"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555" w:type="pct"/>
            <w:shd w:val="clear" w:color="auto" w:fill="auto"/>
            <w:noWrap/>
            <w:vAlign w:val="center"/>
            <w:hideMark/>
          </w:tcPr>
          <w:p w14:paraId="6FD38526"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99" w:type="pct"/>
            <w:shd w:val="clear" w:color="000000" w:fill="B9D0FF"/>
            <w:noWrap/>
            <w:vAlign w:val="center"/>
            <w:hideMark/>
          </w:tcPr>
          <w:p w14:paraId="20A7F90B"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10" w:type="pct"/>
            <w:shd w:val="clear" w:color="auto" w:fill="auto"/>
            <w:noWrap/>
            <w:vAlign w:val="center"/>
            <w:hideMark/>
          </w:tcPr>
          <w:p w14:paraId="6709E6BF"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555" w:type="pct"/>
            <w:shd w:val="clear" w:color="000000" w:fill="B9D0FF"/>
            <w:vAlign w:val="center"/>
            <w:hideMark/>
          </w:tcPr>
          <w:p w14:paraId="01E61FBB"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72" w:type="pct"/>
            <w:shd w:val="clear" w:color="auto" w:fill="auto"/>
            <w:vAlign w:val="center"/>
            <w:hideMark/>
          </w:tcPr>
          <w:p w14:paraId="745C0373"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1" w:type="pct"/>
            <w:shd w:val="clear" w:color="000000" w:fill="B9D0FF"/>
            <w:vAlign w:val="center"/>
            <w:hideMark/>
          </w:tcPr>
          <w:p w14:paraId="08FD4DAA"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7" w:type="pct"/>
            <w:shd w:val="clear" w:color="auto" w:fill="auto"/>
            <w:vAlign w:val="center"/>
            <w:hideMark/>
          </w:tcPr>
          <w:p w14:paraId="7899391D"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r>
      <w:tr w:rsidR="00AD2D44" w:rsidRPr="001D29EB" w14:paraId="487E8CF6" w14:textId="77777777" w:rsidTr="001E706F">
        <w:trPr>
          <w:trHeight w:val="555"/>
        </w:trPr>
        <w:tc>
          <w:tcPr>
            <w:tcW w:w="841" w:type="pct"/>
            <w:shd w:val="clear" w:color="auto" w:fill="D9D9D9" w:themeFill="background1" w:themeFillShade="D9"/>
            <w:vAlign w:val="center"/>
            <w:hideMark/>
          </w:tcPr>
          <w:p w14:paraId="57621A94" w14:textId="77777777" w:rsidR="00AD2D44" w:rsidRPr="001D29EB" w:rsidRDefault="00AD2D44" w:rsidP="0014426E">
            <w:pPr>
              <w:jc w:val="center"/>
              <w:rPr>
                <w:rFonts w:cs="Arial"/>
                <w:color w:val="000000"/>
                <w:sz w:val="20"/>
                <w:szCs w:val="20"/>
              </w:rPr>
            </w:pPr>
            <w:r w:rsidRPr="001D29EB">
              <w:rPr>
                <w:rFonts w:cs="Arial"/>
                <w:color w:val="000000"/>
                <w:sz w:val="20"/>
                <w:szCs w:val="20"/>
              </w:rPr>
              <w:t xml:space="preserve">Turbine insulation </w:t>
            </w:r>
          </w:p>
        </w:tc>
        <w:tc>
          <w:tcPr>
            <w:tcW w:w="350" w:type="pct"/>
            <w:shd w:val="clear" w:color="auto" w:fill="auto"/>
            <w:vAlign w:val="center"/>
            <w:hideMark/>
          </w:tcPr>
          <w:p w14:paraId="69A28D9C"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490" w:type="pct"/>
            <w:shd w:val="clear" w:color="000000" w:fill="B9D0FF"/>
            <w:vAlign w:val="center"/>
            <w:hideMark/>
          </w:tcPr>
          <w:p w14:paraId="1C1F7E74"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55" w:type="pct"/>
            <w:shd w:val="clear" w:color="auto" w:fill="auto"/>
            <w:vAlign w:val="center"/>
            <w:hideMark/>
          </w:tcPr>
          <w:p w14:paraId="7F42E760"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499" w:type="pct"/>
            <w:shd w:val="clear" w:color="000000" w:fill="B9D0FF"/>
            <w:vAlign w:val="center"/>
            <w:hideMark/>
          </w:tcPr>
          <w:p w14:paraId="44B359C4"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410" w:type="pct"/>
            <w:shd w:val="clear" w:color="auto" w:fill="auto"/>
            <w:vAlign w:val="center"/>
            <w:hideMark/>
          </w:tcPr>
          <w:p w14:paraId="2F8792D7"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55" w:type="pct"/>
            <w:shd w:val="clear" w:color="000000" w:fill="B9D0FF"/>
            <w:noWrap/>
            <w:vAlign w:val="center"/>
            <w:hideMark/>
          </w:tcPr>
          <w:p w14:paraId="7F190563"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572" w:type="pct"/>
            <w:shd w:val="clear" w:color="auto" w:fill="auto"/>
            <w:vAlign w:val="center"/>
            <w:hideMark/>
          </w:tcPr>
          <w:p w14:paraId="7DF0AB82"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1" w:type="pct"/>
            <w:shd w:val="clear" w:color="000000" w:fill="B9D0FF"/>
            <w:vAlign w:val="center"/>
            <w:hideMark/>
          </w:tcPr>
          <w:p w14:paraId="14F0A6DF"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7" w:type="pct"/>
            <w:shd w:val="clear" w:color="auto" w:fill="auto"/>
            <w:vAlign w:val="center"/>
            <w:hideMark/>
          </w:tcPr>
          <w:p w14:paraId="6F3E6A3D"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r>
      <w:tr w:rsidR="00AD2D44" w:rsidRPr="001D29EB" w14:paraId="36FE8764" w14:textId="77777777" w:rsidTr="001E706F">
        <w:trPr>
          <w:trHeight w:val="555"/>
        </w:trPr>
        <w:tc>
          <w:tcPr>
            <w:tcW w:w="841" w:type="pct"/>
            <w:shd w:val="clear" w:color="auto" w:fill="D9D9D9" w:themeFill="background1" w:themeFillShade="D9"/>
            <w:vAlign w:val="center"/>
            <w:hideMark/>
          </w:tcPr>
          <w:p w14:paraId="39F29B4D" w14:textId="77777777" w:rsidR="00AD2D44" w:rsidRPr="001D29EB" w:rsidRDefault="00AD2D44" w:rsidP="0014426E">
            <w:pPr>
              <w:jc w:val="center"/>
              <w:rPr>
                <w:rFonts w:cs="Arial"/>
                <w:color w:val="000000"/>
                <w:sz w:val="20"/>
                <w:szCs w:val="20"/>
              </w:rPr>
            </w:pPr>
            <w:r w:rsidRPr="001D29EB">
              <w:rPr>
                <w:rFonts w:cs="Arial"/>
                <w:color w:val="000000"/>
                <w:sz w:val="20"/>
                <w:szCs w:val="20"/>
              </w:rPr>
              <w:t>Heat curtains</w:t>
            </w:r>
          </w:p>
        </w:tc>
        <w:tc>
          <w:tcPr>
            <w:tcW w:w="350" w:type="pct"/>
            <w:shd w:val="clear" w:color="auto" w:fill="auto"/>
            <w:noWrap/>
            <w:vAlign w:val="center"/>
            <w:hideMark/>
          </w:tcPr>
          <w:p w14:paraId="2B3C9BF6"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90" w:type="pct"/>
            <w:shd w:val="clear" w:color="000000" w:fill="B9D0FF"/>
            <w:vAlign w:val="center"/>
            <w:hideMark/>
          </w:tcPr>
          <w:p w14:paraId="4F37EEAE"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55" w:type="pct"/>
            <w:shd w:val="clear" w:color="auto" w:fill="auto"/>
            <w:vAlign w:val="center"/>
            <w:hideMark/>
          </w:tcPr>
          <w:p w14:paraId="2FCC5989"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499" w:type="pct"/>
            <w:shd w:val="clear" w:color="000000" w:fill="B9D0FF"/>
            <w:noWrap/>
            <w:vAlign w:val="center"/>
            <w:hideMark/>
          </w:tcPr>
          <w:p w14:paraId="4D93ABD2"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10" w:type="pct"/>
            <w:shd w:val="clear" w:color="auto" w:fill="auto"/>
            <w:noWrap/>
            <w:vAlign w:val="center"/>
            <w:hideMark/>
          </w:tcPr>
          <w:p w14:paraId="353362F8" w14:textId="77777777" w:rsidR="00AD2D44" w:rsidRPr="001D29EB" w:rsidRDefault="00AD2D44" w:rsidP="0014426E">
            <w:pPr>
              <w:jc w:val="center"/>
              <w:rPr>
                <w:rFonts w:ascii="Wingdings" w:hAnsi="Wingdings" w:cs="Calibri"/>
                <w:color w:val="0070C0"/>
                <w:sz w:val="32"/>
                <w:szCs w:val="32"/>
              </w:rPr>
            </w:pPr>
            <w:r w:rsidRPr="001D29EB">
              <w:rPr>
                <w:rFonts w:ascii="Webdings" w:hAnsi="Webdings" w:cs="Calibri"/>
                <w:color w:val="0070C0"/>
                <w:sz w:val="32"/>
                <w:szCs w:val="32"/>
              </w:rPr>
              <w:t></w:t>
            </w:r>
          </w:p>
        </w:tc>
        <w:tc>
          <w:tcPr>
            <w:tcW w:w="555" w:type="pct"/>
            <w:shd w:val="clear" w:color="000000" w:fill="B9D0FF"/>
            <w:vAlign w:val="center"/>
            <w:hideMark/>
          </w:tcPr>
          <w:p w14:paraId="0F68891B"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72" w:type="pct"/>
            <w:shd w:val="clear" w:color="auto" w:fill="auto"/>
            <w:vAlign w:val="center"/>
            <w:hideMark/>
          </w:tcPr>
          <w:p w14:paraId="38608F73"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1" w:type="pct"/>
            <w:shd w:val="clear" w:color="000000" w:fill="B9D0FF"/>
            <w:noWrap/>
            <w:vAlign w:val="center"/>
            <w:hideMark/>
          </w:tcPr>
          <w:p w14:paraId="6B6C02EB"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367" w:type="pct"/>
            <w:shd w:val="clear" w:color="auto" w:fill="auto"/>
            <w:noWrap/>
            <w:vAlign w:val="center"/>
            <w:hideMark/>
          </w:tcPr>
          <w:p w14:paraId="29B8F0E7"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r>
      <w:tr w:rsidR="00AD2D44" w:rsidRPr="001D29EB" w14:paraId="293F1F68" w14:textId="77777777" w:rsidTr="001E706F">
        <w:trPr>
          <w:trHeight w:val="555"/>
        </w:trPr>
        <w:tc>
          <w:tcPr>
            <w:tcW w:w="841" w:type="pct"/>
            <w:shd w:val="clear" w:color="auto" w:fill="D9D9D9" w:themeFill="background1" w:themeFillShade="D9"/>
            <w:vAlign w:val="center"/>
            <w:hideMark/>
          </w:tcPr>
          <w:p w14:paraId="5D9CC704" w14:textId="77777777" w:rsidR="00AD2D44" w:rsidRPr="001D29EB" w:rsidRDefault="00AD2D44" w:rsidP="0014426E">
            <w:pPr>
              <w:jc w:val="center"/>
              <w:rPr>
                <w:rFonts w:cs="Arial"/>
                <w:color w:val="000000"/>
                <w:sz w:val="20"/>
                <w:szCs w:val="20"/>
              </w:rPr>
            </w:pPr>
            <w:r w:rsidRPr="001D29EB">
              <w:rPr>
                <w:rFonts w:cs="Arial"/>
                <w:color w:val="000000"/>
                <w:sz w:val="20"/>
                <w:szCs w:val="20"/>
              </w:rPr>
              <w:t>Weld stress relief</w:t>
            </w:r>
          </w:p>
        </w:tc>
        <w:tc>
          <w:tcPr>
            <w:tcW w:w="350" w:type="pct"/>
            <w:shd w:val="clear" w:color="auto" w:fill="auto"/>
            <w:noWrap/>
            <w:vAlign w:val="center"/>
            <w:hideMark/>
          </w:tcPr>
          <w:p w14:paraId="628BCD6D"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90" w:type="pct"/>
            <w:shd w:val="clear" w:color="000000" w:fill="B9D0FF"/>
            <w:vAlign w:val="center"/>
            <w:hideMark/>
          </w:tcPr>
          <w:p w14:paraId="2854BACC"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55" w:type="pct"/>
            <w:shd w:val="clear" w:color="auto" w:fill="auto"/>
            <w:noWrap/>
            <w:vAlign w:val="center"/>
            <w:hideMark/>
          </w:tcPr>
          <w:p w14:paraId="558EE2AC"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99" w:type="pct"/>
            <w:shd w:val="clear" w:color="000000" w:fill="B9D0FF"/>
            <w:vAlign w:val="center"/>
            <w:hideMark/>
          </w:tcPr>
          <w:p w14:paraId="659AD406"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410" w:type="pct"/>
            <w:shd w:val="clear" w:color="auto" w:fill="auto"/>
            <w:vAlign w:val="center"/>
            <w:hideMark/>
          </w:tcPr>
          <w:p w14:paraId="7FC4C776"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55" w:type="pct"/>
            <w:shd w:val="clear" w:color="000000" w:fill="B9D0FF"/>
            <w:vAlign w:val="center"/>
            <w:hideMark/>
          </w:tcPr>
          <w:p w14:paraId="3B24FF8A"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72" w:type="pct"/>
            <w:shd w:val="clear" w:color="auto" w:fill="auto"/>
            <w:vAlign w:val="center"/>
            <w:hideMark/>
          </w:tcPr>
          <w:p w14:paraId="156C2CC6"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1" w:type="pct"/>
            <w:shd w:val="clear" w:color="000000" w:fill="B9D0FF"/>
            <w:vAlign w:val="center"/>
            <w:hideMark/>
          </w:tcPr>
          <w:p w14:paraId="71FE6106"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7" w:type="pct"/>
            <w:shd w:val="clear" w:color="auto" w:fill="auto"/>
            <w:vAlign w:val="center"/>
            <w:hideMark/>
          </w:tcPr>
          <w:p w14:paraId="46DD0CC1"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r>
      <w:tr w:rsidR="00AD2D44" w:rsidRPr="001D29EB" w14:paraId="3FC1B0F0" w14:textId="77777777" w:rsidTr="001E706F">
        <w:trPr>
          <w:trHeight w:val="555"/>
        </w:trPr>
        <w:tc>
          <w:tcPr>
            <w:tcW w:w="841" w:type="pct"/>
            <w:shd w:val="clear" w:color="auto" w:fill="D9D9D9" w:themeFill="background1" w:themeFillShade="D9"/>
            <w:vAlign w:val="center"/>
            <w:hideMark/>
          </w:tcPr>
          <w:p w14:paraId="75A4A3B5" w14:textId="77777777" w:rsidR="00AD2D44" w:rsidRPr="001D29EB" w:rsidRDefault="00AD2D44" w:rsidP="0014426E">
            <w:pPr>
              <w:jc w:val="center"/>
              <w:rPr>
                <w:rFonts w:cs="Arial"/>
                <w:color w:val="000000"/>
                <w:sz w:val="20"/>
                <w:szCs w:val="20"/>
              </w:rPr>
            </w:pPr>
            <w:r w:rsidRPr="001D29EB">
              <w:rPr>
                <w:rFonts w:cs="Arial"/>
                <w:color w:val="000000"/>
                <w:sz w:val="20"/>
                <w:szCs w:val="20"/>
              </w:rPr>
              <w:t>Pipe &amp; duct insulation</w:t>
            </w:r>
          </w:p>
        </w:tc>
        <w:tc>
          <w:tcPr>
            <w:tcW w:w="350" w:type="pct"/>
            <w:shd w:val="clear" w:color="auto" w:fill="auto"/>
            <w:vAlign w:val="center"/>
            <w:hideMark/>
          </w:tcPr>
          <w:p w14:paraId="4829492B"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490" w:type="pct"/>
            <w:shd w:val="clear" w:color="000000" w:fill="B9D0FF"/>
            <w:vAlign w:val="center"/>
            <w:hideMark/>
          </w:tcPr>
          <w:p w14:paraId="72E8DE8B"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55" w:type="pct"/>
            <w:shd w:val="clear" w:color="auto" w:fill="auto"/>
            <w:noWrap/>
            <w:vAlign w:val="center"/>
            <w:hideMark/>
          </w:tcPr>
          <w:p w14:paraId="6AAE7839"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99" w:type="pct"/>
            <w:shd w:val="clear" w:color="000000" w:fill="B9D0FF"/>
            <w:vAlign w:val="center"/>
            <w:hideMark/>
          </w:tcPr>
          <w:p w14:paraId="42471B1E"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410" w:type="pct"/>
            <w:shd w:val="clear" w:color="auto" w:fill="auto"/>
            <w:vAlign w:val="center"/>
            <w:hideMark/>
          </w:tcPr>
          <w:p w14:paraId="3CE823C4"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55" w:type="pct"/>
            <w:shd w:val="clear" w:color="000000" w:fill="B9D0FF"/>
            <w:noWrap/>
            <w:vAlign w:val="center"/>
            <w:hideMark/>
          </w:tcPr>
          <w:p w14:paraId="30B0F630"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572" w:type="pct"/>
            <w:shd w:val="clear" w:color="auto" w:fill="auto"/>
            <w:vAlign w:val="center"/>
            <w:hideMark/>
          </w:tcPr>
          <w:p w14:paraId="0FE15D11"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1" w:type="pct"/>
            <w:shd w:val="clear" w:color="000000" w:fill="B9D0FF"/>
            <w:vAlign w:val="center"/>
            <w:hideMark/>
          </w:tcPr>
          <w:p w14:paraId="53BC0F8B"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7" w:type="pct"/>
            <w:shd w:val="clear" w:color="auto" w:fill="auto"/>
            <w:vAlign w:val="center"/>
            <w:hideMark/>
          </w:tcPr>
          <w:p w14:paraId="70AD3470"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r>
      <w:tr w:rsidR="00AD2D44" w:rsidRPr="001D29EB" w14:paraId="105DBF5A" w14:textId="77777777" w:rsidTr="001E706F">
        <w:trPr>
          <w:trHeight w:val="555"/>
        </w:trPr>
        <w:tc>
          <w:tcPr>
            <w:tcW w:w="841" w:type="pct"/>
            <w:shd w:val="clear" w:color="auto" w:fill="D9D9D9" w:themeFill="background1" w:themeFillShade="D9"/>
            <w:vAlign w:val="center"/>
            <w:hideMark/>
          </w:tcPr>
          <w:p w14:paraId="04ADB198" w14:textId="77777777" w:rsidR="00AD2D44" w:rsidRPr="001D29EB" w:rsidRDefault="00AD2D44" w:rsidP="0014426E">
            <w:pPr>
              <w:jc w:val="center"/>
              <w:rPr>
                <w:rFonts w:cs="Arial"/>
                <w:color w:val="000000"/>
                <w:sz w:val="20"/>
                <w:szCs w:val="20"/>
              </w:rPr>
            </w:pPr>
            <w:r w:rsidRPr="001D29EB">
              <w:rPr>
                <w:rFonts w:cs="Arial"/>
                <w:color w:val="000000"/>
                <w:sz w:val="20"/>
                <w:szCs w:val="20"/>
              </w:rPr>
              <w:t xml:space="preserve">Fire protection </w:t>
            </w:r>
          </w:p>
        </w:tc>
        <w:tc>
          <w:tcPr>
            <w:tcW w:w="350" w:type="pct"/>
            <w:shd w:val="clear" w:color="auto" w:fill="auto"/>
            <w:vAlign w:val="center"/>
            <w:hideMark/>
          </w:tcPr>
          <w:p w14:paraId="1682D5DC"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490" w:type="pct"/>
            <w:shd w:val="clear" w:color="000000" w:fill="B9D0FF"/>
            <w:vAlign w:val="center"/>
            <w:hideMark/>
          </w:tcPr>
          <w:p w14:paraId="345310E5"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55" w:type="pct"/>
            <w:shd w:val="clear" w:color="auto" w:fill="auto"/>
            <w:noWrap/>
            <w:vAlign w:val="center"/>
            <w:hideMark/>
          </w:tcPr>
          <w:p w14:paraId="71BBEEF7"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99" w:type="pct"/>
            <w:shd w:val="clear" w:color="000000" w:fill="B9D0FF"/>
            <w:vAlign w:val="center"/>
            <w:hideMark/>
          </w:tcPr>
          <w:p w14:paraId="51CB6866"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410" w:type="pct"/>
            <w:shd w:val="clear" w:color="auto" w:fill="auto"/>
            <w:vAlign w:val="center"/>
            <w:hideMark/>
          </w:tcPr>
          <w:p w14:paraId="0370F5D6"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55" w:type="pct"/>
            <w:shd w:val="clear" w:color="000000" w:fill="B9D0FF"/>
            <w:noWrap/>
            <w:vAlign w:val="center"/>
            <w:hideMark/>
          </w:tcPr>
          <w:p w14:paraId="1F93D1FC"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572" w:type="pct"/>
            <w:shd w:val="clear" w:color="auto" w:fill="auto"/>
            <w:vAlign w:val="center"/>
            <w:hideMark/>
          </w:tcPr>
          <w:p w14:paraId="04EB6FB7"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1" w:type="pct"/>
            <w:shd w:val="clear" w:color="000000" w:fill="B9D0FF"/>
            <w:vAlign w:val="center"/>
            <w:hideMark/>
          </w:tcPr>
          <w:p w14:paraId="572977AD"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7" w:type="pct"/>
            <w:shd w:val="clear" w:color="auto" w:fill="auto"/>
            <w:noWrap/>
            <w:vAlign w:val="center"/>
            <w:hideMark/>
          </w:tcPr>
          <w:p w14:paraId="6CE10A87"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r>
      <w:tr w:rsidR="00AD2D44" w:rsidRPr="001D29EB" w14:paraId="3662AC65" w14:textId="77777777" w:rsidTr="001E706F">
        <w:trPr>
          <w:trHeight w:val="555"/>
        </w:trPr>
        <w:tc>
          <w:tcPr>
            <w:tcW w:w="841" w:type="pct"/>
            <w:shd w:val="clear" w:color="auto" w:fill="D9D9D9" w:themeFill="background1" w:themeFillShade="D9"/>
            <w:vAlign w:val="center"/>
            <w:hideMark/>
          </w:tcPr>
          <w:p w14:paraId="77829F28" w14:textId="77777777" w:rsidR="00AD2D44" w:rsidRPr="001D29EB" w:rsidRDefault="00AD2D44" w:rsidP="0014426E">
            <w:pPr>
              <w:jc w:val="center"/>
              <w:rPr>
                <w:rFonts w:cs="Arial"/>
                <w:color w:val="000000"/>
                <w:sz w:val="20"/>
                <w:szCs w:val="20"/>
              </w:rPr>
            </w:pPr>
            <w:r w:rsidRPr="001D29EB">
              <w:rPr>
                <w:rFonts w:cs="Arial"/>
                <w:color w:val="000000"/>
                <w:sz w:val="20"/>
                <w:szCs w:val="20"/>
              </w:rPr>
              <w:t xml:space="preserve">High temp. filtration </w:t>
            </w:r>
          </w:p>
        </w:tc>
        <w:tc>
          <w:tcPr>
            <w:tcW w:w="350" w:type="pct"/>
            <w:shd w:val="clear" w:color="auto" w:fill="auto"/>
            <w:vAlign w:val="center"/>
            <w:hideMark/>
          </w:tcPr>
          <w:p w14:paraId="6920BBF6"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490" w:type="pct"/>
            <w:shd w:val="clear" w:color="000000" w:fill="B9D0FF"/>
            <w:vAlign w:val="center"/>
            <w:hideMark/>
          </w:tcPr>
          <w:p w14:paraId="27D7C514"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55" w:type="pct"/>
            <w:shd w:val="clear" w:color="auto" w:fill="auto"/>
            <w:vAlign w:val="center"/>
            <w:hideMark/>
          </w:tcPr>
          <w:p w14:paraId="1BB05BA5"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499" w:type="pct"/>
            <w:shd w:val="clear" w:color="000000" w:fill="B9D0FF"/>
            <w:noWrap/>
            <w:vAlign w:val="center"/>
            <w:hideMark/>
          </w:tcPr>
          <w:p w14:paraId="57B89870"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10" w:type="pct"/>
            <w:shd w:val="clear" w:color="auto" w:fill="auto"/>
            <w:vAlign w:val="center"/>
            <w:hideMark/>
          </w:tcPr>
          <w:p w14:paraId="5FBCF62C"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55" w:type="pct"/>
            <w:shd w:val="clear" w:color="000000" w:fill="B9D0FF"/>
            <w:vAlign w:val="center"/>
            <w:hideMark/>
          </w:tcPr>
          <w:p w14:paraId="6F3CEEFE"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72" w:type="pct"/>
            <w:shd w:val="clear" w:color="auto" w:fill="auto"/>
            <w:vAlign w:val="center"/>
            <w:hideMark/>
          </w:tcPr>
          <w:p w14:paraId="0FA96D87"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1" w:type="pct"/>
            <w:shd w:val="clear" w:color="000000" w:fill="B9D0FF"/>
            <w:vAlign w:val="center"/>
            <w:hideMark/>
          </w:tcPr>
          <w:p w14:paraId="71DB9334"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7" w:type="pct"/>
            <w:shd w:val="clear" w:color="auto" w:fill="auto"/>
            <w:vAlign w:val="center"/>
            <w:hideMark/>
          </w:tcPr>
          <w:p w14:paraId="0FAB36D1"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r>
      <w:tr w:rsidR="00AD2D44" w:rsidRPr="001D29EB" w14:paraId="01FCD0A1" w14:textId="77777777" w:rsidTr="001E706F">
        <w:trPr>
          <w:trHeight w:val="555"/>
        </w:trPr>
        <w:tc>
          <w:tcPr>
            <w:tcW w:w="841" w:type="pct"/>
            <w:shd w:val="clear" w:color="auto" w:fill="D9D9D9" w:themeFill="background1" w:themeFillShade="D9"/>
            <w:vAlign w:val="center"/>
            <w:hideMark/>
          </w:tcPr>
          <w:p w14:paraId="027C6893" w14:textId="77777777" w:rsidR="00AD2D44" w:rsidRPr="001D29EB" w:rsidRDefault="00AD2D44" w:rsidP="0014426E">
            <w:pPr>
              <w:jc w:val="center"/>
              <w:rPr>
                <w:rFonts w:cs="Arial"/>
                <w:color w:val="000000"/>
                <w:sz w:val="20"/>
                <w:szCs w:val="20"/>
              </w:rPr>
            </w:pPr>
            <w:r w:rsidRPr="001D29EB">
              <w:rPr>
                <w:rFonts w:cs="Arial"/>
                <w:color w:val="000000"/>
                <w:sz w:val="20"/>
                <w:szCs w:val="20"/>
              </w:rPr>
              <w:t>Catalytic convertors</w:t>
            </w:r>
          </w:p>
        </w:tc>
        <w:tc>
          <w:tcPr>
            <w:tcW w:w="350" w:type="pct"/>
            <w:shd w:val="clear" w:color="auto" w:fill="auto"/>
            <w:vAlign w:val="center"/>
            <w:hideMark/>
          </w:tcPr>
          <w:p w14:paraId="79C4869F"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490" w:type="pct"/>
            <w:shd w:val="clear" w:color="000000" w:fill="B9D0FF"/>
            <w:vAlign w:val="center"/>
            <w:hideMark/>
          </w:tcPr>
          <w:p w14:paraId="036D7CF3"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55" w:type="pct"/>
            <w:shd w:val="clear" w:color="auto" w:fill="auto"/>
            <w:vAlign w:val="center"/>
            <w:hideMark/>
          </w:tcPr>
          <w:p w14:paraId="1A5F3226"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499" w:type="pct"/>
            <w:shd w:val="clear" w:color="000000" w:fill="B9D0FF"/>
            <w:vAlign w:val="center"/>
            <w:hideMark/>
          </w:tcPr>
          <w:p w14:paraId="5113944D"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410" w:type="pct"/>
            <w:shd w:val="clear" w:color="auto" w:fill="auto"/>
            <w:vAlign w:val="center"/>
            <w:hideMark/>
          </w:tcPr>
          <w:p w14:paraId="772D2629"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55" w:type="pct"/>
            <w:shd w:val="clear" w:color="000000" w:fill="B9D0FF"/>
            <w:vAlign w:val="center"/>
            <w:hideMark/>
          </w:tcPr>
          <w:p w14:paraId="1A1DEB15"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72" w:type="pct"/>
            <w:shd w:val="clear" w:color="auto" w:fill="auto"/>
            <w:noWrap/>
            <w:vAlign w:val="center"/>
            <w:hideMark/>
          </w:tcPr>
          <w:p w14:paraId="08D04598"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361" w:type="pct"/>
            <w:shd w:val="clear" w:color="000000" w:fill="B9D0FF"/>
            <w:vAlign w:val="center"/>
            <w:hideMark/>
          </w:tcPr>
          <w:p w14:paraId="390A9E34"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7" w:type="pct"/>
            <w:shd w:val="clear" w:color="auto" w:fill="auto"/>
            <w:vAlign w:val="center"/>
            <w:hideMark/>
          </w:tcPr>
          <w:p w14:paraId="6763FD64"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r>
      <w:tr w:rsidR="00AD2D44" w:rsidRPr="001D29EB" w14:paraId="1B03523D" w14:textId="77777777" w:rsidTr="001E706F">
        <w:trPr>
          <w:trHeight w:val="555"/>
        </w:trPr>
        <w:tc>
          <w:tcPr>
            <w:tcW w:w="841" w:type="pct"/>
            <w:shd w:val="clear" w:color="auto" w:fill="D9D9D9" w:themeFill="background1" w:themeFillShade="D9"/>
            <w:vAlign w:val="center"/>
            <w:hideMark/>
          </w:tcPr>
          <w:p w14:paraId="5ADC6829" w14:textId="77777777" w:rsidR="00AD2D44" w:rsidRPr="001D29EB" w:rsidRDefault="00AD2D44">
            <w:pPr>
              <w:jc w:val="center"/>
              <w:rPr>
                <w:rFonts w:cs="Arial"/>
                <w:color w:val="000000"/>
                <w:sz w:val="20"/>
                <w:szCs w:val="20"/>
              </w:rPr>
            </w:pPr>
            <w:r w:rsidRPr="001D29EB">
              <w:rPr>
                <w:rFonts w:cs="Arial"/>
                <w:color w:val="000000"/>
                <w:sz w:val="20"/>
                <w:szCs w:val="20"/>
              </w:rPr>
              <w:t xml:space="preserve">Heat </w:t>
            </w:r>
            <w:r w:rsidR="00CF0777">
              <w:rPr>
                <w:rFonts w:cs="Arial"/>
                <w:color w:val="000000"/>
                <w:sz w:val="20"/>
                <w:szCs w:val="20"/>
              </w:rPr>
              <w:t>s</w:t>
            </w:r>
            <w:r w:rsidRPr="001D29EB">
              <w:rPr>
                <w:rFonts w:cs="Arial"/>
                <w:color w:val="000000"/>
                <w:sz w:val="20"/>
                <w:szCs w:val="20"/>
              </w:rPr>
              <w:t>hields</w:t>
            </w:r>
          </w:p>
        </w:tc>
        <w:tc>
          <w:tcPr>
            <w:tcW w:w="350" w:type="pct"/>
            <w:shd w:val="clear" w:color="auto" w:fill="auto"/>
            <w:vAlign w:val="center"/>
            <w:hideMark/>
          </w:tcPr>
          <w:p w14:paraId="5494C529"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490" w:type="pct"/>
            <w:shd w:val="clear" w:color="000000" w:fill="B9D0FF"/>
            <w:vAlign w:val="center"/>
            <w:hideMark/>
          </w:tcPr>
          <w:p w14:paraId="6A5CA5AF"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55" w:type="pct"/>
            <w:shd w:val="clear" w:color="auto" w:fill="auto"/>
            <w:vAlign w:val="center"/>
            <w:hideMark/>
          </w:tcPr>
          <w:p w14:paraId="7F4D2B13"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499" w:type="pct"/>
            <w:shd w:val="clear" w:color="000000" w:fill="B9D0FF"/>
            <w:vAlign w:val="center"/>
            <w:hideMark/>
          </w:tcPr>
          <w:p w14:paraId="4E7A6572"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410" w:type="pct"/>
            <w:shd w:val="clear" w:color="auto" w:fill="auto"/>
            <w:vAlign w:val="center"/>
            <w:hideMark/>
          </w:tcPr>
          <w:p w14:paraId="4892B5D5"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55" w:type="pct"/>
            <w:shd w:val="clear" w:color="000000" w:fill="B9D0FF"/>
            <w:vAlign w:val="center"/>
            <w:hideMark/>
          </w:tcPr>
          <w:p w14:paraId="3F568A0A"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72" w:type="pct"/>
            <w:shd w:val="clear" w:color="auto" w:fill="auto"/>
            <w:noWrap/>
            <w:vAlign w:val="center"/>
            <w:hideMark/>
          </w:tcPr>
          <w:p w14:paraId="75FA7D6B"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361" w:type="pct"/>
            <w:shd w:val="clear" w:color="000000" w:fill="B9D0FF"/>
            <w:vAlign w:val="center"/>
            <w:hideMark/>
          </w:tcPr>
          <w:p w14:paraId="25AA5F45"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7" w:type="pct"/>
            <w:shd w:val="clear" w:color="auto" w:fill="auto"/>
            <w:noWrap/>
            <w:vAlign w:val="center"/>
            <w:hideMark/>
          </w:tcPr>
          <w:p w14:paraId="1415950A"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r>
      <w:tr w:rsidR="00AD2D44" w:rsidRPr="001D29EB" w14:paraId="6AE2277A" w14:textId="77777777" w:rsidTr="001E706F">
        <w:trPr>
          <w:trHeight w:val="555"/>
        </w:trPr>
        <w:tc>
          <w:tcPr>
            <w:tcW w:w="841" w:type="pct"/>
            <w:shd w:val="clear" w:color="auto" w:fill="D9D9D9" w:themeFill="background1" w:themeFillShade="D9"/>
            <w:vAlign w:val="center"/>
            <w:hideMark/>
          </w:tcPr>
          <w:p w14:paraId="6976AB13" w14:textId="77777777" w:rsidR="00AD2D44" w:rsidRPr="001D29EB" w:rsidRDefault="00AD2D44" w:rsidP="0014426E">
            <w:pPr>
              <w:jc w:val="center"/>
              <w:rPr>
                <w:rFonts w:cs="Arial"/>
                <w:color w:val="000000"/>
                <w:sz w:val="20"/>
                <w:szCs w:val="20"/>
              </w:rPr>
            </w:pPr>
            <w:r w:rsidRPr="001D29EB">
              <w:rPr>
                <w:rFonts w:cs="Arial"/>
                <w:color w:val="000000"/>
                <w:sz w:val="20"/>
                <w:szCs w:val="20"/>
              </w:rPr>
              <w:t xml:space="preserve">Slow cooling blankets </w:t>
            </w:r>
          </w:p>
        </w:tc>
        <w:tc>
          <w:tcPr>
            <w:tcW w:w="350" w:type="pct"/>
            <w:shd w:val="clear" w:color="auto" w:fill="auto"/>
            <w:noWrap/>
            <w:vAlign w:val="center"/>
            <w:hideMark/>
          </w:tcPr>
          <w:p w14:paraId="088DEB98"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90" w:type="pct"/>
            <w:shd w:val="clear" w:color="000000" w:fill="B9D0FF"/>
            <w:vAlign w:val="center"/>
            <w:hideMark/>
          </w:tcPr>
          <w:p w14:paraId="4793EB14"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55" w:type="pct"/>
            <w:shd w:val="clear" w:color="auto" w:fill="auto"/>
            <w:vAlign w:val="center"/>
            <w:hideMark/>
          </w:tcPr>
          <w:p w14:paraId="10AE3556"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499" w:type="pct"/>
            <w:shd w:val="clear" w:color="000000" w:fill="B9D0FF"/>
            <w:noWrap/>
            <w:vAlign w:val="center"/>
            <w:hideMark/>
          </w:tcPr>
          <w:p w14:paraId="0640DA45" w14:textId="77777777" w:rsidR="00AD2D44" w:rsidRPr="001D29EB" w:rsidRDefault="00AD2D44" w:rsidP="0014426E">
            <w:pPr>
              <w:jc w:val="center"/>
              <w:rPr>
                <w:rFonts w:ascii="Webdings" w:hAnsi="Webdings" w:cs="Calibri"/>
                <w:color w:val="0070C0"/>
                <w:sz w:val="32"/>
                <w:szCs w:val="32"/>
              </w:rPr>
            </w:pPr>
            <w:r w:rsidRPr="001D29EB">
              <w:rPr>
                <w:rFonts w:ascii="Webdings" w:hAnsi="Webdings" w:cs="Calibri"/>
                <w:color w:val="0070C0"/>
                <w:sz w:val="32"/>
                <w:szCs w:val="32"/>
              </w:rPr>
              <w:t></w:t>
            </w:r>
          </w:p>
        </w:tc>
        <w:tc>
          <w:tcPr>
            <w:tcW w:w="410" w:type="pct"/>
            <w:shd w:val="clear" w:color="auto" w:fill="auto"/>
            <w:vAlign w:val="center"/>
            <w:hideMark/>
          </w:tcPr>
          <w:p w14:paraId="01023B1F"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55" w:type="pct"/>
            <w:shd w:val="clear" w:color="000000" w:fill="B9D0FF"/>
            <w:vAlign w:val="center"/>
            <w:hideMark/>
          </w:tcPr>
          <w:p w14:paraId="4DA2D4A0"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572" w:type="pct"/>
            <w:shd w:val="clear" w:color="auto" w:fill="auto"/>
            <w:vAlign w:val="center"/>
            <w:hideMark/>
          </w:tcPr>
          <w:p w14:paraId="7AC3D916"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1" w:type="pct"/>
            <w:shd w:val="clear" w:color="000000" w:fill="B9D0FF"/>
            <w:vAlign w:val="center"/>
            <w:hideMark/>
          </w:tcPr>
          <w:p w14:paraId="466C19ED"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c>
          <w:tcPr>
            <w:tcW w:w="367" w:type="pct"/>
            <w:shd w:val="clear" w:color="auto" w:fill="auto"/>
            <w:vAlign w:val="center"/>
            <w:hideMark/>
          </w:tcPr>
          <w:p w14:paraId="3C2B7988" w14:textId="77777777" w:rsidR="00AD2D44" w:rsidRPr="001D29EB" w:rsidRDefault="00AD2D44" w:rsidP="0014426E">
            <w:pPr>
              <w:jc w:val="center"/>
              <w:rPr>
                <w:rFonts w:ascii="Arial Black" w:hAnsi="Arial Black" w:cs="Calibri"/>
                <w:color w:val="000000"/>
                <w:sz w:val="20"/>
                <w:szCs w:val="20"/>
              </w:rPr>
            </w:pPr>
            <w:r w:rsidRPr="001D29EB">
              <w:rPr>
                <w:rFonts w:ascii="Arial Black" w:hAnsi="Arial Black" w:cs="Calibri"/>
                <w:color w:val="000000"/>
                <w:sz w:val="20"/>
                <w:szCs w:val="20"/>
              </w:rPr>
              <w:t> </w:t>
            </w:r>
          </w:p>
        </w:tc>
      </w:tr>
    </w:tbl>
    <w:p w14:paraId="011161B2" w14:textId="77777777" w:rsidR="00AD2D44" w:rsidRDefault="00AD2D44" w:rsidP="00AD2D44">
      <w:pPr>
        <w:rPr>
          <w:szCs w:val="10"/>
        </w:rPr>
      </w:pPr>
    </w:p>
    <w:p w14:paraId="12DD8C36" w14:textId="7F2A9FF4" w:rsidR="00A54110" w:rsidRDefault="00A54110">
      <w:pPr>
        <w:rPr>
          <w:szCs w:val="10"/>
        </w:rPr>
      </w:pPr>
      <w:r>
        <w:rPr>
          <w:szCs w:val="10"/>
        </w:rPr>
        <w:br w:type="page"/>
      </w:r>
    </w:p>
    <w:p w14:paraId="3550D15E" w14:textId="743DEAB6" w:rsidR="00A54110" w:rsidRPr="00E57548" w:rsidRDefault="00B84DC6" w:rsidP="00A54110">
      <w:pPr>
        <w:pStyle w:val="Heading2"/>
        <w:keepNext/>
        <w:pBdr>
          <w:bottom w:val="single" w:sz="4" w:space="1" w:color="auto"/>
        </w:pBdr>
        <w:spacing w:before="240" w:after="240"/>
        <w:jc w:val="left"/>
        <w:rPr>
          <w:rFonts w:ascii="Arial" w:hAnsi="Arial" w:cs="Arial"/>
          <w:sz w:val="24"/>
          <w:szCs w:val="24"/>
          <w:lang w:val="en-US" w:eastAsia="en-US"/>
        </w:rPr>
      </w:pPr>
      <w:r>
        <w:rPr>
          <w:rFonts w:ascii="Arial" w:hAnsi="Arial" w:cs="Arial"/>
          <w:caps w:val="0"/>
          <w:sz w:val="24"/>
          <w:szCs w:val="24"/>
          <w:lang w:val="en-US" w:eastAsia="en-US"/>
        </w:rPr>
        <w:lastRenderedPageBreak/>
        <w:t>AMENDMENTS</w:t>
      </w:r>
    </w:p>
    <w:p w14:paraId="21474D7A" w14:textId="756E34EA" w:rsidR="004B3D0D" w:rsidRDefault="00A54110" w:rsidP="00AD2D44">
      <w:pPr>
        <w:rPr>
          <w:szCs w:val="10"/>
        </w:rPr>
      </w:pPr>
      <w:r>
        <w:rPr>
          <w:szCs w:val="10"/>
        </w:rPr>
        <w:t xml:space="preserve">The example label on page 14 of this guide was updated in </w:t>
      </w:r>
      <w:r w:rsidR="006C3304">
        <w:rPr>
          <w:szCs w:val="10"/>
        </w:rPr>
        <w:t xml:space="preserve">July 2020 </w:t>
      </w:r>
      <w:r>
        <w:rPr>
          <w:szCs w:val="10"/>
        </w:rPr>
        <w:t>to reflect Australia’s transition to the GHS 7.</w:t>
      </w:r>
    </w:p>
    <w:sectPr w:rsidR="004B3D0D" w:rsidSect="005064D9">
      <w:footerReference w:type="first" r:id="rId31"/>
      <w:pgSz w:w="11906" w:h="16838" w:code="9"/>
      <w:pgMar w:top="1418" w:right="1134" w:bottom="1418" w:left="1418" w:header="454"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E4BE6" w14:textId="77777777" w:rsidR="00172984" w:rsidRDefault="00172984">
      <w:r>
        <w:separator/>
      </w:r>
    </w:p>
  </w:endnote>
  <w:endnote w:type="continuationSeparator" w:id="0">
    <w:p w14:paraId="4CA7A4CF" w14:textId="77777777" w:rsidR="00172984" w:rsidRDefault="0017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tham Light">
    <w:altName w:val="Arial"/>
    <w:panose1 w:val="00000000000000000000"/>
    <w:charset w:val="00"/>
    <w:family w:val="modern"/>
    <w:notTrueType/>
    <w:pitch w:val="variable"/>
    <w:sig w:usb0="A10000FF" w:usb1="4000005B"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0D427" w14:textId="77777777" w:rsidR="00226094" w:rsidRDefault="00226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32150815"/>
      <w:docPartObj>
        <w:docPartGallery w:val="Page Numbers (Top of Page)"/>
        <w:docPartUnique/>
      </w:docPartObj>
    </w:sdtPr>
    <w:sdtEndPr/>
    <w:sdtContent>
      <w:p w14:paraId="642557CB" w14:textId="4994CFB6" w:rsidR="00172984" w:rsidRPr="00124FAA" w:rsidRDefault="00172984" w:rsidP="005064D9">
        <w:pPr>
          <w:pStyle w:val="Footer"/>
          <w:tabs>
            <w:tab w:val="clear" w:pos="4153"/>
            <w:tab w:val="clear" w:pos="8306"/>
            <w:tab w:val="center" w:pos="7230"/>
          </w:tabs>
          <w:rPr>
            <w:sz w:val="20"/>
            <w:szCs w:val="20"/>
          </w:rPr>
        </w:pPr>
        <w:r w:rsidRPr="00124FAA">
          <w:rPr>
            <w:sz w:val="20"/>
            <w:szCs w:val="20"/>
          </w:rPr>
          <w:t xml:space="preserve">Guide </w:t>
        </w:r>
        <w:r>
          <w:rPr>
            <w:sz w:val="20"/>
            <w:szCs w:val="20"/>
          </w:rPr>
          <w:t xml:space="preserve">to Handling Refractory Ceramic Fibres </w:t>
        </w:r>
        <w:r>
          <w:rPr>
            <w:sz w:val="20"/>
            <w:szCs w:val="20"/>
          </w:rPr>
          <w:tab/>
        </w:r>
        <w:r w:rsidRPr="00124FAA">
          <w:rPr>
            <w:sz w:val="20"/>
            <w:szCs w:val="20"/>
          </w:rPr>
          <w:tab/>
        </w:r>
        <w:r>
          <w:rPr>
            <w:rFonts w:cs="Arial"/>
            <w:sz w:val="20"/>
            <w:szCs w:val="20"/>
          </w:rPr>
          <w:t>P</w:t>
        </w:r>
        <w:r w:rsidRPr="00124FAA">
          <w:rPr>
            <w:rFonts w:cs="Arial"/>
            <w:sz w:val="20"/>
            <w:szCs w:val="20"/>
          </w:rPr>
          <w:t xml:space="preserve">age </w:t>
        </w:r>
        <w:r w:rsidRPr="00124FAA">
          <w:rPr>
            <w:rFonts w:cs="Arial"/>
            <w:bCs/>
            <w:sz w:val="20"/>
            <w:szCs w:val="20"/>
          </w:rPr>
          <w:fldChar w:fldCharType="begin"/>
        </w:r>
        <w:r w:rsidRPr="00124FAA">
          <w:rPr>
            <w:rFonts w:cs="Arial"/>
            <w:bCs/>
            <w:sz w:val="20"/>
            <w:szCs w:val="20"/>
          </w:rPr>
          <w:instrText xml:space="preserve"> PAGE </w:instrText>
        </w:r>
        <w:r w:rsidRPr="00124FAA">
          <w:rPr>
            <w:rFonts w:cs="Arial"/>
            <w:bCs/>
            <w:sz w:val="20"/>
            <w:szCs w:val="20"/>
          </w:rPr>
          <w:fldChar w:fldCharType="separate"/>
        </w:r>
        <w:r w:rsidR="00226094">
          <w:rPr>
            <w:rFonts w:cs="Arial"/>
            <w:bCs/>
            <w:noProof/>
            <w:sz w:val="20"/>
            <w:szCs w:val="20"/>
          </w:rPr>
          <w:t>14</w:t>
        </w:r>
        <w:r w:rsidRPr="00124FAA">
          <w:rPr>
            <w:rFonts w:cs="Arial"/>
            <w:bCs/>
            <w:sz w:val="20"/>
            <w:szCs w:val="20"/>
          </w:rPr>
          <w:fldChar w:fldCharType="end"/>
        </w:r>
        <w:r w:rsidRPr="00124FAA">
          <w:rPr>
            <w:rFonts w:cs="Arial"/>
            <w:sz w:val="20"/>
            <w:szCs w:val="20"/>
          </w:rPr>
          <w:t xml:space="preserve"> of </w:t>
        </w:r>
        <w:r w:rsidRPr="00124FAA">
          <w:rPr>
            <w:rFonts w:cs="Arial"/>
            <w:bCs/>
            <w:sz w:val="20"/>
            <w:szCs w:val="20"/>
          </w:rPr>
          <w:fldChar w:fldCharType="begin"/>
        </w:r>
        <w:r w:rsidRPr="00124FAA">
          <w:rPr>
            <w:rFonts w:cs="Arial"/>
            <w:bCs/>
            <w:sz w:val="20"/>
            <w:szCs w:val="20"/>
          </w:rPr>
          <w:instrText xml:space="preserve"> NUMPAGES  </w:instrText>
        </w:r>
        <w:r w:rsidRPr="00124FAA">
          <w:rPr>
            <w:rFonts w:cs="Arial"/>
            <w:bCs/>
            <w:sz w:val="20"/>
            <w:szCs w:val="20"/>
          </w:rPr>
          <w:fldChar w:fldCharType="separate"/>
        </w:r>
        <w:r w:rsidR="00226094">
          <w:rPr>
            <w:rFonts w:cs="Arial"/>
            <w:bCs/>
            <w:noProof/>
            <w:sz w:val="20"/>
            <w:szCs w:val="20"/>
          </w:rPr>
          <w:t>15</w:t>
        </w:r>
        <w:r w:rsidRPr="00124FAA">
          <w:rPr>
            <w:rFonts w:cs="Arial"/>
            <w:bCs/>
            <w:sz w:val="20"/>
            <w:szCs w:val="20"/>
          </w:rPr>
          <w:fldChar w:fldCharType="end"/>
        </w:r>
      </w:p>
    </w:sdtContent>
  </w:sdt>
  <w:p w14:paraId="07A601EF" w14:textId="77777777" w:rsidR="00172984" w:rsidRPr="001C76C3" w:rsidRDefault="00172984" w:rsidP="00273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CC6F" w14:textId="77777777" w:rsidR="00172984" w:rsidRDefault="00172984">
    <w:pPr>
      <w:pStyle w:val="Footer"/>
      <w:jc w:val="right"/>
    </w:pPr>
  </w:p>
  <w:p w14:paraId="7C2AAC17" w14:textId="77777777" w:rsidR="00172984" w:rsidRPr="008163E0" w:rsidRDefault="00172984" w:rsidP="00442230">
    <w:pPr>
      <w:pStyle w:val="Foo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218307"/>
      <w:docPartObj>
        <w:docPartGallery w:val="Page Numbers (Bottom of Page)"/>
        <w:docPartUnique/>
      </w:docPartObj>
    </w:sdtPr>
    <w:sdtEndPr/>
    <w:sdtContent>
      <w:sdt>
        <w:sdtPr>
          <w:id w:val="1339509526"/>
          <w:docPartObj>
            <w:docPartGallery w:val="Page Numbers (Top of Page)"/>
            <w:docPartUnique/>
          </w:docPartObj>
        </w:sdtPr>
        <w:sdtEndPr/>
        <w:sdtContent>
          <w:p w14:paraId="341D0EC5" w14:textId="19EFA760" w:rsidR="00172984" w:rsidRDefault="00172984" w:rsidP="005064D9">
            <w:pPr>
              <w:pStyle w:val="Footer"/>
              <w:tabs>
                <w:tab w:val="clear" w:pos="8306"/>
                <w:tab w:val="right" w:pos="9356"/>
              </w:tabs>
              <w:rPr>
                <w:bCs/>
                <w:sz w:val="18"/>
                <w:szCs w:val="18"/>
              </w:rPr>
            </w:pPr>
            <w:r w:rsidRPr="001E7B11">
              <w:rPr>
                <w:sz w:val="18"/>
                <w:szCs w:val="18"/>
              </w:rPr>
              <w:t xml:space="preserve">Guide to Handling Refractory Ceramic Fibres </w:t>
            </w:r>
            <w:r w:rsidRPr="001E7B11">
              <w:rPr>
                <w:sz w:val="18"/>
                <w:szCs w:val="18"/>
              </w:rPr>
              <w:tab/>
            </w:r>
            <w:r>
              <w:rPr>
                <w:sz w:val="18"/>
                <w:szCs w:val="18"/>
              </w:rPr>
              <w:tab/>
            </w:r>
            <w:r w:rsidRPr="001E7B11">
              <w:rPr>
                <w:sz w:val="18"/>
                <w:szCs w:val="18"/>
              </w:rPr>
              <w:t xml:space="preserve"> Page </w:t>
            </w:r>
            <w:r w:rsidRPr="001E7B11">
              <w:rPr>
                <w:bCs/>
                <w:sz w:val="18"/>
                <w:szCs w:val="18"/>
              </w:rPr>
              <w:fldChar w:fldCharType="begin"/>
            </w:r>
            <w:r w:rsidRPr="001E7B11">
              <w:rPr>
                <w:bCs/>
                <w:sz w:val="18"/>
                <w:szCs w:val="18"/>
              </w:rPr>
              <w:instrText xml:space="preserve"> PAGE </w:instrText>
            </w:r>
            <w:r w:rsidRPr="001E7B11">
              <w:rPr>
                <w:bCs/>
                <w:sz w:val="18"/>
                <w:szCs w:val="18"/>
              </w:rPr>
              <w:fldChar w:fldCharType="separate"/>
            </w:r>
            <w:r w:rsidR="00226094">
              <w:rPr>
                <w:bCs/>
                <w:noProof/>
                <w:sz w:val="18"/>
                <w:szCs w:val="18"/>
              </w:rPr>
              <w:t>2</w:t>
            </w:r>
            <w:r w:rsidRPr="001E7B11">
              <w:rPr>
                <w:bCs/>
                <w:sz w:val="18"/>
                <w:szCs w:val="18"/>
              </w:rPr>
              <w:fldChar w:fldCharType="end"/>
            </w:r>
            <w:r w:rsidRPr="001E7B11">
              <w:rPr>
                <w:sz w:val="18"/>
                <w:szCs w:val="18"/>
              </w:rPr>
              <w:t xml:space="preserve"> of </w:t>
            </w:r>
            <w:r w:rsidRPr="001E7B11">
              <w:rPr>
                <w:bCs/>
                <w:sz w:val="18"/>
                <w:szCs w:val="18"/>
              </w:rPr>
              <w:fldChar w:fldCharType="begin"/>
            </w:r>
            <w:r w:rsidRPr="001E7B11">
              <w:rPr>
                <w:bCs/>
                <w:sz w:val="18"/>
                <w:szCs w:val="18"/>
              </w:rPr>
              <w:instrText xml:space="preserve"> NUMPAGES  </w:instrText>
            </w:r>
            <w:r w:rsidRPr="001E7B11">
              <w:rPr>
                <w:bCs/>
                <w:sz w:val="18"/>
                <w:szCs w:val="18"/>
              </w:rPr>
              <w:fldChar w:fldCharType="separate"/>
            </w:r>
            <w:r w:rsidR="00226094">
              <w:rPr>
                <w:bCs/>
                <w:noProof/>
                <w:sz w:val="18"/>
                <w:szCs w:val="18"/>
              </w:rPr>
              <w:t>15</w:t>
            </w:r>
            <w:r w:rsidRPr="001E7B11">
              <w:rPr>
                <w:bCs/>
                <w:sz w:val="18"/>
                <w:szCs w:val="18"/>
              </w:rPr>
              <w:fldChar w:fldCharType="end"/>
            </w:r>
          </w:p>
          <w:p w14:paraId="59CC5A5B" w14:textId="77777777" w:rsidR="00172984" w:rsidRDefault="00DC05ED" w:rsidP="005064D9">
            <w:pPr>
              <w:pStyle w:val="Footer"/>
              <w:tabs>
                <w:tab w:val="clear" w:pos="8306"/>
                <w:tab w:val="right" w:pos="9072"/>
              </w:tabs>
            </w:pPr>
          </w:p>
        </w:sdtContent>
      </w:sdt>
    </w:sdtContent>
  </w:sdt>
  <w:p w14:paraId="0FB33725" w14:textId="77777777" w:rsidR="00172984" w:rsidRPr="008163E0" w:rsidRDefault="00172984" w:rsidP="0044223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553D5" w14:textId="77777777" w:rsidR="00172984" w:rsidRDefault="00172984">
      <w:r>
        <w:separator/>
      </w:r>
    </w:p>
  </w:footnote>
  <w:footnote w:type="continuationSeparator" w:id="0">
    <w:p w14:paraId="102A4D1F" w14:textId="77777777" w:rsidR="00172984" w:rsidRDefault="0017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8E750" w14:textId="77777777" w:rsidR="00226094" w:rsidRDefault="00226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4670C" w14:textId="77777777" w:rsidR="00172984" w:rsidRDefault="00172984">
    <w:pPr>
      <w:pStyle w:val="Header"/>
      <w:rPr>
        <w:b/>
      </w:rPr>
    </w:pPr>
    <w:r>
      <w:rPr>
        <w:noProof/>
      </w:rPr>
      <w:drawing>
        <wp:inline distT="0" distB="0" distL="0" distR="0" wp14:anchorId="7BAD4C65" wp14:editId="4258AD10">
          <wp:extent cx="2066400" cy="428400"/>
          <wp:effectExtent l="0" t="0" r="0" b="0"/>
          <wp:docPr id="6" name="Picture 6"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a:srcRect/>
                  <a:stretch>
                    <a:fillRect/>
                  </a:stretch>
                </pic:blipFill>
                <pic:spPr bwMode="auto">
                  <a:xfrm>
                    <a:off x="0" y="0"/>
                    <a:ext cx="2066400" cy="428400"/>
                  </a:xfrm>
                  <a:prstGeom prst="rect">
                    <a:avLst/>
                  </a:prstGeom>
                  <a:noFill/>
                  <a:ln w="9525">
                    <a:noFill/>
                    <a:miter lim="800000"/>
                    <a:headEnd/>
                    <a:tailEnd/>
                  </a:ln>
                </pic:spPr>
              </pic:pic>
            </a:graphicData>
          </a:graphic>
        </wp:inline>
      </w:drawing>
    </w:r>
  </w:p>
  <w:p w14:paraId="31721A31" w14:textId="77777777" w:rsidR="00172984" w:rsidRPr="00D142A1" w:rsidRDefault="00172984">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87E34" w14:textId="77777777" w:rsidR="00172984" w:rsidRDefault="00172984">
    <w:pPr>
      <w:pStyle w:val="Header"/>
    </w:pPr>
    <w:r>
      <w:rPr>
        <w:noProof/>
      </w:rPr>
      <w:drawing>
        <wp:inline distT="0" distB="0" distL="0" distR="0" wp14:anchorId="5EF407B7" wp14:editId="52D8ED91">
          <wp:extent cx="2083765" cy="432000"/>
          <wp:effectExtent l="0" t="0" r="0" b="6350"/>
          <wp:docPr id="5" name="Picture 5"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a:srcRect/>
                  <a:stretch>
                    <a:fillRect/>
                  </a:stretch>
                </pic:blipFill>
                <pic:spPr bwMode="auto">
                  <a:xfrm>
                    <a:off x="0" y="0"/>
                    <a:ext cx="2083765" cy="432000"/>
                  </a:xfrm>
                  <a:prstGeom prst="rect">
                    <a:avLst/>
                  </a:prstGeom>
                  <a:noFill/>
                  <a:ln w="9525">
                    <a:noFill/>
                    <a:miter lim="800000"/>
                    <a:headEnd/>
                    <a:tailEnd/>
                  </a:ln>
                </pic:spPr>
              </pic:pic>
            </a:graphicData>
          </a:graphic>
        </wp:inline>
      </w:drawing>
    </w:r>
  </w:p>
  <w:p w14:paraId="5B3E8208" w14:textId="77777777" w:rsidR="00172984" w:rsidRPr="004D31C7" w:rsidRDefault="00172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3E27"/>
    <w:multiLevelType w:val="hybridMultilevel"/>
    <w:tmpl w:val="3F1EB2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F401A3"/>
    <w:multiLevelType w:val="hybridMultilevel"/>
    <w:tmpl w:val="ED965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E814BE"/>
    <w:multiLevelType w:val="hybridMultilevel"/>
    <w:tmpl w:val="D0BE9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BC3A2F"/>
    <w:multiLevelType w:val="hybridMultilevel"/>
    <w:tmpl w:val="B06467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3A2F62"/>
    <w:multiLevelType w:val="multilevel"/>
    <w:tmpl w:val="4F9ED9D2"/>
    <w:numStyleLink w:val="StyleOutlinenumberedVerdana"/>
  </w:abstractNum>
  <w:abstractNum w:abstractNumId="5" w15:restartNumberingAfterBreak="0">
    <w:nsid w:val="19D823AA"/>
    <w:multiLevelType w:val="hybridMultilevel"/>
    <w:tmpl w:val="F2C2A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236385"/>
    <w:multiLevelType w:val="multilevel"/>
    <w:tmpl w:val="F19C753A"/>
    <w:lvl w:ilvl="0">
      <w:start w:val="1"/>
      <w:numFmt w:val="decimal"/>
      <w:lvlText w:val="%1."/>
      <w:lvlJc w:val="left"/>
      <w:pPr>
        <w:ind w:left="502" w:hanging="360"/>
      </w:pPr>
      <w:rPr>
        <w:rFonts w:hint="default"/>
        <w:i w:val="0"/>
      </w:rPr>
    </w:lvl>
    <w:lvl w:ilvl="1">
      <w:start w:val="1"/>
      <w:numFmt w:val="decimal"/>
      <w:lvlText w:val="%1.%2"/>
      <w:lvlJc w:val="left"/>
      <w:pPr>
        <w:ind w:left="574" w:hanging="432"/>
      </w:pPr>
      <w:rPr>
        <w:rFonts w:ascii="Arial Bold" w:hAnsi="Arial Bold" w:cs="Arial" w:hint="default"/>
        <w:i w:val="0"/>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7" w15:restartNumberingAfterBreak="0">
    <w:nsid w:val="21502B22"/>
    <w:multiLevelType w:val="hybridMultilevel"/>
    <w:tmpl w:val="D556D7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54752E1"/>
    <w:multiLevelType w:val="hybridMultilevel"/>
    <w:tmpl w:val="C7CEB0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25C11BAA"/>
    <w:multiLevelType w:val="hybridMultilevel"/>
    <w:tmpl w:val="EF1CB33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80"/>
        </w:tabs>
        <w:ind w:left="180" w:hanging="360"/>
      </w:pPr>
      <w:rPr>
        <w:rFonts w:ascii="Courier New" w:hAnsi="Courier New" w:cs="Courier New" w:hint="default"/>
      </w:rPr>
    </w:lvl>
    <w:lvl w:ilvl="2" w:tplc="0C090005" w:tentative="1">
      <w:start w:val="1"/>
      <w:numFmt w:val="bullet"/>
      <w:lvlText w:val=""/>
      <w:lvlJc w:val="left"/>
      <w:pPr>
        <w:tabs>
          <w:tab w:val="num" w:pos="900"/>
        </w:tabs>
        <w:ind w:left="900" w:hanging="360"/>
      </w:pPr>
      <w:rPr>
        <w:rFonts w:ascii="Wingdings" w:hAnsi="Wingdings" w:hint="default"/>
      </w:rPr>
    </w:lvl>
    <w:lvl w:ilvl="3" w:tplc="0C090001" w:tentative="1">
      <w:start w:val="1"/>
      <w:numFmt w:val="bullet"/>
      <w:lvlText w:val=""/>
      <w:lvlJc w:val="left"/>
      <w:pPr>
        <w:tabs>
          <w:tab w:val="num" w:pos="1620"/>
        </w:tabs>
        <w:ind w:left="1620" w:hanging="360"/>
      </w:pPr>
      <w:rPr>
        <w:rFonts w:ascii="Symbol" w:hAnsi="Symbol" w:hint="default"/>
      </w:rPr>
    </w:lvl>
    <w:lvl w:ilvl="4" w:tplc="0C090003" w:tentative="1">
      <w:start w:val="1"/>
      <w:numFmt w:val="bullet"/>
      <w:lvlText w:val="o"/>
      <w:lvlJc w:val="left"/>
      <w:pPr>
        <w:tabs>
          <w:tab w:val="num" w:pos="2340"/>
        </w:tabs>
        <w:ind w:left="2340" w:hanging="360"/>
      </w:pPr>
      <w:rPr>
        <w:rFonts w:ascii="Courier New" w:hAnsi="Courier New" w:cs="Courier New" w:hint="default"/>
      </w:rPr>
    </w:lvl>
    <w:lvl w:ilvl="5" w:tplc="0C090005" w:tentative="1">
      <w:start w:val="1"/>
      <w:numFmt w:val="bullet"/>
      <w:lvlText w:val=""/>
      <w:lvlJc w:val="left"/>
      <w:pPr>
        <w:tabs>
          <w:tab w:val="num" w:pos="3060"/>
        </w:tabs>
        <w:ind w:left="3060" w:hanging="360"/>
      </w:pPr>
      <w:rPr>
        <w:rFonts w:ascii="Wingdings" w:hAnsi="Wingdings" w:hint="default"/>
      </w:rPr>
    </w:lvl>
    <w:lvl w:ilvl="6" w:tplc="0C090001" w:tentative="1">
      <w:start w:val="1"/>
      <w:numFmt w:val="bullet"/>
      <w:lvlText w:val=""/>
      <w:lvlJc w:val="left"/>
      <w:pPr>
        <w:tabs>
          <w:tab w:val="num" w:pos="3780"/>
        </w:tabs>
        <w:ind w:left="3780" w:hanging="360"/>
      </w:pPr>
      <w:rPr>
        <w:rFonts w:ascii="Symbol" w:hAnsi="Symbol" w:hint="default"/>
      </w:rPr>
    </w:lvl>
    <w:lvl w:ilvl="7" w:tplc="0C090003" w:tentative="1">
      <w:start w:val="1"/>
      <w:numFmt w:val="bullet"/>
      <w:lvlText w:val="o"/>
      <w:lvlJc w:val="left"/>
      <w:pPr>
        <w:tabs>
          <w:tab w:val="num" w:pos="4500"/>
        </w:tabs>
        <w:ind w:left="4500" w:hanging="360"/>
      </w:pPr>
      <w:rPr>
        <w:rFonts w:ascii="Courier New" w:hAnsi="Courier New" w:cs="Courier New" w:hint="default"/>
      </w:rPr>
    </w:lvl>
    <w:lvl w:ilvl="8" w:tplc="0C090005" w:tentative="1">
      <w:start w:val="1"/>
      <w:numFmt w:val="bullet"/>
      <w:lvlText w:val=""/>
      <w:lvlJc w:val="left"/>
      <w:pPr>
        <w:tabs>
          <w:tab w:val="num" w:pos="5220"/>
        </w:tabs>
        <w:ind w:left="5220" w:hanging="360"/>
      </w:pPr>
      <w:rPr>
        <w:rFonts w:ascii="Wingdings" w:hAnsi="Wingdings" w:hint="default"/>
      </w:rPr>
    </w:lvl>
  </w:abstractNum>
  <w:abstractNum w:abstractNumId="10" w15:restartNumberingAfterBreak="0">
    <w:nsid w:val="27227F12"/>
    <w:multiLevelType w:val="hybridMultilevel"/>
    <w:tmpl w:val="53F2D6AC"/>
    <w:lvl w:ilvl="0" w:tplc="0C090001">
      <w:start w:val="1"/>
      <w:numFmt w:val="bullet"/>
      <w:lvlText w:val=""/>
      <w:lvlJc w:val="left"/>
      <w:pPr>
        <w:ind w:left="360" w:hanging="360"/>
      </w:pPr>
      <w:rPr>
        <w:rFonts w:ascii="Symbol" w:hAnsi="Symbol" w:hint="default"/>
        <w:b w:val="0"/>
        <w:i w:val="0"/>
      </w:rPr>
    </w:lvl>
    <w:lvl w:ilvl="1" w:tplc="2510265E">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B6630F6"/>
    <w:multiLevelType w:val="multilevel"/>
    <w:tmpl w:val="C6E85C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BEB182D"/>
    <w:multiLevelType w:val="hybridMultilevel"/>
    <w:tmpl w:val="26223F44"/>
    <w:lvl w:ilvl="0" w:tplc="70027D1C">
      <w:start w:val="1"/>
      <w:numFmt w:val="bullet"/>
      <w:lvlText w:val=""/>
      <w:lvlJc w:val="left"/>
      <w:pPr>
        <w:ind w:left="720" w:hanging="360"/>
      </w:pPr>
      <w:rPr>
        <w:rFonts w:ascii="Symbol" w:hAnsi="Symbol" w:cs="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3" w15:restartNumberingAfterBreak="0">
    <w:nsid w:val="2CAF6F96"/>
    <w:multiLevelType w:val="hybridMultilevel"/>
    <w:tmpl w:val="37786212"/>
    <w:lvl w:ilvl="0" w:tplc="24B0EA10">
      <w:start w:val="1"/>
      <w:numFmt w:val="lowerLetter"/>
      <w:lvlText w:val="%1)"/>
      <w:lvlJc w:val="left"/>
      <w:pPr>
        <w:tabs>
          <w:tab w:val="num" w:pos="720"/>
        </w:tabs>
        <w:ind w:left="72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9565D29"/>
    <w:multiLevelType w:val="hybridMultilevel"/>
    <w:tmpl w:val="500C5E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C7D4E4F"/>
    <w:multiLevelType w:val="hybridMultilevel"/>
    <w:tmpl w:val="C876D2B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BE65F0E"/>
    <w:multiLevelType w:val="hybridMultilevel"/>
    <w:tmpl w:val="FF8A0E42"/>
    <w:lvl w:ilvl="0" w:tplc="24B0EA10">
      <w:start w:val="1"/>
      <w:numFmt w:val="lowerLetter"/>
      <w:lvlText w:val="%1)"/>
      <w:lvlJc w:val="left"/>
      <w:pPr>
        <w:tabs>
          <w:tab w:val="num" w:pos="720"/>
        </w:tabs>
        <w:ind w:left="72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CE20EE2"/>
    <w:multiLevelType w:val="hybridMultilevel"/>
    <w:tmpl w:val="24C610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B122FA"/>
    <w:multiLevelType w:val="hybridMultilevel"/>
    <w:tmpl w:val="FD54462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583577"/>
    <w:multiLevelType w:val="multilevel"/>
    <w:tmpl w:val="C6E85C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B734BFF"/>
    <w:multiLevelType w:val="hybridMultilevel"/>
    <w:tmpl w:val="5E9AA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4"/>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abstractNumId w:val="20"/>
  </w:num>
  <w:num w:numId="4">
    <w:abstractNumId w:val="16"/>
  </w:num>
  <w:num w:numId="5">
    <w:abstractNumId w:val="15"/>
  </w:num>
  <w:num w:numId="6">
    <w:abstractNumId w:val="17"/>
  </w:num>
  <w:num w:numId="7">
    <w:abstractNumId w:val="13"/>
  </w:num>
  <w:num w:numId="8">
    <w:abstractNumId w:val="4"/>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
    <w:abstractNumId w:val="12"/>
  </w:num>
  <w:num w:numId="10">
    <w:abstractNumId w:val="6"/>
  </w:num>
  <w:num w:numId="11">
    <w:abstractNumId w:val="5"/>
  </w:num>
  <w:num w:numId="12">
    <w:abstractNumId w:val="2"/>
  </w:num>
  <w:num w:numId="13">
    <w:abstractNumId w:val="1"/>
  </w:num>
  <w:num w:numId="14">
    <w:abstractNumId w:val="3"/>
  </w:num>
  <w:num w:numId="15">
    <w:abstractNumId w:val="21"/>
  </w:num>
  <w:num w:numId="16">
    <w:abstractNumId w:val="9"/>
  </w:num>
  <w:num w:numId="17">
    <w:abstractNumId w:val="18"/>
  </w:num>
  <w:num w:numId="18">
    <w:abstractNumId w:val="10"/>
  </w:num>
  <w:num w:numId="19">
    <w:abstractNumId w:val="14"/>
  </w:num>
  <w:num w:numId="20">
    <w:abstractNumId w:val="0"/>
  </w:num>
  <w:num w:numId="21">
    <w:abstractNumId w:val="7"/>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formatting="1" w:enforcement="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66109A5-707D-4AF6-98DB-464A85CD4B7F}"/>
    <w:docVar w:name="dgnword-eventsink" w:val="89582016"/>
  </w:docVars>
  <w:rsids>
    <w:rsidRoot w:val="00DF4A48"/>
    <w:rsid w:val="00000D29"/>
    <w:rsid w:val="000158AB"/>
    <w:rsid w:val="0002626C"/>
    <w:rsid w:val="00027FE9"/>
    <w:rsid w:val="00031A39"/>
    <w:rsid w:val="00036D12"/>
    <w:rsid w:val="00044F8C"/>
    <w:rsid w:val="000511F2"/>
    <w:rsid w:val="0005448E"/>
    <w:rsid w:val="0007673B"/>
    <w:rsid w:val="0008081F"/>
    <w:rsid w:val="00081EA5"/>
    <w:rsid w:val="00082316"/>
    <w:rsid w:val="00082435"/>
    <w:rsid w:val="00086175"/>
    <w:rsid w:val="00086E14"/>
    <w:rsid w:val="0009079A"/>
    <w:rsid w:val="0009452E"/>
    <w:rsid w:val="00095814"/>
    <w:rsid w:val="000A0B40"/>
    <w:rsid w:val="000A2D3B"/>
    <w:rsid w:val="000A7F59"/>
    <w:rsid w:val="000B317D"/>
    <w:rsid w:val="000B6D53"/>
    <w:rsid w:val="000C3257"/>
    <w:rsid w:val="000C3335"/>
    <w:rsid w:val="000D1FC8"/>
    <w:rsid w:val="000E0BE3"/>
    <w:rsid w:val="000E0F31"/>
    <w:rsid w:val="000E2359"/>
    <w:rsid w:val="000E41F0"/>
    <w:rsid w:val="000F291A"/>
    <w:rsid w:val="000F3EF4"/>
    <w:rsid w:val="000F404E"/>
    <w:rsid w:val="000F4EE5"/>
    <w:rsid w:val="00104CD1"/>
    <w:rsid w:val="0010569C"/>
    <w:rsid w:val="0011032F"/>
    <w:rsid w:val="001111D8"/>
    <w:rsid w:val="00114514"/>
    <w:rsid w:val="00114837"/>
    <w:rsid w:val="001173BB"/>
    <w:rsid w:val="001176B2"/>
    <w:rsid w:val="00120A3A"/>
    <w:rsid w:val="00123EBD"/>
    <w:rsid w:val="001317F2"/>
    <w:rsid w:val="00141F80"/>
    <w:rsid w:val="0014426E"/>
    <w:rsid w:val="00154219"/>
    <w:rsid w:val="00157752"/>
    <w:rsid w:val="00157BB9"/>
    <w:rsid w:val="00163ED0"/>
    <w:rsid w:val="00167C08"/>
    <w:rsid w:val="00172984"/>
    <w:rsid w:val="00174EBA"/>
    <w:rsid w:val="001820D1"/>
    <w:rsid w:val="00185D15"/>
    <w:rsid w:val="00192C53"/>
    <w:rsid w:val="00195A3C"/>
    <w:rsid w:val="00196274"/>
    <w:rsid w:val="001A0421"/>
    <w:rsid w:val="001A5B05"/>
    <w:rsid w:val="001B0007"/>
    <w:rsid w:val="001B3D17"/>
    <w:rsid w:val="001B4063"/>
    <w:rsid w:val="001C118A"/>
    <w:rsid w:val="001C647D"/>
    <w:rsid w:val="001C65FF"/>
    <w:rsid w:val="001C6800"/>
    <w:rsid w:val="001C76C3"/>
    <w:rsid w:val="001D29EB"/>
    <w:rsid w:val="001E3C59"/>
    <w:rsid w:val="001E706F"/>
    <w:rsid w:val="001E7B11"/>
    <w:rsid w:val="001F1AD0"/>
    <w:rsid w:val="001F2CFE"/>
    <w:rsid w:val="001F439F"/>
    <w:rsid w:val="00200834"/>
    <w:rsid w:val="00216BC8"/>
    <w:rsid w:val="00217A56"/>
    <w:rsid w:val="00220113"/>
    <w:rsid w:val="0022129F"/>
    <w:rsid w:val="00222AAD"/>
    <w:rsid w:val="00226094"/>
    <w:rsid w:val="00227632"/>
    <w:rsid w:val="0023111B"/>
    <w:rsid w:val="00234C35"/>
    <w:rsid w:val="00243751"/>
    <w:rsid w:val="002444DA"/>
    <w:rsid w:val="0025037B"/>
    <w:rsid w:val="00250CC4"/>
    <w:rsid w:val="00256350"/>
    <w:rsid w:val="002575CA"/>
    <w:rsid w:val="00265771"/>
    <w:rsid w:val="00266890"/>
    <w:rsid w:val="00270BA0"/>
    <w:rsid w:val="002737A5"/>
    <w:rsid w:val="00277CF9"/>
    <w:rsid w:val="00283F31"/>
    <w:rsid w:val="00290560"/>
    <w:rsid w:val="00290C89"/>
    <w:rsid w:val="00296DC5"/>
    <w:rsid w:val="0029764D"/>
    <w:rsid w:val="002A14A2"/>
    <w:rsid w:val="002A229D"/>
    <w:rsid w:val="002A2605"/>
    <w:rsid w:val="002A2629"/>
    <w:rsid w:val="002A420B"/>
    <w:rsid w:val="002B4D5E"/>
    <w:rsid w:val="002B7E88"/>
    <w:rsid w:val="002C4DA3"/>
    <w:rsid w:val="002C5471"/>
    <w:rsid w:val="002D41DD"/>
    <w:rsid w:val="002D4CD9"/>
    <w:rsid w:val="002D6ED1"/>
    <w:rsid w:val="002D7745"/>
    <w:rsid w:val="002E127E"/>
    <w:rsid w:val="002E1CDA"/>
    <w:rsid w:val="002E65D6"/>
    <w:rsid w:val="002F7EF1"/>
    <w:rsid w:val="00302CC2"/>
    <w:rsid w:val="00305FF7"/>
    <w:rsid w:val="003070EF"/>
    <w:rsid w:val="00310C6F"/>
    <w:rsid w:val="003244A5"/>
    <w:rsid w:val="00330BE0"/>
    <w:rsid w:val="0033215F"/>
    <w:rsid w:val="00332C34"/>
    <w:rsid w:val="003471B4"/>
    <w:rsid w:val="00355992"/>
    <w:rsid w:val="00360383"/>
    <w:rsid w:val="003623F2"/>
    <w:rsid w:val="00362976"/>
    <w:rsid w:val="00367444"/>
    <w:rsid w:val="00383333"/>
    <w:rsid w:val="00384D46"/>
    <w:rsid w:val="003911D7"/>
    <w:rsid w:val="00391B8F"/>
    <w:rsid w:val="003966E9"/>
    <w:rsid w:val="00396DEC"/>
    <w:rsid w:val="003A229E"/>
    <w:rsid w:val="003A4836"/>
    <w:rsid w:val="003A75A3"/>
    <w:rsid w:val="003B277A"/>
    <w:rsid w:val="003B330B"/>
    <w:rsid w:val="003B7435"/>
    <w:rsid w:val="003B77E8"/>
    <w:rsid w:val="003C26C0"/>
    <w:rsid w:val="003C28BD"/>
    <w:rsid w:val="003C4441"/>
    <w:rsid w:val="003C75D2"/>
    <w:rsid w:val="003F71DC"/>
    <w:rsid w:val="00402D7C"/>
    <w:rsid w:val="00412664"/>
    <w:rsid w:val="0041659C"/>
    <w:rsid w:val="0042107C"/>
    <w:rsid w:val="00421B06"/>
    <w:rsid w:val="00425197"/>
    <w:rsid w:val="004266A8"/>
    <w:rsid w:val="004340CE"/>
    <w:rsid w:val="00441E21"/>
    <w:rsid w:val="00442230"/>
    <w:rsid w:val="00447725"/>
    <w:rsid w:val="00451A45"/>
    <w:rsid w:val="004523E6"/>
    <w:rsid w:val="00452667"/>
    <w:rsid w:val="004537E6"/>
    <w:rsid w:val="0045388B"/>
    <w:rsid w:val="00457FE9"/>
    <w:rsid w:val="00476F94"/>
    <w:rsid w:val="00481375"/>
    <w:rsid w:val="0048370C"/>
    <w:rsid w:val="00484797"/>
    <w:rsid w:val="004868B0"/>
    <w:rsid w:val="004905D1"/>
    <w:rsid w:val="00493AF9"/>
    <w:rsid w:val="00495333"/>
    <w:rsid w:val="00495E5D"/>
    <w:rsid w:val="0049635D"/>
    <w:rsid w:val="004A4A2F"/>
    <w:rsid w:val="004B0339"/>
    <w:rsid w:val="004B3555"/>
    <w:rsid w:val="004B3D0D"/>
    <w:rsid w:val="004B5FA9"/>
    <w:rsid w:val="004C3D82"/>
    <w:rsid w:val="004C40E2"/>
    <w:rsid w:val="004C600D"/>
    <w:rsid w:val="004D31C7"/>
    <w:rsid w:val="004D4C77"/>
    <w:rsid w:val="004E0E9E"/>
    <w:rsid w:val="004E3F3F"/>
    <w:rsid w:val="004F019F"/>
    <w:rsid w:val="004F04B7"/>
    <w:rsid w:val="005064D9"/>
    <w:rsid w:val="005135AD"/>
    <w:rsid w:val="005143EE"/>
    <w:rsid w:val="00515F9A"/>
    <w:rsid w:val="00516475"/>
    <w:rsid w:val="00516C26"/>
    <w:rsid w:val="00535954"/>
    <w:rsid w:val="005367FE"/>
    <w:rsid w:val="00556371"/>
    <w:rsid w:val="00560811"/>
    <w:rsid w:val="00561A62"/>
    <w:rsid w:val="00562C34"/>
    <w:rsid w:val="00564426"/>
    <w:rsid w:val="00577327"/>
    <w:rsid w:val="00582CC8"/>
    <w:rsid w:val="0058669A"/>
    <w:rsid w:val="005954E2"/>
    <w:rsid w:val="00595B54"/>
    <w:rsid w:val="005A00FF"/>
    <w:rsid w:val="005A03EF"/>
    <w:rsid w:val="005A7671"/>
    <w:rsid w:val="005B3579"/>
    <w:rsid w:val="005B735A"/>
    <w:rsid w:val="005C0995"/>
    <w:rsid w:val="005C69B7"/>
    <w:rsid w:val="005D2E3F"/>
    <w:rsid w:val="005D6A1C"/>
    <w:rsid w:val="005D748D"/>
    <w:rsid w:val="005E0662"/>
    <w:rsid w:val="005E16D0"/>
    <w:rsid w:val="005E1F45"/>
    <w:rsid w:val="005E2E03"/>
    <w:rsid w:val="005E4043"/>
    <w:rsid w:val="005F0C29"/>
    <w:rsid w:val="005F34FB"/>
    <w:rsid w:val="00606388"/>
    <w:rsid w:val="006134DA"/>
    <w:rsid w:val="0061455D"/>
    <w:rsid w:val="006200E0"/>
    <w:rsid w:val="00620683"/>
    <w:rsid w:val="006313C0"/>
    <w:rsid w:val="00632DF7"/>
    <w:rsid w:val="00634C71"/>
    <w:rsid w:val="00636095"/>
    <w:rsid w:val="006372C7"/>
    <w:rsid w:val="00643A92"/>
    <w:rsid w:val="00643E06"/>
    <w:rsid w:val="00647E91"/>
    <w:rsid w:val="006562D6"/>
    <w:rsid w:val="00664229"/>
    <w:rsid w:val="0066500E"/>
    <w:rsid w:val="006705F4"/>
    <w:rsid w:val="0067162E"/>
    <w:rsid w:val="0067406B"/>
    <w:rsid w:val="00676ED6"/>
    <w:rsid w:val="00677BA4"/>
    <w:rsid w:val="00680260"/>
    <w:rsid w:val="006841A7"/>
    <w:rsid w:val="00685988"/>
    <w:rsid w:val="0068638C"/>
    <w:rsid w:val="00687205"/>
    <w:rsid w:val="006872C2"/>
    <w:rsid w:val="00687916"/>
    <w:rsid w:val="00693920"/>
    <w:rsid w:val="006968CD"/>
    <w:rsid w:val="006A0F64"/>
    <w:rsid w:val="006A5189"/>
    <w:rsid w:val="006B583E"/>
    <w:rsid w:val="006C3304"/>
    <w:rsid w:val="006D28CA"/>
    <w:rsid w:val="006D5060"/>
    <w:rsid w:val="006E0A3A"/>
    <w:rsid w:val="006E309F"/>
    <w:rsid w:val="00702535"/>
    <w:rsid w:val="00703167"/>
    <w:rsid w:val="0071191E"/>
    <w:rsid w:val="007158BF"/>
    <w:rsid w:val="007167FB"/>
    <w:rsid w:val="00717F28"/>
    <w:rsid w:val="00720411"/>
    <w:rsid w:val="00722732"/>
    <w:rsid w:val="007320BE"/>
    <w:rsid w:val="007337DC"/>
    <w:rsid w:val="00734B68"/>
    <w:rsid w:val="0074002C"/>
    <w:rsid w:val="007461F8"/>
    <w:rsid w:val="00747DED"/>
    <w:rsid w:val="00750DD4"/>
    <w:rsid w:val="00753DC6"/>
    <w:rsid w:val="00754106"/>
    <w:rsid w:val="0075485C"/>
    <w:rsid w:val="00762926"/>
    <w:rsid w:val="007739A3"/>
    <w:rsid w:val="00775B20"/>
    <w:rsid w:val="007767C5"/>
    <w:rsid w:val="007778E9"/>
    <w:rsid w:val="00783D75"/>
    <w:rsid w:val="00785A40"/>
    <w:rsid w:val="00790473"/>
    <w:rsid w:val="00790801"/>
    <w:rsid w:val="00791F89"/>
    <w:rsid w:val="0079311F"/>
    <w:rsid w:val="00794174"/>
    <w:rsid w:val="007961CA"/>
    <w:rsid w:val="007966CC"/>
    <w:rsid w:val="007B50D0"/>
    <w:rsid w:val="007B6F2D"/>
    <w:rsid w:val="007C05D6"/>
    <w:rsid w:val="007C4AB7"/>
    <w:rsid w:val="007C5BA8"/>
    <w:rsid w:val="007C66BD"/>
    <w:rsid w:val="007C7740"/>
    <w:rsid w:val="007F009C"/>
    <w:rsid w:val="00807B18"/>
    <w:rsid w:val="00807CD1"/>
    <w:rsid w:val="00810C6E"/>
    <w:rsid w:val="00811BC8"/>
    <w:rsid w:val="00813B54"/>
    <w:rsid w:val="008163E0"/>
    <w:rsid w:val="00816A7D"/>
    <w:rsid w:val="00817BFE"/>
    <w:rsid w:val="00822118"/>
    <w:rsid w:val="00822F90"/>
    <w:rsid w:val="00825AFA"/>
    <w:rsid w:val="00830C0A"/>
    <w:rsid w:val="00836600"/>
    <w:rsid w:val="008379EF"/>
    <w:rsid w:val="00837BDF"/>
    <w:rsid w:val="0084098C"/>
    <w:rsid w:val="00841B29"/>
    <w:rsid w:val="0086031B"/>
    <w:rsid w:val="0086677F"/>
    <w:rsid w:val="008701A8"/>
    <w:rsid w:val="00872DC4"/>
    <w:rsid w:val="00876DFA"/>
    <w:rsid w:val="00881C04"/>
    <w:rsid w:val="00891284"/>
    <w:rsid w:val="008923CF"/>
    <w:rsid w:val="00895738"/>
    <w:rsid w:val="0089792E"/>
    <w:rsid w:val="008A5F43"/>
    <w:rsid w:val="008B0128"/>
    <w:rsid w:val="008B24AF"/>
    <w:rsid w:val="008B7E69"/>
    <w:rsid w:val="008C36B8"/>
    <w:rsid w:val="008C6DBE"/>
    <w:rsid w:val="008D0C98"/>
    <w:rsid w:val="008D3A32"/>
    <w:rsid w:val="008D7C93"/>
    <w:rsid w:val="008E2025"/>
    <w:rsid w:val="008F4695"/>
    <w:rsid w:val="0090314F"/>
    <w:rsid w:val="00906D5E"/>
    <w:rsid w:val="009101A1"/>
    <w:rsid w:val="0091130A"/>
    <w:rsid w:val="00914897"/>
    <w:rsid w:val="00914E57"/>
    <w:rsid w:val="00916C27"/>
    <w:rsid w:val="00924F2C"/>
    <w:rsid w:val="00927526"/>
    <w:rsid w:val="00927E84"/>
    <w:rsid w:val="009401B8"/>
    <w:rsid w:val="00940F76"/>
    <w:rsid w:val="009516F4"/>
    <w:rsid w:val="00963493"/>
    <w:rsid w:val="00964B3B"/>
    <w:rsid w:val="00971B7A"/>
    <w:rsid w:val="0097238A"/>
    <w:rsid w:val="00973C79"/>
    <w:rsid w:val="00974EE4"/>
    <w:rsid w:val="00985C25"/>
    <w:rsid w:val="00986478"/>
    <w:rsid w:val="00987BF1"/>
    <w:rsid w:val="00996719"/>
    <w:rsid w:val="00997717"/>
    <w:rsid w:val="009A11FE"/>
    <w:rsid w:val="009A1B14"/>
    <w:rsid w:val="009A710B"/>
    <w:rsid w:val="009B70A7"/>
    <w:rsid w:val="009C362A"/>
    <w:rsid w:val="009C5FEB"/>
    <w:rsid w:val="009D3E7A"/>
    <w:rsid w:val="009D5A6B"/>
    <w:rsid w:val="009E1724"/>
    <w:rsid w:val="009E477C"/>
    <w:rsid w:val="009E72A2"/>
    <w:rsid w:val="009F04F9"/>
    <w:rsid w:val="009F0FB9"/>
    <w:rsid w:val="009F3450"/>
    <w:rsid w:val="00A060D2"/>
    <w:rsid w:val="00A075B5"/>
    <w:rsid w:val="00A11595"/>
    <w:rsid w:val="00A12D02"/>
    <w:rsid w:val="00A2223F"/>
    <w:rsid w:val="00A25A12"/>
    <w:rsid w:val="00A26FB4"/>
    <w:rsid w:val="00A3101A"/>
    <w:rsid w:val="00A31DD3"/>
    <w:rsid w:val="00A33885"/>
    <w:rsid w:val="00A408FF"/>
    <w:rsid w:val="00A50828"/>
    <w:rsid w:val="00A51BD0"/>
    <w:rsid w:val="00A51BE5"/>
    <w:rsid w:val="00A54031"/>
    <w:rsid w:val="00A54110"/>
    <w:rsid w:val="00A60306"/>
    <w:rsid w:val="00A61634"/>
    <w:rsid w:val="00A6673E"/>
    <w:rsid w:val="00A67FB3"/>
    <w:rsid w:val="00A70B2B"/>
    <w:rsid w:val="00A72F25"/>
    <w:rsid w:val="00A92DF4"/>
    <w:rsid w:val="00A94564"/>
    <w:rsid w:val="00AA6BC5"/>
    <w:rsid w:val="00AB1C3C"/>
    <w:rsid w:val="00AB2A4A"/>
    <w:rsid w:val="00AB41E7"/>
    <w:rsid w:val="00AB724D"/>
    <w:rsid w:val="00AC6792"/>
    <w:rsid w:val="00AD2D44"/>
    <w:rsid w:val="00AD30FE"/>
    <w:rsid w:val="00AD61EF"/>
    <w:rsid w:val="00AE37EC"/>
    <w:rsid w:val="00AE77B1"/>
    <w:rsid w:val="00AF03B5"/>
    <w:rsid w:val="00AF38BD"/>
    <w:rsid w:val="00AF578D"/>
    <w:rsid w:val="00B04E57"/>
    <w:rsid w:val="00B12C49"/>
    <w:rsid w:val="00B14AE8"/>
    <w:rsid w:val="00B20478"/>
    <w:rsid w:val="00B2336E"/>
    <w:rsid w:val="00B23B44"/>
    <w:rsid w:val="00B255D9"/>
    <w:rsid w:val="00B373F5"/>
    <w:rsid w:val="00B54A04"/>
    <w:rsid w:val="00B60374"/>
    <w:rsid w:val="00B615AD"/>
    <w:rsid w:val="00B61CA8"/>
    <w:rsid w:val="00B63E6D"/>
    <w:rsid w:val="00B6442E"/>
    <w:rsid w:val="00B64EBF"/>
    <w:rsid w:val="00B72221"/>
    <w:rsid w:val="00B74D6E"/>
    <w:rsid w:val="00B84DC6"/>
    <w:rsid w:val="00B856CA"/>
    <w:rsid w:val="00B951B2"/>
    <w:rsid w:val="00BA2033"/>
    <w:rsid w:val="00BA60E4"/>
    <w:rsid w:val="00BB53CC"/>
    <w:rsid w:val="00BC0116"/>
    <w:rsid w:val="00BC01E5"/>
    <w:rsid w:val="00BD0CCE"/>
    <w:rsid w:val="00BD0D06"/>
    <w:rsid w:val="00BD25EF"/>
    <w:rsid w:val="00BD280F"/>
    <w:rsid w:val="00BD3DE4"/>
    <w:rsid w:val="00BD3E10"/>
    <w:rsid w:val="00BD55D6"/>
    <w:rsid w:val="00BE0E4D"/>
    <w:rsid w:val="00BE2804"/>
    <w:rsid w:val="00BE2985"/>
    <w:rsid w:val="00BE7F83"/>
    <w:rsid w:val="00BF0518"/>
    <w:rsid w:val="00BF6B13"/>
    <w:rsid w:val="00C00BA9"/>
    <w:rsid w:val="00C037FF"/>
    <w:rsid w:val="00C05E31"/>
    <w:rsid w:val="00C11E99"/>
    <w:rsid w:val="00C147ED"/>
    <w:rsid w:val="00C20455"/>
    <w:rsid w:val="00C225C0"/>
    <w:rsid w:val="00C226FE"/>
    <w:rsid w:val="00C22E14"/>
    <w:rsid w:val="00C34FB0"/>
    <w:rsid w:val="00C36377"/>
    <w:rsid w:val="00C36DA1"/>
    <w:rsid w:val="00C400CF"/>
    <w:rsid w:val="00C41366"/>
    <w:rsid w:val="00C4713D"/>
    <w:rsid w:val="00C53902"/>
    <w:rsid w:val="00C54BB3"/>
    <w:rsid w:val="00C5511C"/>
    <w:rsid w:val="00C60EDA"/>
    <w:rsid w:val="00C71AE2"/>
    <w:rsid w:val="00C72C27"/>
    <w:rsid w:val="00C73D88"/>
    <w:rsid w:val="00C76873"/>
    <w:rsid w:val="00C76B3F"/>
    <w:rsid w:val="00C76DC7"/>
    <w:rsid w:val="00C76DD3"/>
    <w:rsid w:val="00CA02B9"/>
    <w:rsid w:val="00CA2586"/>
    <w:rsid w:val="00CA3CE6"/>
    <w:rsid w:val="00CA6303"/>
    <w:rsid w:val="00CA7D4A"/>
    <w:rsid w:val="00CB5320"/>
    <w:rsid w:val="00CC1BA4"/>
    <w:rsid w:val="00CD0C11"/>
    <w:rsid w:val="00CD481D"/>
    <w:rsid w:val="00CD7D8B"/>
    <w:rsid w:val="00CF0777"/>
    <w:rsid w:val="00CF0E9C"/>
    <w:rsid w:val="00CF56DF"/>
    <w:rsid w:val="00D021BD"/>
    <w:rsid w:val="00D04612"/>
    <w:rsid w:val="00D107FF"/>
    <w:rsid w:val="00D142A1"/>
    <w:rsid w:val="00D1724B"/>
    <w:rsid w:val="00D177AD"/>
    <w:rsid w:val="00D2109B"/>
    <w:rsid w:val="00D24745"/>
    <w:rsid w:val="00D24A59"/>
    <w:rsid w:val="00D3375A"/>
    <w:rsid w:val="00D35243"/>
    <w:rsid w:val="00D36674"/>
    <w:rsid w:val="00D378D2"/>
    <w:rsid w:val="00D42BBF"/>
    <w:rsid w:val="00D44176"/>
    <w:rsid w:val="00D47654"/>
    <w:rsid w:val="00D51834"/>
    <w:rsid w:val="00D617C2"/>
    <w:rsid w:val="00D7174F"/>
    <w:rsid w:val="00D71B09"/>
    <w:rsid w:val="00D74300"/>
    <w:rsid w:val="00D76066"/>
    <w:rsid w:val="00D84377"/>
    <w:rsid w:val="00D86E73"/>
    <w:rsid w:val="00D94378"/>
    <w:rsid w:val="00D947DC"/>
    <w:rsid w:val="00DA3C69"/>
    <w:rsid w:val="00DA79E6"/>
    <w:rsid w:val="00DB1612"/>
    <w:rsid w:val="00DB22EC"/>
    <w:rsid w:val="00DB478C"/>
    <w:rsid w:val="00DB5FE8"/>
    <w:rsid w:val="00DB74F6"/>
    <w:rsid w:val="00DC05ED"/>
    <w:rsid w:val="00DC2A5A"/>
    <w:rsid w:val="00DC3622"/>
    <w:rsid w:val="00DC3E0D"/>
    <w:rsid w:val="00DC4849"/>
    <w:rsid w:val="00DC79D6"/>
    <w:rsid w:val="00DD014E"/>
    <w:rsid w:val="00DD0256"/>
    <w:rsid w:val="00DD6FEC"/>
    <w:rsid w:val="00DE1530"/>
    <w:rsid w:val="00DE1659"/>
    <w:rsid w:val="00DF2409"/>
    <w:rsid w:val="00DF2929"/>
    <w:rsid w:val="00DF495E"/>
    <w:rsid w:val="00DF4A48"/>
    <w:rsid w:val="00DF6FBB"/>
    <w:rsid w:val="00E0217E"/>
    <w:rsid w:val="00E027F4"/>
    <w:rsid w:val="00E06C3C"/>
    <w:rsid w:val="00E10996"/>
    <w:rsid w:val="00E16802"/>
    <w:rsid w:val="00E24206"/>
    <w:rsid w:val="00E2678D"/>
    <w:rsid w:val="00E30789"/>
    <w:rsid w:val="00E32317"/>
    <w:rsid w:val="00E328E6"/>
    <w:rsid w:val="00E33594"/>
    <w:rsid w:val="00E472B7"/>
    <w:rsid w:val="00E47A11"/>
    <w:rsid w:val="00E508C8"/>
    <w:rsid w:val="00E50FD7"/>
    <w:rsid w:val="00E56A9E"/>
    <w:rsid w:val="00E57548"/>
    <w:rsid w:val="00E80997"/>
    <w:rsid w:val="00E8196C"/>
    <w:rsid w:val="00E81A94"/>
    <w:rsid w:val="00E82B5B"/>
    <w:rsid w:val="00E85070"/>
    <w:rsid w:val="00E85DF4"/>
    <w:rsid w:val="00E86ACE"/>
    <w:rsid w:val="00E97947"/>
    <w:rsid w:val="00EA1D87"/>
    <w:rsid w:val="00EA3171"/>
    <w:rsid w:val="00EB3E48"/>
    <w:rsid w:val="00EB43BF"/>
    <w:rsid w:val="00EB5038"/>
    <w:rsid w:val="00EB727A"/>
    <w:rsid w:val="00EC0B3B"/>
    <w:rsid w:val="00EC215C"/>
    <w:rsid w:val="00EC2952"/>
    <w:rsid w:val="00EC6229"/>
    <w:rsid w:val="00EC723B"/>
    <w:rsid w:val="00EC7725"/>
    <w:rsid w:val="00ED2705"/>
    <w:rsid w:val="00ED271F"/>
    <w:rsid w:val="00ED71F5"/>
    <w:rsid w:val="00ED7BA2"/>
    <w:rsid w:val="00EE04A3"/>
    <w:rsid w:val="00EE3331"/>
    <w:rsid w:val="00EE4149"/>
    <w:rsid w:val="00EE498F"/>
    <w:rsid w:val="00EE68B4"/>
    <w:rsid w:val="00EF0046"/>
    <w:rsid w:val="00EF424F"/>
    <w:rsid w:val="00F01470"/>
    <w:rsid w:val="00F032D7"/>
    <w:rsid w:val="00F12888"/>
    <w:rsid w:val="00F2620A"/>
    <w:rsid w:val="00F31485"/>
    <w:rsid w:val="00F357CC"/>
    <w:rsid w:val="00F37E47"/>
    <w:rsid w:val="00F40B97"/>
    <w:rsid w:val="00F4339F"/>
    <w:rsid w:val="00F439B7"/>
    <w:rsid w:val="00F466A8"/>
    <w:rsid w:val="00F549F2"/>
    <w:rsid w:val="00F5757B"/>
    <w:rsid w:val="00F678DD"/>
    <w:rsid w:val="00F67AC5"/>
    <w:rsid w:val="00F7133B"/>
    <w:rsid w:val="00F714C0"/>
    <w:rsid w:val="00F71673"/>
    <w:rsid w:val="00F82F5C"/>
    <w:rsid w:val="00F83A7C"/>
    <w:rsid w:val="00F85B75"/>
    <w:rsid w:val="00F86C4C"/>
    <w:rsid w:val="00F875DC"/>
    <w:rsid w:val="00F92BEE"/>
    <w:rsid w:val="00FA23BE"/>
    <w:rsid w:val="00FB0EFF"/>
    <w:rsid w:val="00FC3096"/>
    <w:rsid w:val="00FC4E8E"/>
    <w:rsid w:val="00FD1E45"/>
    <w:rsid w:val="00FD2131"/>
    <w:rsid w:val="00FD7C19"/>
    <w:rsid w:val="00FE4F8F"/>
    <w:rsid w:val="00FE5499"/>
    <w:rsid w:val="00FF2B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207A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4219"/>
    <w:rPr>
      <w:rFonts w:ascii="Arial" w:hAnsi="Arial"/>
      <w:sz w:val="22"/>
      <w:szCs w:val="24"/>
    </w:rPr>
  </w:style>
  <w:style w:type="paragraph" w:styleId="Heading1">
    <w:name w:val="heading 1"/>
    <w:basedOn w:val="Normal"/>
    <w:next w:val="Normal"/>
    <w:qFormat/>
    <w:rsid w:val="00154219"/>
    <w:pPr>
      <w:keepNext/>
      <w:spacing w:before="240" w:after="240"/>
      <w:outlineLvl w:val="0"/>
    </w:pPr>
    <w:rPr>
      <w:rFonts w:cs="Arial"/>
      <w:b/>
      <w:bCs/>
      <w:kern w:val="32"/>
      <w:szCs w:val="32"/>
    </w:rPr>
  </w:style>
  <w:style w:type="paragraph" w:styleId="Heading2">
    <w:name w:val="heading 2"/>
    <w:basedOn w:val="Title1"/>
    <w:next w:val="Normal"/>
    <w:qFormat/>
    <w:rsid w:val="00154219"/>
    <w:pPr>
      <w:outlineLvl w:val="1"/>
    </w:pPr>
  </w:style>
  <w:style w:type="paragraph" w:styleId="Heading3">
    <w:name w:val="heading 3"/>
    <w:basedOn w:val="Normal"/>
    <w:next w:val="Normal"/>
    <w:link w:val="Heading3Char"/>
    <w:semiHidden/>
    <w:unhideWhenUsed/>
    <w:qFormat/>
    <w:rsid w:val="003C444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2A1"/>
    <w:pPr>
      <w:tabs>
        <w:tab w:val="center" w:pos="4153"/>
        <w:tab w:val="right" w:pos="8306"/>
      </w:tabs>
    </w:pPr>
  </w:style>
  <w:style w:type="paragraph" w:styleId="Footer">
    <w:name w:val="footer"/>
    <w:basedOn w:val="Normal"/>
    <w:link w:val="FooterChar"/>
    <w:uiPriority w:val="99"/>
    <w:rsid w:val="00D142A1"/>
    <w:pPr>
      <w:tabs>
        <w:tab w:val="center" w:pos="4153"/>
        <w:tab w:val="right" w:pos="8306"/>
      </w:tabs>
    </w:pPr>
  </w:style>
  <w:style w:type="paragraph" w:customStyle="1" w:styleId="Text">
    <w:name w:val="Text"/>
    <w:basedOn w:val="Normal"/>
    <w:rsid w:val="005B3579"/>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154219"/>
    <w:pPr>
      <w:jc w:val="center"/>
    </w:pPr>
    <w:rPr>
      <w:rFonts w:ascii="Arial Bold" w:hAnsi="Arial Bold"/>
      <w:b/>
      <w:caps/>
      <w:sz w:val="28"/>
      <w:szCs w:val="28"/>
    </w:rPr>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9E1724"/>
    <w:pPr>
      <w:numPr>
        <w:numId w:val="2"/>
      </w:numPr>
      <w:tabs>
        <w:tab w:val="clear" w:pos="567"/>
        <w:tab w:val="left" w:pos="425"/>
      </w:tabs>
      <w:spacing w:after="240"/>
      <w:ind w:left="425" w:hanging="425"/>
    </w:pPr>
    <w:rPr>
      <w:rFonts w:cs="Arial"/>
      <w:szCs w:val="22"/>
    </w:rPr>
  </w:style>
  <w:style w:type="numbering" w:customStyle="1" w:styleId="StyleOutlinenumberedVerdana">
    <w:name w:val="Style Outline numbered Verdana"/>
    <w:basedOn w:val="NoList"/>
    <w:rsid w:val="00C76873"/>
    <w:pPr>
      <w:numPr>
        <w:numId w:val="4"/>
      </w:numPr>
    </w:pPr>
  </w:style>
  <w:style w:type="character" w:styleId="PageNumber">
    <w:name w:val="page number"/>
    <w:basedOn w:val="DefaultParagraphFont"/>
    <w:rsid w:val="00BA2033"/>
  </w:style>
  <w:style w:type="table" w:styleId="TableGrid">
    <w:name w:val="Table Grid"/>
    <w:basedOn w:val="TableNormal"/>
    <w:uiPriority w:val="59"/>
    <w:rsid w:val="00BA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ItalicRed">
    <w:name w:val="Style Italic Red"/>
    <w:basedOn w:val="DefaultParagraphFont"/>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styleId="BalloonText">
    <w:name w:val="Balloon Text"/>
    <w:basedOn w:val="Normal"/>
    <w:link w:val="BalloonTextChar"/>
    <w:rsid w:val="00396DEC"/>
    <w:rPr>
      <w:rFonts w:ascii="Tahoma" w:hAnsi="Tahoma" w:cs="Tahoma"/>
      <w:sz w:val="16"/>
      <w:szCs w:val="16"/>
    </w:rPr>
  </w:style>
  <w:style w:type="character" w:customStyle="1" w:styleId="BalloonTextChar">
    <w:name w:val="Balloon Text Char"/>
    <w:basedOn w:val="DefaultParagraphFont"/>
    <w:link w:val="BalloonText"/>
    <w:rsid w:val="00396DEC"/>
    <w:rPr>
      <w:rFonts w:ascii="Tahoma" w:hAnsi="Tahoma" w:cs="Tahoma"/>
      <w:sz w:val="16"/>
      <w:szCs w:val="16"/>
    </w:rPr>
  </w:style>
  <w:style w:type="character" w:customStyle="1" w:styleId="FooterChar">
    <w:name w:val="Footer Char"/>
    <w:basedOn w:val="DefaultParagraphFont"/>
    <w:link w:val="Footer"/>
    <w:uiPriority w:val="99"/>
    <w:rsid w:val="007C7740"/>
    <w:rPr>
      <w:rFonts w:ascii="Arial" w:hAnsi="Arial"/>
      <w:sz w:val="22"/>
      <w:szCs w:val="24"/>
    </w:rPr>
  </w:style>
  <w:style w:type="paragraph" w:styleId="Quote">
    <w:name w:val="Quote"/>
    <w:basedOn w:val="Normal"/>
    <w:next w:val="Normal"/>
    <w:link w:val="QuoteChar"/>
    <w:uiPriority w:val="29"/>
    <w:qFormat/>
    <w:rsid w:val="009D5A6B"/>
    <w:rPr>
      <w:i/>
      <w:iCs/>
      <w:color w:val="000000" w:themeColor="text1"/>
    </w:rPr>
  </w:style>
  <w:style w:type="character" w:customStyle="1" w:styleId="QuoteChar">
    <w:name w:val="Quote Char"/>
    <w:basedOn w:val="DefaultParagraphFont"/>
    <w:link w:val="Quote"/>
    <w:uiPriority w:val="29"/>
    <w:rsid w:val="009D5A6B"/>
    <w:rPr>
      <w:rFonts w:ascii="Arial" w:hAnsi="Arial"/>
      <w:i/>
      <w:iCs/>
      <w:color w:val="000000" w:themeColor="text1"/>
      <w:sz w:val="22"/>
      <w:szCs w:val="24"/>
    </w:rPr>
  </w:style>
  <w:style w:type="character" w:styleId="Hyperlink">
    <w:name w:val="Hyperlink"/>
    <w:basedOn w:val="DefaultParagraphFont"/>
    <w:uiPriority w:val="99"/>
    <w:rsid w:val="00F67AC5"/>
    <w:rPr>
      <w:color w:val="0000FF"/>
      <w:u w:val="single"/>
    </w:rPr>
  </w:style>
  <w:style w:type="paragraph" w:styleId="TOCHeading">
    <w:name w:val="TOC Heading"/>
    <w:basedOn w:val="Heading1"/>
    <w:next w:val="Normal"/>
    <w:uiPriority w:val="39"/>
    <w:qFormat/>
    <w:rsid w:val="00790473"/>
    <w:pPr>
      <w:keepLines/>
      <w:spacing w:before="480" w:after="0" w:line="276" w:lineRule="auto"/>
      <w:outlineLvl w:val="9"/>
    </w:pPr>
    <w:rPr>
      <w:rFonts w:ascii="Cambria" w:hAnsi="Cambria" w:cs="Cambria"/>
      <w:kern w:val="0"/>
      <w:sz w:val="28"/>
      <w:szCs w:val="28"/>
      <w:lang w:val="en-US" w:eastAsia="en-US"/>
    </w:rPr>
  </w:style>
  <w:style w:type="paragraph" w:styleId="TOC2">
    <w:name w:val="toc 2"/>
    <w:basedOn w:val="Normal"/>
    <w:next w:val="Normal"/>
    <w:autoRedefine/>
    <w:uiPriority w:val="39"/>
    <w:qFormat/>
    <w:rsid w:val="00762926"/>
    <w:pPr>
      <w:tabs>
        <w:tab w:val="left" w:pos="567"/>
        <w:tab w:val="right" w:leader="dot" w:pos="9344"/>
      </w:tabs>
      <w:spacing w:after="200" w:line="276" w:lineRule="auto"/>
      <w:ind w:left="709" w:hanging="567"/>
    </w:pPr>
    <w:rPr>
      <w:rFonts w:cs="Arial"/>
      <w:b/>
      <w:iCs/>
      <w:noProof/>
      <w:szCs w:val="22"/>
      <w:lang w:val="en-US" w:eastAsia="en-US"/>
    </w:rPr>
  </w:style>
  <w:style w:type="character" w:customStyle="1" w:styleId="st1">
    <w:name w:val="st1"/>
    <w:basedOn w:val="DefaultParagraphFont"/>
    <w:rsid w:val="00E32317"/>
  </w:style>
  <w:style w:type="character" w:styleId="CommentReference">
    <w:name w:val="annotation reference"/>
    <w:basedOn w:val="DefaultParagraphFont"/>
    <w:rsid w:val="00E32317"/>
    <w:rPr>
      <w:sz w:val="16"/>
      <w:szCs w:val="16"/>
    </w:rPr>
  </w:style>
  <w:style w:type="paragraph" w:styleId="CommentText">
    <w:name w:val="annotation text"/>
    <w:basedOn w:val="Normal"/>
    <w:link w:val="CommentTextChar"/>
    <w:rsid w:val="00E32317"/>
    <w:rPr>
      <w:sz w:val="20"/>
      <w:szCs w:val="20"/>
    </w:rPr>
  </w:style>
  <w:style w:type="character" w:customStyle="1" w:styleId="CommentTextChar">
    <w:name w:val="Comment Text Char"/>
    <w:basedOn w:val="DefaultParagraphFont"/>
    <w:link w:val="CommentText"/>
    <w:rsid w:val="00E32317"/>
    <w:rPr>
      <w:rFonts w:ascii="Arial" w:hAnsi="Arial"/>
    </w:rPr>
  </w:style>
  <w:style w:type="paragraph" w:styleId="CommentSubject">
    <w:name w:val="annotation subject"/>
    <w:basedOn w:val="CommentText"/>
    <w:next w:val="CommentText"/>
    <w:link w:val="CommentSubjectChar"/>
    <w:rsid w:val="00E32317"/>
    <w:rPr>
      <w:b/>
      <w:bCs/>
    </w:rPr>
  </w:style>
  <w:style w:type="character" w:customStyle="1" w:styleId="CommentSubjectChar">
    <w:name w:val="Comment Subject Char"/>
    <w:basedOn w:val="CommentTextChar"/>
    <w:link w:val="CommentSubject"/>
    <w:rsid w:val="00E32317"/>
    <w:rPr>
      <w:rFonts w:ascii="Arial" w:hAnsi="Arial"/>
      <w:b/>
      <w:bCs/>
    </w:rPr>
  </w:style>
  <w:style w:type="paragraph" w:styleId="FootnoteText">
    <w:name w:val="footnote text"/>
    <w:basedOn w:val="Normal"/>
    <w:link w:val="FootnoteTextChar"/>
    <w:rsid w:val="00927E84"/>
    <w:rPr>
      <w:sz w:val="20"/>
      <w:szCs w:val="20"/>
    </w:rPr>
  </w:style>
  <w:style w:type="character" w:customStyle="1" w:styleId="FootnoteTextChar">
    <w:name w:val="Footnote Text Char"/>
    <w:basedOn w:val="DefaultParagraphFont"/>
    <w:link w:val="FootnoteText"/>
    <w:rsid w:val="00927E84"/>
    <w:rPr>
      <w:rFonts w:ascii="Arial" w:hAnsi="Arial"/>
    </w:rPr>
  </w:style>
  <w:style w:type="character" w:styleId="FootnoteReference">
    <w:name w:val="footnote reference"/>
    <w:basedOn w:val="DefaultParagraphFont"/>
    <w:rsid w:val="00927E84"/>
    <w:rPr>
      <w:vertAlign w:val="superscript"/>
    </w:rPr>
  </w:style>
  <w:style w:type="paragraph" w:styleId="EndnoteText">
    <w:name w:val="endnote text"/>
    <w:basedOn w:val="Normal"/>
    <w:link w:val="EndnoteTextChar"/>
    <w:rsid w:val="00927E84"/>
    <w:rPr>
      <w:sz w:val="20"/>
      <w:szCs w:val="20"/>
    </w:rPr>
  </w:style>
  <w:style w:type="character" w:customStyle="1" w:styleId="EndnoteTextChar">
    <w:name w:val="Endnote Text Char"/>
    <w:basedOn w:val="DefaultParagraphFont"/>
    <w:link w:val="EndnoteText"/>
    <w:rsid w:val="00927E84"/>
    <w:rPr>
      <w:rFonts w:ascii="Arial" w:hAnsi="Arial"/>
    </w:rPr>
  </w:style>
  <w:style w:type="character" w:styleId="EndnoteReference">
    <w:name w:val="endnote reference"/>
    <w:basedOn w:val="DefaultParagraphFont"/>
    <w:rsid w:val="00927E84"/>
    <w:rPr>
      <w:vertAlign w:val="superscript"/>
    </w:rPr>
  </w:style>
  <w:style w:type="paragraph" w:styleId="ListParagraph">
    <w:name w:val="List Paragraph"/>
    <w:basedOn w:val="Normal"/>
    <w:uiPriority w:val="34"/>
    <w:qFormat/>
    <w:rsid w:val="008B7E69"/>
    <w:pPr>
      <w:ind w:left="720"/>
      <w:contextualSpacing/>
    </w:pPr>
  </w:style>
  <w:style w:type="paragraph" w:customStyle="1" w:styleId="Default">
    <w:name w:val="Default"/>
    <w:rsid w:val="0007673B"/>
    <w:pPr>
      <w:autoSpaceDE w:val="0"/>
      <w:autoSpaceDN w:val="0"/>
      <w:adjustRightInd w:val="0"/>
    </w:pPr>
    <w:rPr>
      <w:rFonts w:ascii="Gotham Light" w:hAnsi="Gotham Light" w:cs="Gotham Light"/>
      <w:color w:val="000000"/>
      <w:sz w:val="24"/>
      <w:szCs w:val="24"/>
    </w:rPr>
  </w:style>
  <w:style w:type="character" w:customStyle="1" w:styleId="Heading3Char">
    <w:name w:val="Heading 3 Char"/>
    <w:basedOn w:val="DefaultParagraphFont"/>
    <w:link w:val="Heading3"/>
    <w:semiHidden/>
    <w:rsid w:val="003C4441"/>
    <w:rPr>
      <w:rFonts w:asciiTheme="majorHAnsi" w:eastAsiaTheme="majorEastAsia" w:hAnsiTheme="majorHAnsi" w:cstheme="majorBidi"/>
      <w:b/>
      <w:bCs/>
      <w:color w:val="4F81BD" w:themeColor="accent1"/>
      <w:sz w:val="22"/>
      <w:szCs w:val="24"/>
    </w:rPr>
  </w:style>
  <w:style w:type="character" w:styleId="Strong">
    <w:name w:val="Strong"/>
    <w:basedOn w:val="DefaultParagraphFont"/>
    <w:qFormat/>
    <w:rsid w:val="00647E91"/>
    <w:rPr>
      <w:b/>
      <w:bCs/>
    </w:rPr>
  </w:style>
  <w:style w:type="paragraph" w:customStyle="1" w:styleId="Bodycopy">
    <w:name w:val="Body copy"/>
    <w:basedOn w:val="Normal"/>
    <w:uiPriority w:val="99"/>
    <w:rsid w:val="00FE5499"/>
    <w:pPr>
      <w:suppressAutoHyphens/>
      <w:autoSpaceDE w:val="0"/>
      <w:autoSpaceDN w:val="0"/>
      <w:adjustRightInd w:val="0"/>
      <w:spacing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FE5499"/>
  </w:style>
  <w:style w:type="paragraph" w:styleId="TOC1">
    <w:name w:val="toc 1"/>
    <w:basedOn w:val="Normal"/>
    <w:next w:val="Normal"/>
    <w:autoRedefine/>
    <w:rsid w:val="00FE5499"/>
    <w:pPr>
      <w:spacing w:after="100"/>
    </w:pPr>
    <w:rPr>
      <w:b/>
    </w:rPr>
  </w:style>
  <w:style w:type="paragraph" w:styleId="Revision">
    <w:name w:val="Revision"/>
    <w:hidden/>
    <w:uiPriority w:val="99"/>
    <w:semiHidden/>
    <w:rsid w:val="006313C0"/>
    <w:rPr>
      <w:rFonts w:ascii="Arial" w:hAnsi="Arial"/>
      <w:sz w:val="22"/>
      <w:szCs w:val="24"/>
    </w:rPr>
  </w:style>
  <w:style w:type="paragraph" w:customStyle="1" w:styleId="Heading31">
    <w:name w:val="Heading 31"/>
    <w:basedOn w:val="Normal"/>
    <w:link w:val="heading3Char0"/>
    <w:qFormat/>
    <w:rsid w:val="001E7B11"/>
    <w:pPr>
      <w:spacing w:before="240" w:after="240"/>
    </w:pPr>
    <w:rPr>
      <w:b/>
      <w:szCs w:val="22"/>
    </w:rPr>
  </w:style>
  <w:style w:type="paragraph" w:customStyle="1" w:styleId="Heading">
    <w:name w:val="Heading"/>
    <w:basedOn w:val="Normal"/>
    <w:link w:val="HeadingChar"/>
    <w:qFormat/>
    <w:rsid w:val="001E7B11"/>
    <w:pPr>
      <w:autoSpaceDE w:val="0"/>
      <w:autoSpaceDN w:val="0"/>
      <w:adjustRightInd w:val="0"/>
      <w:spacing w:before="240" w:after="240"/>
    </w:pPr>
    <w:rPr>
      <w:i/>
    </w:rPr>
  </w:style>
  <w:style w:type="character" w:customStyle="1" w:styleId="heading3Char0">
    <w:name w:val="heading 3 Char"/>
    <w:basedOn w:val="DefaultParagraphFont"/>
    <w:link w:val="Heading31"/>
    <w:rsid w:val="001E7B11"/>
    <w:rPr>
      <w:rFonts w:ascii="Arial" w:hAnsi="Arial"/>
      <w:b/>
      <w:sz w:val="22"/>
      <w:szCs w:val="22"/>
    </w:rPr>
  </w:style>
  <w:style w:type="character" w:customStyle="1" w:styleId="HeadingChar">
    <w:name w:val="Heading Char"/>
    <w:basedOn w:val="DefaultParagraphFont"/>
    <w:link w:val="Heading"/>
    <w:rsid w:val="001E7B11"/>
    <w:rPr>
      <w:rFonts w:ascii="Arial" w:hAnsi="Arial"/>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511606">
      <w:bodyDiv w:val="1"/>
      <w:marLeft w:val="0"/>
      <w:marRight w:val="0"/>
      <w:marTop w:val="0"/>
      <w:marBottom w:val="0"/>
      <w:divBdr>
        <w:top w:val="none" w:sz="0" w:space="0" w:color="auto"/>
        <w:left w:val="none" w:sz="0" w:space="0" w:color="auto"/>
        <w:bottom w:val="none" w:sz="0" w:space="0" w:color="auto"/>
        <w:right w:val="none" w:sz="0" w:space="0" w:color="auto"/>
      </w:divBdr>
    </w:div>
    <w:div w:id="1147942564">
      <w:bodyDiv w:val="1"/>
      <w:marLeft w:val="0"/>
      <w:marRight w:val="0"/>
      <w:marTop w:val="0"/>
      <w:marBottom w:val="0"/>
      <w:divBdr>
        <w:top w:val="none" w:sz="0" w:space="0" w:color="auto"/>
        <w:left w:val="none" w:sz="0" w:space="0" w:color="auto"/>
        <w:bottom w:val="none" w:sz="0" w:space="0" w:color="auto"/>
        <w:right w:val="none" w:sz="0" w:space="0" w:color="auto"/>
      </w:divBdr>
    </w:div>
    <w:div w:id="1626809988">
      <w:bodyDiv w:val="1"/>
      <w:marLeft w:val="0"/>
      <w:marRight w:val="0"/>
      <w:marTop w:val="0"/>
      <w:marBottom w:val="0"/>
      <w:divBdr>
        <w:top w:val="none" w:sz="0" w:space="0" w:color="auto"/>
        <w:left w:val="none" w:sz="0" w:space="0" w:color="auto"/>
        <w:bottom w:val="none" w:sz="0" w:space="0" w:color="auto"/>
        <w:right w:val="none" w:sz="0" w:space="0" w:color="auto"/>
      </w:divBdr>
    </w:div>
    <w:div w:id="16542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wa.gov.au" TargetMode="External"/><Relationship Id="rId26"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info@swa.gov.au" TargetMode="External"/><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reativecommons.org/licenses/by-nc/3.0/au/" TargetMode="External"/><Relationship Id="rId20" Type="http://schemas.openxmlformats.org/officeDocument/2006/relationships/image" Target="media/image4.jpeg"/><Relationship Id="rId29" Type="http://schemas.openxmlformats.org/officeDocument/2006/relationships/hyperlink" Target="http://www.nata.asn.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header" Target="header2.xml"/><Relationship Id="rId19" Type="http://schemas.openxmlformats.org/officeDocument/2006/relationships/image" Target="media/image3.jpeg"/><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3.emf"/><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43133-0447-43A9-A1F6-F45BE177F1DB}">
  <ds:schemaRefs>
    <ds:schemaRef ds:uri="http://schemas.microsoft.com/office/2006/metadata/longProperties"/>
  </ds:schemaRefs>
</ds:datastoreItem>
</file>

<file path=customXml/itemProps2.xml><?xml version="1.0" encoding="utf-8"?>
<ds:datastoreItem xmlns:ds="http://schemas.openxmlformats.org/officeDocument/2006/customXml" ds:itemID="{EC6AC54E-2FAD-4DFA-819B-5B98CBFF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4281</Words>
  <Characters>24195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2020-07-21T01:33:00Z</dcterms:created>
  <dcterms:modified xsi:type="dcterms:W3CDTF">2020-07-21T02:45:00Z</dcterms:modified>
</cp:coreProperties>
</file>